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3FBF" w14:textId="56E393BE" w:rsidR="00BE2B2B" w:rsidRPr="003135BA" w:rsidRDefault="009D1071" w:rsidP="003554D5">
      <w:pPr>
        <w:pStyle w:val="Nagwek1"/>
      </w:pPr>
      <w:r w:rsidRPr="003135BA">
        <w:t>Załącznik nr 2 – Kryteria wyboru Partnerów</w:t>
      </w:r>
    </w:p>
    <w:p w14:paraId="778C03C1" w14:textId="077203DA" w:rsidR="009D1071" w:rsidRPr="00F81C39" w:rsidRDefault="009D1071" w:rsidP="003554D5">
      <w:pPr>
        <w:pStyle w:val="Nagwek2"/>
      </w:pPr>
      <w:r w:rsidRPr="00F81C39">
        <w:t>Kryteria wyboru Partnerów</w:t>
      </w:r>
    </w:p>
    <w:p w14:paraId="5178FB99" w14:textId="678F295E" w:rsidR="009D1071" w:rsidRPr="003135BA" w:rsidRDefault="009D1071" w:rsidP="003135BA">
      <w:pPr>
        <w:pStyle w:val="Akapitzlist"/>
        <w:numPr>
          <w:ilvl w:val="0"/>
          <w:numId w:val="34"/>
        </w:numPr>
        <w:spacing w:after="360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  <w:b/>
          <w:bCs/>
        </w:rPr>
        <w:t>Kryteria podstawowe</w:t>
      </w:r>
      <w:r w:rsidRPr="003135BA">
        <w:rPr>
          <w:rFonts w:asciiTheme="minorHAnsi" w:hAnsiTheme="minorHAnsi" w:cstheme="minorHAnsi"/>
        </w:rPr>
        <w:t xml:space="preserve"> – niespełnienie przynajmniej jednego z kryteriów skutkuje zdyskwalifikowaniem przesłanej </w:t>
      </w:r>
      <w:r w:rsidR="00BE2B2B" w:rsidRPr="003135BA">
        <w:rPr>
          <w:rFonts w:asciiTheme="minorHAnsi" w:hAnsiTheme="minorHAnsi" w:cstheme="minorHAnsi"/>
        </w:rPr>
        <w:t>o</w:t>
      </w:r>
      <w:r w:rsidRPr="003135BA">
        <w:rPr>
          <w:rFonts w:asciiTheme="minorHAnsi" w:hAnsiTheme="minorHAnsi" w:cstheme="minorHAnsi"/>
        </w:rPr>
        <w:t>ferty</w:t>
      </w:r>
      <w:r w:rsidR="00BE2B2B" w:rsidRPr="003135BA">
        <w:rPr>
          <w:rFonts w:asciiTheme="minorHAnsi" w:hAnsiTheme="minorHAnsi" w:cstheme="minorHAnsi"/>
        </w:rPr>
        <w:t>:</w:t>
      </w:r>
    </w:p>
    <w:p w14:paraId="2958F96B" w14:textId="0C0D74FB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z</w:t>
      </w:r>
      <w:r w:rsidR="009D1071" w:rsidRPr="003135BA">
        <w:rPr>
          <w:rFonts w:asciiTheme="minorHAnsi" w:hAnsiTheme="minorHAnsi" w:cstheme="minorHAnsi"/>
        </w:rPr>
        <w:t>godność działania potencjalnego partnera z celami partnerstwa na podstawie statutu podmiotu</w:t>
      </w:r>
      <w:r w:rsidRPr="003135BA">
        <w:rPr>
          <w:rFonts w:asciiTheme="minorHAnsi" w:hAnsiTheme="minorHAnsi" w:cstheme="minorHAnsi"/>
        </w:rPr>
        <w:t>,</w:t>
      </w:r>
    </w:p>
    <w:p w14:paraId="556559BB" w14:textId="6689BD2B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p</w:t>
      </w:r>
      <w:r w:rsidR="009D1071" w:rsidRPr="003135BA">
        <w:rPr>
          <w:rFonts w:asciiTheme="minorHAnsi" w:hAnsiTheme="minorHAnsi" w:cstheme="minorHAnsi"/>
        </w:rPr>
        <w:t>rowadzenie zarejestrowanej działalności od co najmniej 10 lat</w:t>
      </w:r>
      <w:r w:rsidRPr="003135BA">
        <w:rPr>
          <w:rFonts w:asciiTheme="minorHAnsi" w:hAnsiTheme="minorHAnsi" w:cstheme="minorHAnsi"/>
        </w:rPr>
        <w:t>,</w:t>
      </w:r>
    </w:p>
    <w:p w14:paraId="2C304F4C" w14:textId="290E2EB4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p</w:t>
      </w:r>
      <w:r w:rsidR="009D1071" w:rsidRPr="003135BA">
        <w:rPr>
          <w:rFonts w:asciiTheme="minorHAnsi" w:hAnsiTheme="minorHAnsi" w:cstheme="minorHAnsi"/>
        </w:rPr>
        <w:t>osiadanie statusu organizacji pozarządowej lub uczelni</w:t>
      </w:r>
      <w:r w:rsidR="00EF6385">
        <w:rPr>
          <w:rFonts w:asciiTheme="minorHAnsi" w:hAnsiTheme="minorHAnsi" w:cstheme="minorHAnsi"/>
        </w:rPr>
        <w:t xml:space="preserve"> akademickiej (publicznej lub niepublicznej)</w:t>
      </w:r>
      <w:r w:rsidRPr="003135BA">
        <w:rPr>
          <w:rFonts w:asciiTheme="minorHAnsi" w:hAnsiTheme="minorHAnsi" w:cstheme="minorHAnsi"/>
        </w:rPr>
        <w:t>,</w:t>
      </w:r>
    </w:p>
    <w:p w14:paraId="545EF3D2" w14:textId="24F3BD43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d</w:t>
      </w:r>
      <w:r w:rsidR="009D1071" w:rsidRPr="003135BA">
        <w:rPr>
          <w:rFonts w:asciiTheme="minorHAnsi" w:hAnsiTheme="minorHAnsi" w:cstheme="minorHAnsi"/>
        </w:rPr>
        <w:t xml:space="preserve">ysponowanie lub gotowość do zaangażowania kadry do realizacji projektu zgodnie z oświadczeniem stanowiącym załącznik nr 4 do </w:t>
      </w:r>
      <w:r w:rsidRPr="003135BA">
        <w:rPr>
          <w:rFonts w:asciiTheme="minorHAnsi" w:hAnsiTheme="minorHAnsi" w:cstheme="minorHAnsi"/>
        </w:rPr>
        <w:t>o</w:t>
      </w:r>
      <w:r w:rsidR="009D1071" w:rsidRPr="003135BA">
        <w:rPr>
          <w:rFonts w:asciiTheme="minorHAnsi" w:hAnsiTheme="minorHAnsi" w:cstheme="minorHAnsi"/>
        </w:rPr>
        <w:t>głoszenia.</w:t>
      </w:r>
    </w:p>
    <w:p w14:paraId="59BC97A1" w14:textId="35B079B3" w:rsidR="009D1071" w:rsidRPr="003135BA" w:rsidRDefault="009D1071" w:rsidP="003135BA">
      <w:pPr>
        <w:pStyle w:val="Akapitzlist"/>
        <w:numPr>
          <w:ilvl w:val="0"/>
          <w:numId w:val="34"/>
        </w:numPr>
        <w:spacing w:after="360"/>
        <w:contextualSpacing w:val="0"/>
        <w:rPr>
          <w:rFonts w:asciiTheme="minorHAnsi" w:hAnsiTheme="minorHAnsi" w:cstheme="minorHAnsi"/>
          <w:b/>
          <w:bCs/>
        </w:rPr>
      </w:pPr>
      <w:r w:rsidRPr="003135BA">
        <w:rPr>
          <w:rFonts w:asciiTheme="minorHAnsi" w:hAnsiTheme="minorHAnsi" w:cstheme="minorHAnsi"/>
          <w:b/>
          <w:bCs/>
        </w:rPr>
        <w:t>Kryteria punktowane</w:t>
      </w:r>
      <w:r w:rsidR="00BE2B2B" w:rsidRPr="003135BA">
        <w:rPr>
          <w:rFonts w:asciiTheme="minorHAnsi" w:hAnsiTheme="minorHAnsi" w:cstheme="minorHAnsi"/>
          <w:b/>
          <w:bCs/>
        </w:rPr>
        <w:t>:</w:t>
      </w:r>
    </w:p>
    <w:p w14:paraId="6EBABD30" w14:textId="15234B20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d</w:t>
      </w:r>
      <w:r w:rsidR="009D1071" w:rsidRPr="003135BA">
        <w:rPr>
          <w:rFonts w:asciiTheme="minorHAnsi" w:hAnsiTheme="minorHAnsi" w:cstheme="minorHAnsi"/>
        </w:rPr>
        <w:t xml:space="preserve">oświadczenie w należytej realizacji projektów na terenie całego kraju, w tym projektów regionalnych, współfinansowanych ze środków UE lub środków publicznych, realizowanych lub zrealizowanych samodzielnie jako beneficjent (wnioskodawca) lub jako partner w ciągu ostatnich 5 lat, w kwocie powyżej 1 mln </w:t>
      </w:r>
      <w:r w:rsidRPr="003135BA">
        <w:rPr>
          <w:rFonts w:asciiTheme="minorHAnsi" w:hAnsiTheme="minorHAnsi" w:cstheme="minorHAnsi"/>
        </w:rPr>
        <w:t>PLN</w:t>
      </w:r>
      <w:r w:rsidR="009D1071" w:rsidRPr="003135BA">
        <w:rPr>
          <w:rFonts w:asciiTheme="minorHAnsi" w:hAnsiTheme="minorHAnsi" w:cstheme="minorHAnsi"/>
        </w:rPr>
        <w:t xml:space="preserve"> dla każdego z projektów. Uwzględniane są jedynie projekty dotyczące podnoszenia i rozwoju kompetencji cyfrowych, skierowanych do osób dorosłych.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Punktacja: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(brak – 0 pkt, 1 projekt – 1 pkt, 2 projekty – 2 pkt, 3 projekty – 3 pkt, 4 projekty – 4 pkt, 5 projektów – 5 pkt, 6 projektów – 6 pkt, 7 projektów – 7 pkt, 8 projektów – 8 pkt, powyżej 8 projektów - 10 pkt)</w:t>
      </w:r>
      <w:r w:rsidRPr="003135BA">
        <w:rPr>
          <w:rFonts w:asciiTheme="minorHAnsi" w:hAnsiTheme="minorHAnsi" w:cstheme="minorHAnsi"/>
        </w:rPr>
        <w:t>,</w:t>
      </w:r>
    </w:p>
    <w:p w14:paraId="5436D38A" w14:textId="418A50D4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lastRenderedPageBreak/>
        <w:t>d</w:t>
      </w:r>
      <w:r w:rsidR="009D1071" w:rsidRPr="003135BA">
        <w:rPr>
          <w:rFonts w:asciiTheme="minorHAnsi" w:hAnsiTheme="minorHAnsi" w:cstheme="minorHAnsi"/>
        </w:rPr>
        <w:t>oświadczenie w należytej realizacji projektów na terenie całego kraju, w tym projektów regionalnych, współfinansowanych ze środków UE lub środków publicznych, realizowanych lub zrealizowanych samodzielnie jako beneficjent (wnioskodawca) lub jako partner w ciągu ostatnich 5 lat. Uwzględniane są jedynie działania dotyczące potrzeb z zakresu dostępności cyfrowej lub architektonicznej, w</w:t>
      </w:r>
      <w:r w:rsidRPr="003135BA">
        <w:rPr>
          <w:rFonts w:asciiTheme="minorHAnsi" w:hAnsiTheme="minorHAnsi" w:cstheme="minorHAnsi"/>
        </w:rPr>
        <w:t> </w:t>
      </w:r>
      <w:r w:rsidR="009D1071" w:rsidRPr="003135BA">
        <w:rPr>
          <w:rFonts w:asciiTheme="minorHAnsi" w:hAnsiTheme="minorHAnsi" w:cstheme="minorHAnsi"/>
        </w:rPr>
        <w:t>tym projekty obejmujące osoby starsze i osoby z niepełnosprawnościami.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Punktacja: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(brak – 0 pkt, 1 projekt – 1 pkt, 2  projekty – 2 pkt, 3 projekty – 3 pkt, 4 projekty – 4 pkt, 5 projektów – 5 pkt, 6 projektów – 6 pkt, 7 projektów – 7 pkt, 8 projektów – 8 pkt, powyżej 8 projektów - 10 pkt)</w:t>
      </w:r>
      <w:r w:rsidRPr="003135BA">
        <w:rPr>
          <w:rFonts w:asciiTheme="minorHAnsi" w:hAnsiTheme="minorHAnsi" w:cstheme="minorHAnsi"/>
        </w:rPr>
        <w:t>,</w:t>
      </w:r>
    </w:p>
    <w:p w14:paraId="6B53BB27" w14:textId="6D04C2C7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d</w:t>
      </w:r>
      <w:r w:rsidR="009D1071" w:rsidRPr="003135BA">
        <w:rPr>
          <w:rFonts w:asciiTheme="minorHAnsi" w:hAnsiTheme="minorHAnsi" w:cstheme="minorHAnsi"/>
        </w:rPr>
        <w:t>oświadczenie w postaci przeszkolenia co najmniej 1000 osób w każdym ze wskazanych projektów, których celem było lub jest podniesienie i rozwój kompetencji cyfrowych osób dorosłych. W przypadku projektów realizowanych, należy wskazać osiągnięte wskaźniki na dzień złożenia oferty.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Punktacja: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(brak doświadczenia -  0 pkt, każdy kolejny projekt uwzględniający 1 tys. osób – 1 pkt, max 5 pkt).</w:t>
      </w:r>
    </w:p>
    <w:p w14:paraId="34614AB4" w14:textId="5C71F380" w:rsidR="009D1071" w:rsidRPr="003135BA" w:rsidRDefault="00BE2B2B" w:rsidP="003135BA">
      <w:pPr>
        <w:pStyle w:val="Akapitzlist"/>
        <w:numPr>
          <w:ilvl w:val="1"/>
          <w:numId w:val="34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g</w:t>
      </w:r>
      <w:r w:rsidR="009D1071" w:rsidRPr="003135BA">
        <w:rPr>
          <w:rFonts w:asciiTheme="minorHAnsi" w:hAnsiTheme="minorHAnsi" w:cstheme="minorHAnsi"/>
        </w:rPr>
        <w:t>otowość do realizacji projektu na terenie całego kraju, w tym gotowość do obsługi stacjonarnej edukatorów i edukatorek z terenu poszczególnych województw wg</w:t>
      </w:r>
      <w:r w:rsidRPr="003135BA">
        <w:rPr>
          <w:rFonts w:asciiTheme="minorHAnsi" w:hAnsiTheme="minorHAnsi" w:cstheme="minorHAnsi"/>
        </w:rPr>
        <w:t> </w:t>
      </w:r>
      <w:r w:rsidR="009D1071" w:rsidRPr="003135BA">
        <w:rPr>
          <w:rFonts w:asciiTheme="minorHAnsi" w:hAnsiTheme="minorHAnsi" w:cstheme="minorHAnsi"/>
        </w:rPr>
        <w:t>wskazanych obszarów.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Punktacja:</w:t>
      </w:r>
      <w:r w:rsidRPr="003135BA">
        <w:rPr>
          <w:rFonts w:asciiTheme="minorHAnsi" w:hAnsiTheme="minorHAnsi" w:cstheme="minorHAnsi"/>
        </w:rPr>
        <w:br/>
      </w:r>
      <w:r w:rsidR="009D1071" w:rsidRPr="003135BA">
        <w:rPr>
          <w:rFonts w:asciiTheme="minorHAnsi" w:hAnsiTheme="minorHAnsi" w:cstheme="minorHAnsi"/>
        </w:rPr>
        <w:t>(brak deklaracji – oferta podlega odrzuceniu, deklaracja realizacji w 1 obszarze – 0 pkt,  deklaracja realizacji w 2 obszarach – 1 pkt, deklaracja realizacji w 3 obszarach – 3 pkt, deklaracja realizacji więcej niż w 4 obszarach – 5 pkt)</w:t>
      </w:r>
      <w:r w:rsidRPr="003135BA">
        <w:rPr>
          <w:rFonts w:asciiTheme="minorHAnsi" w:hAnsiTheme="minorHAnsi" w:cstheme="minorHAnsi"/>
        </w:rPr>
        <w:t>.</w:t>
      </w:r>
    </w:p>
    <w:p w14:paraId="137BBAED" w14:textId="3E57B9E7" w:rsidR="009D1071" w:rsidRPr="003135BA" w:rsidRDefault="009D1071" w:rsidP="003135BA">
      <w:pPr>
        <w:pStyle w:val="Akapitzlist"/>
        <w:numPr>
          <w:ilvl w:val="0"/>
          <w:numId w:val="34"/>
        </w:numPr>
        <w:spacing w:after="360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>Do wyboru na Partnera wymagane jest uzyskanie łącznie co najmniej 14 punktów</w:t>
      </w:r>
      <w:r w:rsidR="00BE2B2B" w:rsidRPr="003135BA">
        <w:rPr>
          <w:rFonts w:asciiTheme="minorHAnsi" w:hAnsiTheme="minorHAnsi" w:cstheme="minorHAnsi"/>
        </w:rPr>
        <w:t>.</w:t>
      </w:r>
    </w:p>
    <w:p w14:paraId="2BEF203B" w14:textId="69A2084C" w:rsidR="00BE2B2B" w:rsidRPr="003135BA" w:rsidRDefault="009D1071" w:rsidP="003135BA">
      <w:pPr>
        <w:pStyle w:val="Akapitzlist"/>
        <w:numPr>
          <w:ilvl w:val="0"/>
          <w:numId w:val="34"/>
        </w:numPr>
        <w:spacing w:after="360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t xml:space="preserve">Ocena złożonych </w:t>
      </w:r>
      <w:r w:rsidR="00BE2B2B" w:rsidRPr="003135BA">
        <w:rPr>
          <w:rFonts w:asciiTheme="minorHAnsi" w:hAnsiTheme="minorHAnsi" w:cstheme="minorHAnsi"/>
        </w:rPr>
        <w:t>ofert jest</w:t>
      </w:r>
      <w:r w:rsidRPr="003135BA">
        <w:rPr>
          <w:rFonts w:asciiTheme="minorHAnsi" w:hAnsiTheme="minorHAnsi" w:cstheme="minorHAnsi"/>
        </w:rPr>
        <w:t xml:space="preserve"> zgodn</w:t>
      </w:r>
      <w:r w:rsidR="00BE2B2B" w:rsidRPr="003135BA">
        <w:rPr>
          <w:rFonts w:asciiTheme="minorHAnsi" w:hAnsiTheme="minorHAnsi" w:cstheme="minorHAnsi"/>
        </w:rPr>
        <w:t>a</w:t>
      </w:r>
      <w:r w:rsidRPr="003135BA">
        <w:rPr>
          <w:rFonts w:asciiTheme="minorHAnsi" w:hAnsiTheme="minorHAnsi" w:cstheme="minorHAnsi"/>
        </w:rPr>
        <w:t xml:space="preserve"> z art. 3</w:t>
      </w:r>
      <w:r w:rsidR="00E13E73" w:rsidRPr="003135BA">
        <w:rPr>
          <w:rFonts w:asciiTheme="minorHAnsi" w:hAnsiTheme="minorHAnsi" w:cstheme="minorHAnsi"/>
        </w:rPr>
        <w:t>9</w:t>
      </w:r>
      <w:r w:rsidRPr="003135BA">
        <w:rPr>
          <w:rFonts w:asciiTheme="minorHAnsi" w:hAnsiTheme="minorHAnsi" w:cstheme="minorHAnsi"/>
        </w:rPr>
        <w:t xml:space="preserve"> ustawy </w:t>
      </w:r>
      <w:r w:rsidR="00E13E73" w:rsidRPr="003135BA">
        <w:rPr>
          <w:rFonts w:asciiTheme="minorHAnsi" w:hAnsiTheme="minorHAnsi" w:cstheme="minorHAnsi"/>
        </w:rPr>
        <w:t>z dnia 28 kwietnia 2022 r. o zasadach realizacji zadań finansowanych ze środków europejskich w perspektywie finansowej 2021–2027 (t.j. Dz.U. z 2022r. poz. 1079</w:t>
      </w:r>
      <w:r w:rsidR="009D1B0D" w:rsidRPr="003135BA">
        <w:rPr>
          <w:rFonts w:asciiTheme="minorHAnsi" w:hAnsiTheme="minorHAnsi" w:cstheme="minorHAnsi"/>
        </w:rPr>
        <w:t xml:space="preserve"> ze zm.</w:t>
      </w:r>
      <w:r w:rsidR="00E13E73" w:rsidRPr="003135BA">
        <w:rPr>
          <w:rFonts w:asciiTheme="minorHAnsi" w:hAnsiTheme="minorHAnsi" w:cstheme="minorHAnsi"/>
        </w:rPr>
        <w:t>)</w:t>
      </w:r>
      <w:r w:rsidR="00BE2B2B" w:rsidRPr="003135BA">
        <w:rPr>
          <w:rFonts w:asciiTheme="minorHAnsi" w:hAnsiTheme="minorHAnsi" w:cstheme="minorHAnsi"/>
        </w:rPr>
        <w:t>.</w:t>
      </w:r>
    </w:p>
    <w:p w14:paraId="394F690E" w14:textId="60EDD70C" w:rsidR="0004671C" w:rsidRPr="003135BA" w:rsidRDefault="009D1071" w:rsidP="003135BA">
      <w:pPr>
        <w:pStyle w:val="Akapitzlist"/>
        <w:numPr>
          <w:ilvl w:val="0"/>
          <w:numId w:val="34"/>
        </w:numPr>
        <w:spacing w:after="360"/>
        <w:contextualSpacing w:val="0"/>
        <w:rPr>
          <w:rFonts w:asciiTheme="minorHAnsi" w:hAnsiTheme="minorHAnsi" w:cstheme="minorHAnsi"/>
        </w:rPr>
      </w:pPr>
      <w:r w:rsidRPr="003135BA">
        <w:rPr>
          <w:rFonts w:asciiTheme="minorHAnsi" w:hAnsiTheme="minorHAnsi" w:cstheme="minorHAnsi"/>
        </w:rPr>
        <w:lastRenderedPageBreak/>
        <w:t>Centrum Projektów Polska Cyfrowa zastrzega sobie możliwość zwrócenia się do Partnera</w:t>
      </w:r>
      <w:r w:rsidR="00BE2B2B" w:rsidRPr="003135BA">
        <w:rPr>
          <w:rFonts w:asciiTheme="minorHAnsi" w:hAnsiTheme="minorHAnsi" w:cstheme="minorHAnsi"/>
        </w:rPr>
        <w:t xml:space="preserve"> </w:t>
      </w:r>
      <w:r w:rsidRPr="003135BA">
        <w:rPr>
          <w:rFonts w:asciiTheme="minorHAnsi" w:hAnsiTheme="minorHAnsi" w:cstheme="minorHAnsi"/>
        </w:rPr>
        <w:t>o przedstawienie dodatkowych wyjaśnień, informacji i dokumentów.</w:t>
      </w:r>
    </w:p>
    <w:sectPr w:rsidR="0004671C" w:rsidRPr="003135BA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833A" w14:textId="77777777" w:rsidR="00DD5B4A" w:rsidRDefault="00DD5B4A" w:rsidP="00116592">
      <w:pPr>
        <w:spacing w:after="0" w:line="240" w:lineRule="auto"/>
      </w:pPr>
      <w:r>
        <w:separator/>
      </w:r>
    </w:p>
  </w:endnote>
  <w:endnote w:type="continuationSeparator" w:id="0">
    <w:p w14:paraId="0D811CDE" w14:textId="77777777" w:rsidR="00DD5B4A" w:rsidRDefault="00DD5B4A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1495"/>
      <w:docPartObj>
        <w:docPartGallery w:val="Page Numbers (Bottom of Page)"/>
        <w:docPartUnique/>
      </w:docPartObj>
    </w:sdtPr>
    <w:sdtEndPr/>
    <w:sdtContent>
      <w:p w14:paraId="3F6BD160" w14:textId="2F837A95" w:rsidR="0095101C" w:rsidRPr="003135BA" w:rsidRDefault="009E13A7" w:rsidP="003135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3135BA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1E783FF9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079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3135BA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3FC7" w14:textId="77777777" w:rsidR="00DD5B4A" w:rsidRDefault="00DD5B4A" w:rsidP="00116592">
      <w:pPr>
        <w:spacing w:after="0" w:line="240" w:lineRule="auto"/>
      </w:pPr>
      <w:r>
        <w:separator/>
      </w:r>
    </w:p>
  </w:footnote>
  <w:footnote w:type="continuationSeparator" w:id="0">
    <w:p w14:paraId="3386A0BD" w14:textId="77777777" w:rsidR="00DD5B4A" w:rsidRDefault="00DD5B4A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AA0079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C2ECA3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2A96BA9C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5pt" o:bullet="t">
        <v:imagedata r:id="rId1" o:title="Picture1"/>
      </v:shape>
    </w:pict>
  </w:numPicBullet>
  <w:numPicBullet w:numPicBulletId="1">
    <w:pict>
      <v:shape id="_x0000_i1027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370846"/>
    <w:multiLevelType w:val="hybridMultilevel"/>
    <w:tmpl w:val="FAE48662"/>
    <w:lvl w:ilvl="0" w:tplc="FFFFFFF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3697A"/>
    <w:multiLevelType w:val="hybridMultilevel"/>
    <w:tmpl w:val="8AF2F4DE"/>
    <w:lvl w:ilvl="0" w:tplc="FFFFFFF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992">
    <w:abstractNumId w:val="28"/>
  </w:num>
  <w:num w:numId="2" w16cid:durableId="752704431">
    <w:abstractNumId w:val="12"/>
  </w:num>
  <w:num w:numId="3" w16cid:durableId="2101561914">
    <w:abstractNumId w:val="2"/>
  </w:num>
  <w:num w:numId="4" w16cid:durableId="1985233265">
    <w:abstractNumId w:val="18"/>
  </w:num>
  <w:num w:numId="5" w16cid:durableId="1438254114">
    <w:abstractNumId w:val="23"/>
  </w:num>
  <w:num w:numId="6" w16cid:durableId="1211650733">
    <w:abstractNumId w:val="29"/>
  </w:num>
  <w:num w:numId="7" w16cid:durableId="2037929557">
    <w:abstractNumId w:val="33"/>
  </w:num>
  <w:num w:numId="8" w16cid:durableId="1647121513">
    <w:abstractNumId w:val="11"/>
  </w:num>
  <w:num w:numId="9" w16cid:durableId="901722046">
    <w:abstractNumId w:val="17"/>
  </w:num>
  <w:num w:numId="10" w16cid:durableId="1924561634">
    <w:abstractNumId w:val="20"/>
  </w:num>
  <w:num w:numId="11" w16cid:durableId="586227811">
    <w:abstractNumId w:val="9"/>
  </w:num>
  <w:num w:numId="12" w16cid:durableId="990791177">
    <w:abstractNumId w:val="22"/>
  </w:num>
  <w:num w:numId="13" w16cid:durableId="1023901594">
    <w:abstractNumId w:val="4"/>
  </w:num>
  <w:num w:numId="14" w16cid:durableId="831068117">
    <w:abstractNumId w:val="24"/>
  </w:num>
  <w:num w:numId="15" w16cid:durableId="480001084">
    <w:abstractNumId w:val="1"/>
  </w:num>
  <w:num w:numId="16" w16cid:durableId="34359151">
    <w:abstractNumId w:val="19"/>
  </w:num>
  <w:num w:numId="17" w16cid:durableId="564603490">
    <w:abstractNumId w:val="21"/>
  </w:num>
  <w:num w:numId="18" w16cid:durableId="1693220632">
    <w:abstractNumId w:val="16"/>
  </w:num>
  <w:num w:numId="19" w16cid:durableId="708339009">
    <w:abstractNumId w:val="7"/>
  </w:num>
  <w:num w:numId="20" w16cid:durableId="1060207023">
    <w:abstractNumId w:val="31"/>
  </w:num>
  <w:num w:numId="21" w16cid:durableId="283737247">
    <w:abstractNumId w:val="25"/>
  </w:num>
  <w:num w:numId="22" w16cid:durableId="1198087385">
    <w:abstractNumId w:val="32"/>
  </w:num>
  <w:num w:numId="23" w16cid:durableId="1481113973">
    <w:abstractNumId w:val="6"/>
  </w:num>
  <w:num w:numId="24" w16cid:durableId="1221281661">
    <w:abstractNumId w:val="13"/>
  </w:num>
  <w:num w:numId="25" w16cid:durableId="331496030">
    <w:abstractNumId w:val="30"/>
  </w:num>
  <w:num w:numId="26" w16cid:durableId="2097897402">
    <w:abstractNumId w:val="27"/>
  </w:num>
  <w:num w:numId="27" w16cid:durableId="1611888193">
    <w:abstractNumId w:val="0"/>
  </w:num>
  <w:num w:numId="28" w16cid:durableId="669286024">
    <w:abstractNumId w:val="8"/>
  </w:num>
  <w:num w:numId="29" w16cid:durableId="66927376">
    <w:abstractNumId w:val="15"/>
  </w:num>
  <w:num w:numId="30" w16cid:durableId="1947426978">
    <w:abstractNumId w:val="14"/>
  </w:num>
  <w:num w:numId="31" w16cid:durableId="1675953017">
    <w:abstractNumId w:val="5"/>
  </w:num>
  <w:num w:numId="32" w16cid:durableId="1442533709">
    <w:abstractNumId w:val="3"/>
  </w:num>
  <w:num w:numId="33" w16cid:durableId="952788374">
    <w:abstractNumId w:val="26"/>
  </w:num>
  <w:num w:numId="34" w16cid:durableId="657536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40D80"/>
    <w:rsid w:val="001543E6"/>
    <w:rsid w:val="00164851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E109C"/>
    <w:rsid w:val="002E28F1"/>
    <w:rsid w:val="002E3F01"/>
    <w:rsid w:val="002E5B8B"/>
    <w:rsid w:val="003135BA"/>
    <w:rsid w:val="00321C4E"/>
    <w:rsid w:val="00325801"/>
    <w:rsid w:val="00326A93"/>
    <w:rsid w:val="0034186B"/>
    <w:rsid w:val="0034712B"/>
    <w:rsid w:val="003514E4"/>
    <w:rsid w:val="003554D5"/>
    <w:rsid w:val="003817A7"/>
    <w:rsid w:val="003913D2"/>
    <w:rsid w:val="003A4C95"/>
    <w:rsid w:val="003B2076"/>
    <w:rsid w:val="003C6A54"/>
    <w:rsid w:val="003D39D2"/>
    <w:rsid w:val="003D6DA3"/>
    <w:rsid w:val="003F2841"/>
    <w:rsid w:val="004329DC"/>
    <w:rsid w:val="00440997"/>
    <w:rsid w:val="0045524D"/>
    <w:rsid w:val="004765F8"/>
    <w:rsid w:val="00483A72"/>
    <w:rsid w:val="00484CA3"/>
    <w:rsid w:val="00490EAE"/>
    <w:rsid w:val="004A4739"/>
    <w:rsid w:val="004A53B8"/>
    <w:rsid w:val="004D2215"/>
    <w:rsid w:val="004D6150"/>
    <w:rsid w:val="004E4019"/>
    <w:rsid w:val="0051796E"/>
    <w:rsid w:val="00520C8F"/>
    <w:rsid w:val="00525EDF"/>
    <w:rsid w:val="00535C0F"/>
    <w:rsid w:val="00547F5C"/>
    <w:rsid w:val="00556A4A"/>
    <w:rsid w:val="005579EF"/>
    <w:rsid w:val="005A0C8C"/>
    <w:rsid w:val="005E02AC"/>
    <w:rsid w:val="006052EB"/>
    <w:rsid w:val="006277EB"/>
    <w:rsid w:val="00662F08"/>
    <w:rsid w:val="00672430"/>
    <w:rsid w:val="00672D2E"/>
    <w:rsid w:val="006971E2"/>
    <w:rsid w:val="006B600B"/>
    <w:rsid w:val="006C0C21"/>
    <w:rsid w:val="006D1883"/>
    <w:rsid w:val="006D4BBA"/>
    <w:rsid w:val="007102F6"/>
    <w:rsid w:val="007228A1"/>
    <w:rsid w:val="00726E04"/>
    <w:rsid w:val="00737757"/>
    <w:rsid w:val="00754F5A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7F4004"/>
    <w:rsid w:val="00800685"/>
    <w:rsid w:val="008368D3"/>
    <w:rsid w:val="00886DD4"/>
    <w:rsid w:val="00891A28"/>
    <w:rsid w:val="008E1A68"/>
    <w:rsid w:val="008F5A47"/>
    <w:rsid w:val="0092592C"/>
    <w:rsid w:val="009411B5"/>
    <w:rsid w:val="009421DC"/>
    <w:rsid w:val="0095101C"/>
    <w:rsid w:val="00980BE5"/>
    <w:rsid w:val="0099216D"/>
    <w:rsid w:val="009A74A6"/>
    <w:rsid w:val="009D1071"/>
    <w:rsid w:val="009D1B0D"/>
    <w:rsid w:val="009E13A7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A0079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72ACC"/>
    <w:rsid w:val="00B7343E"/>
    <w:rsid w:val="00B7606A"/>
    <w:rsid w:val="00B83CF1"/>
    <w:rsid w:val="00B96342"/>
    <w:rsid w:val="00BA03E9"/>
    <w:rsid w:val="00BB0197"/>
    <w:rsid w:val="00BD00A0"/>
    <w:rsid w:val="00BD64A2"/>
    <w:rsid w:val="00BE2971"/>
    <w:rsid w:val="00BE2B2B"/>
    <w:rsid w:val="00BF7083"/>
    <w:rsid w:val="00C3179D"/>
    <w:rsid w:val="00C34468"/>
    <w:rsid w:val="00C91A67"/>
    <w:rsid w:val="00CC7624"/>
    <w:rsid w:val="00CE25EB"/>
    <w:rsid w:val="00CF260C"/>
    <w:rsid w:val="00D005CA"/>
    <w:rsid w:val="00D46021"/>
    <w:rsid w:val="00D83325"/>
    <w:rsid w:val="00DB6B3F"/>
    <w:rsid w:val="00DD5960"/>
    <w:rsid w:val="00DD5B4A"/>
    <w:rsid w:val="00DF1E2B"/>
    <w:rsid w:val="00E125AF"/>
    <w:rsid w:val="00E13E73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6693"/>
    <w:rsid w:val="00EE76CC"/>
    <w:rsid w:val="00EF186C"/>
    <w:rsid w:val="00EF6385"/>
    <w:rsid w:val="00F05F5F"/>
    <w:rsid w:val="00F17580"/>
    <w:rsid w:val="00F3121E"/>
    <w:rsid w:val="00F579E5"/>
    <w:rsid w:val="00F6322E"/>
    <w:rsid w:val="00F81C39"/>
    <w:rsid w:val="00FB729B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B2B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B2B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81C39"/>
    <w:pPr>
      <w:outlineLvl w:val="1"/>
    </w:pPr>
    <w:rPr>
      <w:rFonts w:cstheme="minorHAnsi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2B2B"/>
    <w:rPr>
      <w:rFonts w:eastAsiaTheme="majorEastAsia" w:cstheme="majorBidi"/>
      <w:b/>
      <w:bCs/>
      <w:sz w:val="26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81C39"/>
    <w:rPr>
      <w:rFonts w:eastAsiaTheme="majorEastAsia" w:cstheme="minorHAnsi"/>
      <w:b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E13E7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2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2 do naboru-KRC</vt:lpstr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naboru-KRC</dc:title>
  <dc:subject/>
  <dc:creator>MS-31</dc:creator>
  <cp:keywords/>
  <dc:description/>
  <cp:lastModifiedBy>Maja Wolnik</cp:lastModifiedBy>
  <cp:revision>3</cp:revision>
  <cp:lastPrinted>2020-04-07T05:51:00Z</cp:lastPrinted>
  <dcterms:created xsi:type="dcterms:W3CDTF">2023-07-06T14:45:00Z</dcterms:created>
  <dcterms:modified xsi:type="dcterms:W3CDTF">2023-07-07T08:38:00Z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