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023E9E53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B3606A">
              <w:rPr>
                <w:rFonts w:ascii="Arial" w:eastAsia="Arial Unicode MS" w:hAnsi="Arial" w:cs="Arial"/>
                <w:bCs/>
                <w:kern w:val="3"/>
              </w:rPr>
              <w:t>01</w:t>
            </w:r>
            <w:r w:rsidR="00FF129C">
              <w:rPr>
                <w:rFonts w:ascii="Arial" w:eastAsia="Arial Unicode MS" w:hAnsi="Arial" w:cs="Arial"/>
                <w:bCs/>
                <w:kern w:val="3"/>
              </w:rPr>
              <w:t xml:space="preserve"> września </w:t>
            </w:r>
            <w:r w:rsidR="00EC612F">
              <w:rPr>
                <w:rFonts w:ascii="Arial" w:eastAsia="Arial Unicode MS" w:hAnsi="Arial" w:cs="Arial"/>
                <w:bCs/>
                <w:kern w:val="3"/>
              </w:rPr>
              <w:t>2023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5C3F382F" w14:textId="37FB9712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25B1A878" w14:textId="43A9A9FA" w:rsidR="00550D71" w:rsidRPr="009E5E43" w:rsidRDefault="00AA1685" w:rsidP="00B345F4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</w:t>
            </w:r>
            <w:r w:rsidR="0038210A">
              <w:rPr>
                <w:rFonts w:ascii="Arial" w:eastAsia="Lucida Sans Unicode" w:hAnsi="Arial" w:cs="Arial"/>
                <w:kern w:val="1"/>
                <w:lang w:eastAsia="ar-SA"/>
              </w:rPr>
              <w:t>41</w:t>
            </w:r>
            <w:r w:rsidR="00B345F4">
              <w:rPr>
                <w:rFonts w:ascii="Arial" w:eastAsia="Lucida Sans Unicode" w:hAnsi="Arial" w:cs="Arial"/>
                <w:kern w:val="1"/>
                <w:lang w:eastAsia="ar-SA"/>
              </w:rPr>
              <w:t>3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31792BF1" w:rsidR="005B382D" w:rsidRDefault="005B382D" w:rsidP="00741606">
      <w:pPr>
        <w:spacing w:after="120" w:line="240" w:lineRule="auto"/>
        <w:ind w:firstLine="709"/>
        <w:jc w:val="both"/>
        <w:rPr>
          <w:rFonts w:ascii="Arial" w:hAnsi="Arial" w:cs="Arial"/>
          <w:bCs/>
          <w:kern w:val="3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FF129C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 w:rsidR="00FF129C">
        <w:rPr>
          <w:rFonts w:ascii="Arial" w:hAnsi="Arial" w:cs="Arial"/>
        </w:rPr>
        <w:t>775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FF129C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</w:t>
      </w:r>
      <w:r w:rsidR="00FF129C">
        <w:rPr>
          <w:rFonts w:ascii="Arial" w:hAnsi="Arial" w:cs="Arial"/>
        </w:rPr>
        <w:t>94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="005A1DD3">
        <w:rPr>
          <w:rStyle w:val="Domylnaczcionkaakapitu1"/>
          <w:rFonts w:ascii="Arial" w:hAnsi="Arial" w:cs="Arial"/>
        </w:rPr>
        <w:t xml:space="preserve"> przedłożeniu</w:t>
      </w:r>
      <w:r w:rsidR="008D4D29">
        <w:rPr>
          <w:rStyle w:val="Domylnaczcionkaakapitu1"/>
          <w:rFonts w:ascii="Arial" w:hAnsi="Arial" w:cs="Arial"/>
        </w:rPr>
        <w:t xml:space="preserve"> przez Inwestora </w:t>
      </w:r>
      <w:r w:rsidR="005A1DD3">
        <w:rPr>
          <w:rFonts w:ascii="Arial" w:hAnsi="Arial" w:cs="Arial"/>
        </w:rPr>
        <w:t xml:space="preserve">w dniu </w:t>
      </w:r>
      <w:r w:rsidR="00E93952">
        <w:rPr>
          <w:rFonts w:ascii="Arial" w:hAnsi="Arial" w:cs="Arial"/>
        </w:rPr>
        <w:br/>
      </w:r>
      <w:r w:rsidR="00FF129C">
        <w:rPr>
          <w:rFonts w:ascii="Arial" w:hAnsi="Arial" w:cs="Arial"/>
        </w:rPr>
        <w:t>31 sierpnia</w:t>
      </w:r>
      <w:r w:rsidR="0089560C">
        <w:rPr>
          <w:rFonts w:ascii="Arial" w:hAnsi="Arial" w:cs="Arial"/>
        </w:rPr>
        <w:t xml:space="preserve"> 2023 r.</w:t>
      </w:r>
      <w:r w:rsidR="0089560C">
        <w:rPr>
          <w:rStyle w:val="Domylnaczcionkaakapitu1"/>
          <w:rFonts w:ascii="Arial" w:hAnsi="Arial" w:cs="Arial"/>
        </w:rPr>
        <w:t xml:space="preserve"> </w:t>
      </w:r>
      <w:r w:rsidR="005A1DD3">
        <w:rPr>
          <w:rStyle w:val="Domylnaczcionkaakapitu1"/>
          <w:rFonts w:ascii="Arial" w:hAnsi="Arial" w:cs="Arial"/>
        </w:rPr>
        <w:t>uzupełnienia</w:t>
      </w:r>
      <w:r w:rsidR="008D4D29">
        <w:rPr>
          <w:rStyle w:val="Domylnaczcionkaakapitu1"/>
          <w:rFonts w:ascii="Arial" w:hAnsi="Arial" w:cs="Arial"/>
        </w:rPr>
        <w:t xml:space="preserve"> </w:t>
      </w:r>
      <w:r w:rsidR="008D4D29" w:rsidRPr="00537B37">
        <w:rPr>
          <w:rFonts w:ascii="Arial" w:hAnsi="Arial" w:cs="Arial"/>
        </w:rPr>
        <w:t>Raportu</w:t>
      </w:r>
      <w:r w:rsidR="008D4D29">
        <w:rPr>
          <w:rFonts w:ascii="Arial" w:hAnsi="Arial" w:cs="Arial"/>
        </w:rPr>
        <w:t xml:space="preserve"> o oddziaływaniu </w:t>
      </w:r>
      <w:r w:rsidR="003D6D74">
        <w:rPr>
          <w:rFonts w:ascii="Arial" w:hAnsi="Arial" w:cs="Arial"/>
        </w:rPr>
        <w:t xml:space="preserve">przedsięwzięcia </w:t>
      </w:r>
      <w:r w:rsidR="008D4D29">
        <w:rPr>
          <w:rFonts w:ascii="Arial" w:hAnsi="Arial" w:cs="Arial"/>
        </w:rPr>
        <w:t>na środowisko</w:t>
      </w:r>
      <w:r w:rsidR="002E0955">
        <w:rPr>
          <w:rFonts w:ascii="Arial" w:hAnsi="Arial" w:cs="Arial"/>
        </w:rPr>
        <w:t xml:space="preserve">  oraz </w:t>
      </w:r>
      <w:r w:rsidR="008140F2">
        <w:rPr>
          <w:rFonts w:ascii="Arial" w:hAnsi="Arial" w:cs="Arial"/>
        </w:rPr>
        <w:t xml:space="preserve">wersji jednolitej </w:t>
      </w:r>
      <w:r w:rsidR="008140F2" w:rsidRPr="00537B37">
        <w:rPr>
          <w:rFonts w:ascii="Arial" w:hAnsi="Arial" w:cs="Arial"/>
        </w:rPr>
        <w:t>Raportu</w:t>
      </w:r>
      <w:r w:rsidR="008140F2">
        <w:rPr>
          <w:rFonts w:ascii="Arial" w:hAnsi="Arial" w:cs="Arial"/>
        </w:rPr>
        <w:t xml:space="preserve"> o oddziaływaniu</w:t>
      </w:r>
      <w:r w:rsidR="002E0955">
        <w:rPr>
          <w:rFonts w:ascii="Arial" w:hAnsi="Arial" w:cs="Arial"/>
        </w:rPr>
        <w:t xml:space="preserve"> przedsięwzięcia na środowisko (</w:t>
      </w:r>
      <w:r w:rsidR="007349FB">
        <w:rPr>
          <w:rFonts w:ascii="Arial" w:hAnsi="Arial" w:cs="Arial"/>
        </w:rPr>
        <w:t xml:space="preserve">Gdańsk, </w:t>
      </w:r>
      <w:r w:rsidR="008140F2">
        <w:rPr>
          <w:rFonts w:ascii="Arial" w:hAnsi="Arial" w:cs="Arial"/>
        </w:rPr>
        <w:t xml:space="preserve">sierpień </w:t>
      </w:r>
      <w:r w:rsidR="007349FB">
        <w:rPr>
          <w:rFonts w:ascii="Arial" w:hAnsi="Arial" w:cs="Arial"/>
        </w:rPr>
        <w:br/>
      </w:r>
      <w:r w:rsidR="008140F2">
        <w:rPr>
          <w:rFonts w:ascii="Arial" w:hAnsi="Arial" w:cs="Arial"/>
        </w:rPr>
        <w:t>2023 r.)</w:t>
      </w:r>
      <w:r w:rsidR="008D4D29">
        <w:rPr>
          <w:rFonts w:ascii="Arial" w:hAnsi="Arial" w:cs="Arial"/>
        </w:rPr>
        <w:t>,</w:t>
      </w:r>
      <w:r w:rsidR="008D4D29">
        <w:rPr>
          <w:rStyle w:val="Domylnaczcionkaakapitu1"/>
          <w:rFonts w:ascii="Arial" w:hAnsi="Arial" w:cs="Arial"/>
          <w:b/>
        </w:rPr>
        <w:t xml:space="preserve"> </w:t>
      </w:r>
      <w:r w:rsidR="003D6D74">
        <w:rPr>
          <w:rStyle w:val="Domylnaczcionkaakapitu1"/>
          <w:rFonts w:ascii="Arial" w:hAnsi="Arial" w:cs="Arial"/>
        </w:rPr>
        <w:t>do których zobowiązali</w:t>
      </w:r>
      <w:r w:rsidR="008D4D29">
        <w:rPr>
          <w:rStyle w:val="Domylnaczcionkaakapitu1"/>
          <w:rFonts w:ascii="Arial" w:hAnsi="Arial" w:cs="Arial"/>
        </w:rPr>
        <w:t xml:space="preserve"> Inwestora</w:t>
      </w:r>
      <w:r w:rsidR="008D4D29" w:rsidRPr="00EF7E07">
        <w:rPr>
          <w:rStyle w:val="Domylnaczcionkaakapitu1"/>
          <w:rFonts w:ascii="Arial" w:hAnsi="Arial" w:cs="Arial"/>
        </w:rPr>
        <w:t xml:space="preserve"> Regionaln</w:t>
      </w:r>
      <w:r w:rsidR="008D4D29">
        <w:rPr>
          <w:rStyle w:val="Domylnaczcionkaakapitu1"/>
          <w:rFonts w:ascii="Arial" w:hAnsi="Arial" w:cs="Arial"/>
        </w:rPr>
        <w:t>y Dyrektor</w:t>
      </w:r>
      <w:r w:rsidR="0089560C">
        <w:rPr>
          <w:rStyle w:val="Domylnaczcionkaakapitu1"/>
          <w:rFonts w:ascii="Arial" w:hAnsi="Arial" w:cs="Arial"/>
        </w:rPr>
        <w:t xml:space="preserve"> Ochrony Środowiska </w:t>
      </w:r>
      <w:r w:rsidR="007349FB">
        <w:rPr>
          <w:rStyle w:val="Domylnaczcionkaakapitu1"/>
          <w:rFonts w:ascii="Arial" w:hAnsi="Arial" w:cs="Arial"/>
        </w:rPr>
        <w:br/>
      </w:r>
      <w:r w:rsidR="0089560C">
        <w:rPr>
          <w:rStyle w:val="Domylnaczcionkaakapitu1"/>
          <w:rFonts w:ascii="Arial" w:hAnsi="Arial" w:cs="Arial"/>
        </w:rPr>
        <w:t>w Rzeszowie</w:t>
      </w:r>
      <w:r w:rsidR="005A1DD3">
        <w:rPr>
          <w:rStyle w:val="Domylnaczcionkaakapitu1"/>
          <w:rFonts w:ascii="Arial" w:hAnsi="Arial" w:cs="Arial"/>
        </w:rPr>
        <w:t xml:space="preserve"> i</w:t>
      </w:r>
      <w:r w:rsidR="008D4D29">
        <w:rPr>
          <w:rStyle w:val="Domylnaczcionkaakapitu1"/>
          <w:rFonts w:ascii="Arial" w:hAnsi="Arial" w:cs="Arial"/>
        </w:rPr>
        <w:t xml:space="preserve"> Regionalny Dyrektor Ochrony Środowiska w</w:t>
      </w:r>
      <w:r w:rsidR="005A1DD3">
        <w:rPr>
          <w:rStyle w:val="Domylnaczcionkaakapitu1"/>
          <w:rFonts w:ascii="Arial" w:hAnsi="Arial" w:cs="Arial"/>
        </w:rPr>
        <w:t xml:space="preserve"> Kielcach</w:t>
      </w:r>
      <w:r w:rsidRPr="00F30EC5">
        <w:rPr>
          <w:rFonts w:ascii="Arial" w:hAnsi="Arial" w:cs="Arial"/>
          <w:bCs/>
          <w:kern w:val="3"/>
        </w:rPr>
        <w:t>.</w:t>
      </w:r>
    </w:p>
    <w:p w14:paraId="484C1F59" w14:textId="0DA9E8B9" w:rsidR="002A720D" w:rsidRPr="00204E24" w:rsidRDefault="002A720D" w:rsidP="002A720D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204E24">
        <w:rPr>
          <w:rFonts w:ascii="Arial" w:hAnsi="Arial" w:cs="Arial"/>
          <w:sz w:val="22"/>
          <w:szCs w:val="22"/>
        </w:rPr>
        <w:t xml:space="preserve">Jednocześnie informuję, że zgodnie z art. 106 Kpa oraz art. </w:t>
      </w:r>
      <w:r>
        <w:rPr>
          <w:rFonts w:ascii="Arial" w:hAnsi="Arial" w:cs="Arial"/>
          <w:sz w:val="22"/>
          <w:szCs w:val="22"/>
        </w:rPr>
        <w:t xml:space="preserve">77 ust. 1 pkt 2 i pkt 4 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Pr="00204E24">
        <w:rPr>
          <w:rFonts w:ascii="Arial" w:hAnsi="Arial" w:cs="Arial"/>
          <w:sz w:val="22"/>
          <w:szCs w:val="22"/>
        </w:rPr>
        <w:t>ooś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204E24">
        <w:rPr>
          <w:rFonts w:ascii="Arial" w:hAnsi="Arial" w:cs="Arial"/>
          <w:sz w:val="22"/>
          <w:szCs w:val="22"/>
        </w:rPr>
        <w:t xml:space="preserve"> tutejszy Organ wystąpił do Podkarpackiego Państwowego Wojewódzkiego Inspektora Sanitarnego</w:t>
      </w:r>
      <w:r w:rsidR="00BF1326">
        <w:rPr>
          <w:rFonts w:ascii="Arial" w:hAnsi="Arial" w:cs="Arial"/>
          <w:sz w:val="22"/>
          <w:szCs w:val="22"/>
        </w:rPr>
        <w:t xml:space="preserve"> o opinię w sprawie przedmiotowego przedsięwzięcia oraz</w:t>
      </w:r>
      <w:r w:rsidRPr="00204E24">
        <w:rPr>
          <w:rFonts w:ascii="Arial" w:hAnsi="Arial" w:cs="Arial"/>
          <w:sz w:val="22"/>
          <w:szCs w:val="22"/>
        </w:rPr>
        <w:t xml:space="preserve"> </w:t>
      </w:r>
      <w:r w:rsidR="00BF1326">
        <w:rPr>
          <w:rFonts w:ascii="Arial" w:hAnsi="Arial" w:cs="Arial"/>
          <w:sz w:val="22"/>
          <w:szCs w:val="22"/>
        </w:rPr>
        <w:t xml:space="preserve">do </w:t>
      </w:r>
      <w:r w:rsidRPr="00204E24">
        <w:rPr>
          <w:rFonts w:ascii="Arial" w:hAnsi="Arial" w:cs="Arial"/>
          <w:sz w:val="22"/>
          <w:szCs w:val="22"/>
        </w:rPr>
        <w:t xml:space="preserve">Dyrektora </w:t>
      </w:r>
      <w:r w:rsidR="00BF1326">
        <w:rPr>
          <w:rFonts w:ascii="Arial" w:hAnsi="Arial" w:cs="Arial"/>
          <w:sz w:val="22"/>
          <w:szCs w:val="22"/>
        </w:rPr>
        <w:t xml:space="preserve">Regionalnego </w:t>
      </w:r>
      <w:r w:rsidRPr="00204E24">
        <w:rPr>
          <w:rFonts w:ascii="Arial" w:hAnsi="Arial" w:cs="Arial"/>
          <w:sz w:val="22"/>
          <w:szCs w:val="22"/>
        </w:rPr>
        <w:t xml:space="preserve">Zarządu </w:t>
      </w:r>
      <w:r w:rsidR="00BF1326">
        <w:rPr>
          <w:rFonts w:ascii="Arial" w:hAnsi="Arial" w:cs="Arial"/>
          <w:sz w:val="22"/>
          <w:szCs w:val="22"/>
        </w:rPr>
        <w:t>Gospodarki Wodnej</w:t>
      </w:r>
      <w:r w:rsidRPr="00204E24">
        <w:rPr>
          <w:rFonts w:ascii="Arial" w:hAnsi="Arial" w:cs="Arial"/>
          <w:sz w:val="22"/>
          <w:szCs w:val="22"/>
        </w:rPr>
        <w:t xml:space="preserve"> </w:t>
      </w:r>
      <w:r w:rsidR="00BF1326">
        <w:rPr>
          <w:rFonts w:ascii="Arial" w:hAnsi="Arial" w:cs="Arial"/>
          <w:sz w:val="22"/>
          <w:szCs w:val="22"/>
        </w:rPr>
        <w:t xml:space="preserve">w Rzeszowie </w:t>
      </w:r>
      <w:r w:rsidRPr="00204E24">
        <w:rPr>
          <w:rFonts w:ascii="Arial" w:hAnsi="Arial" w:cs="Arial"/>
          <w:sz w:val="22"/>
          <w:szCs w:val="22"/>
        </w:rPr>
        <w:t>Państwowego Gospodarstwa Wodnego Wody Polskie</w:t>
      </w:r>
      <w:r w:rsidR="00BF1326">
        <w:rPr>
          <w:rFonts w:ascii="Arial" w:hAnsi="Arial" w:cs="Arial"/>
          <w:sz w:val="22"/>
          <w:szCs w:val="22"/>
        </w:rPr>
        <w:t xml:space="preserve"> w sprawie uzgodnienia warunków realizacji przedmiotowego przedsięwzięcia</w:t>
      </w:r>
      <w:r w:rsidRPr="00204E24">
        <w:rPr>
          <w:rFonts w:ascii="Arial" w:hAnsi="Arial" w:cs="Arial"/>
          <w:sz w:val="22"/>
          <w:szCs w:val="22"/>
        </w:rPr>
        <w:t>.</w:t>
      </w:r>
    </w:p>
    <w:p w14:paraId="2B5B7652" w14:textId="77777777" w:rsidR="002A720D" w:rsidRPr="007349FB" w:rsidRDefault="002A720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bCs/>
          <w:kern w:val="3"/>
          <w:sz w:val="16"/>
          <w:szCs w:val="16"/>
        </w:rPr>
      </w:pPr>
    </w:p>
    <w:p w14:paraId="74D63E38" w14:textId="4F7F6851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E93952">
        <w:rPr>
          <w:rFonts w:ascii="Arial" w:eastAsia="Times New Roman" w:hAnsi="Arial" w:cs="Arial"/>
        </w:rPr>
        <w:t>0</w:t>
      </w:r>
      <w:r w:rsidR="00FF129C">
        <w:rPr>
          <w:rFonts w:ascii="Arial" w:eastAsia="Times New Roman" w:hAnsi="Arial" w:cs="Arial"/>
        </w:rPr>
        <w:t>6</w:t>
      </w:r>
      <w:r w:rsidR="00E93952">
        <w:rPr>
          <w:rFonts w:ascii="Arial" w:eastAsia="Times New Roman" w:hAnsi="Arial" w:cs="Arial"/>
        </w:rPr>
        <w:t xml:space="preserve"> </w:t>
      </w:r>
      <w:r w:rsidR="00FF129C">
        <w:rPr>
          <w:rFonts w:ascii="Arial" w:eastAsia="Times New Roman" w:hAnsi="Arial" w:cs="Arial"/>
        </w:rPr>
        <w:t>września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93952">
        <w:rPr>
          <w:rFonts w:ascii="Arial" w:eastAsia="Times New Roman" w:hAnsi="Arial" w:cs="Arial"/>
        </w:rPr>
        <w:t>1</w:t>
      </w:r>
      <w:r w:rsidR="00FF129C">
        <w:rPr>
          <w:rFonts w:ascii="Arial" w:eastAsia="Times New Roman" w:hAnsi="Arial" w:cs="Arial"/>
        </w:rPr>
        <w:t>9</w:t>
      </w:r>
      <w:r w:rsidR="00E93952">
        <w:rPr>
          <w:rFonts w:ascii="Arial" w:eastAsia="Times New Roman" w:hAnsi="Arial" w:cs="Arial"/>
        </w:rPr>
        <w:t xml:space="preserve"> </w:t>
      </w:r>
      <w:r w:rsidR="00FF129C">
        <w:rPr>
          <w:rFonts w:ascii="Arial" w:eastAsia="Times New Roman" w:hAnsi="Arial" w:cs="Arial"/>
        </w:rPr>
        <w:t>września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398D99F5" w14:textId="77777777" w:rsidR="00B3606A" w:rsidRDefault="00B3606A" w:rsidP="00B3606A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08580C5D" w14:textId="77777777" w:rsidR="00B3606A" w:rsidRDefault="00B3606A" w:rsidP="00B3606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34DEF11A" w14:textId="77777777" w:rsidR="00B3606A" w:rsidRDefault="00B3606A" w:rsidP="00B3606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67D43774" w14:textId="77777777" w:rsidR="00B3606A" w:rsidRDefault="00B3606A" w:rsidP="00B3606A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53604225" w14:textId="77777777" w:rsidR="00B3606A" w:rsidRDefault="00B3606A" w:rsidP="00B3606A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04E416DD" w14:textId="6D7C986B" w:rsidR="00E96748" w:rsidRDefault="00E96748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49E22CF9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bookmarkStart w:id="2" w:name="_GoBack"/>
      <w:bookmarkEnd w:id="2"/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54AA99A3" w:rsidR="00F46C9A" w:rsidRPr="00EA5BF5" w:rsidRDefault="00E93952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Generalna Dyrekcja</w:t>
      </w:r>
      <w:r w:rsidR="00EA5BF5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 Oddział 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A5BF5">
        <w:rPr>
          <w:rFonts w:ascii="Arial" w:hAnsi="Arial" w:cs="Arial"/>
          <w:bCs/>
          <w:color w:val="000000"/>
          <w:sz w:val="18"/>
          <w:szCs w:val="18"/>
        </w:rPr>
        <w:t xml:space="preserve">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6D4874E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 xml:space="preserve">związku z art. 74 </w:t>
      </w:r>
      <w:r w:rsidR="0023175D">
        <w:rPr>
          <w:rFonts w:ascii="Arial" w:hAnsi="Arial" w:cs="Arial"/>
          <w:sz w:val="18"/>
          <w:szCs w:val="18"/>
        </w:rPr>
        <w:br/>
      </w:r>
      <w:r w:rsidR="00F46C9A">
        <w:rPr>
          <w:rFonts w:ascii="Arial" w:hAnsi="Arial" w:cs="Arial"/>
          <w:sz w:val="18"/>
          <w:szCs w:val="18"/>
        </w:rPr>
        <w:t>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7A4E575C" w14:textId="53FB821D" w:rsidR="00F46C9A" w:rsidRPr="008D4D29" w:rsidRDefault="005C4D43" w:rsidP="008D4D29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lastRenderedPageBreak/>
        <w:t>A</w:t>
      </w:r>
      <w:r w:rsidR="003E7BC8" w:rsidRPr="00243152">
        <w:rPr>
          <w:rFonts w:ascii="Arial" w:hAnsi="Arial" w:cs="Arial"/>
          <w:sz w:val="18"/>
          <w:szCs w:val="18"/>
        </w:rPr>
        <w:t xml:space="preserve">rt. </w:t>
      </w:r>
      <w:r w:rsidR="00805F30" w:rsidRPr="00243152">
        <w:rPr>
          <w:rFonts w:ascii="Arial" w:hAnsi="Arial" w:cs="Arial"/>
          <w:sz w:val="18"/>
          <w:szCs w:val="18"/>
        </w:rPr>
        <w:t xml:space="preserve">74 ust. 3 </w:t>
      </w:r>
      <w:r w:rsidR="005C4D43" w:rsidRPr="00243152">
        <w:rPr>
          <w:rFonts w:ascii="Arial" w:hAnsi="Arial" w:cs="Arial"/>
          <w:sz w:val="18"/>
          <w:szCs w:val="18"/>
        </w:rPr>
        <w:t>uooś</w:t>
      </w:r>
      <w:r w:rsidR="00805F30" w:rsidRPr="00243152">
        <w:rPr>
          <w:rFonts w:ascii="Arial" w:hAnsi="Arial" w:cs="Arial"/>
          <w:sz w:val="18"/>
          <w:szCs w:val="18"/>
        </w:rPr>
        <w:t xml:space="preserve"> </w:t>
      </w:r>
      <w:r w:rsidR="00DD4185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243152">
        <w:rPr>
          <w:rFonts w:ascii="Arial" w:hAnsi="Arial" w:cs="Arial"/>
          <w:sz w:val="18"/>
          <w:szCs w:val="18"/>
        </w:rPr>
        <w:t>”</w:t>
      </w:r>
      <w:r w:rsidRPr="00243152">
        <w:rPr>
          <w:rFonts w:ascii="Arial" w:hAnsi="Arial" w:cs="Arial"/>
          <w:sz w:val="18"/>
          <w:szCs w:val="18"/>
        </w:rPr>
        <w:t>.</w:t>
      </w:r>
    </w:p>
    <w:p w14:paraId="2D763B23" w14:textId="77777777" w:rsidR="0038210A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53F52" w14:textId="37866A49" w:rsidR="0038210A" w:rsidRPr="00243152" w:rsidRDefault="0038210A" w:rsidP="00B34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3152">
        <w:rPr>
          <w:rFonts w:ascii="Arial" w:hAnsi="Arial" w:cs="Arial"/>
          <w:sz w:val="18"/>
          <w:szCs w:val="18"/>
        </w:rPr>
        <w:t xml:space="preserve">Art. 77 ust. 1 pkt 2 </w:t>
      </w:r>
      <w:proofErr w:type="spellStart"/>
      <w:r w:rsidRPr="00243152">
        <w:rPr>
          <w:rFonts w:ascii="Arial" w:hAnsi="Arial" w:cs="Arial"/>
          <w:sz w:val="18"/>
          <w:szCs w:val="18"/>
        </w:rPr>
        <w:t>uooś</w:t>
      </w:r>
      <w:proofErr w:type="spellEnd"/>
      <w:r w:rsidRPr="00243152">
        <w:rPr>
          <w:rFonts w:ascii="Arial" w:hAnsi="Arial" w:cs="Arial"/>
          <w:sz w:val="18"/>
          <w:szCs w:val="18"/>
        </w:rPr>
        <w:t xml:space="preserve"> „</w:t>
      </w:r>
      <w:r w:rsidRPr="0024315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Jeżeli jest przeprowadzana ocena oddziaływania przedsięwzięcia na środowisko, przed wydaniem decyzji o środowiskowych uwarunkowaniach organ właściwy do wydania tej decyzji </w:t>
      </w:r>
      <w:r w:rsidRPr="00243152">
        <w:rPr>
          <w:rFonts w:ascii="Arial" w:hAnsi="Arial" w:cs="Arial"/>
          <w:sz w:val="18"/>
          <w:szCs w:val="18"/>
          <w:shd w:val="clear" w:color="auto" w:fill="FFFFFF"/>
        </w:rPr>
        <w:t>zasięga opinii organu, o którym mowa w art. 78, w przypadku przedsięwzięć wymagających decyzji, o których mowa w art. 72 ust. 1 pkt 1-3a, 10-19 i 21-29, oraz uchwały, o której mowa w art. 72 ust. 1b, chyba że - w przypadku przedsięwzięcia mogącego potencjalnie znacząco oddziaływać na środowisko - organ ten wyraził wcześniej opinię, że nie zachodzi potrzeba przeprowadzenia oceny oddziaływania na środowisko</w:t>
      </w:r>
      <w:r w:rsidRPr="00243152">
        <w:rPr>
          <w:rFonts w:ascii="Arial" w:eastAsia="Times New Roman" w:hAnsi="Arial" w:cs="Arial"/>
          <w:sz w:val="18"/>
          <w:szCs w:val="18"/>
        </w:rPr>
        <w:t>”.</w:t>
      </w:r>
    </w:p>
    <w:p w14:paraId="2BC771C0" w14:textId="77777777" w:rsidR="0038210A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542E94" w14:textId="538C44B1" w:rsidR="0038210A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 xml:space="preserve">Art. 77 ust. 1 pkt 4 </w:t>
      </w:r>
      <w:proofErr w:type="spellStart"/>
      <w:r w:rsidRPr="00243152">
        <w:rPr>
          <w:rFonts w:ascii="Arial" w:hAnsi="Arial" w:cs="Arial"/>
          <w:sz w:val="18"/>
          <w:szCs w:val="18"/>
        </w:rPr>
        <w:t>uooś</w:t>
      </w:r>
      <w:proofErr w:type="spellEnd"/>
      <w:r w:rsidRPr="00243152">
        <w:rPr>
          <w:rFonts w:ascii="Arial" w:hAnsi="Arial" w:cs="Arial"/>
          <w:sz w:val="18"/>
          <w:szCs w:val="18"/>
        </w:rPr>
        <w:t xml:space="preserve"> „</w:t>
      </w:r>
      <w:r w:rsidRPr="0024315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Jeżeli jest przeprowadzana ocena oddziaływania przedsięwzięcia na środowisko, przed wydaniem decyzji o środowiskowych uwarunkowaniach organ właściwy do wydania tej decyzji </w:t>
      </w:r>
      <w:r w:rsidRPr="00243152">
        <w:rPr>
          <w:rFonts w:ascii="Arial" w:hAnsi="Arial" w:cs="Arial"/>
          <w:sz w:val="18"/>
          <w:szCs w:val="18"/>
          <w:shd w:val="clear" w:color="auto" w:fill="FFFFFF"/>
        </w:rPr>
        <w:t xml:space="preserve">uzgadnia warunki realizacji przedsięwzięcia z organem właściwym w sprawach ocen wodnoprawnych, o których mowa </w:t>
      </w:r>
      <w:r w:rsidR="0024315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243152">
        <w:rPr>
          <w:rFonts w:ascii="Arial" w:hAnsi="Arial" w:cs="Arial"/>
          <w:sz w:val="18"/>
          <w:szCs w:val="18"/>
          <w:shd w:val="clear" w:color="auto" w:fill="FFFFFF"/>
        </w:rPr>
        <w:t>w przepisach </w:t>
      </w:r>
      <w:hyperlink r:id="rId8" w:history="1">
        <w:r w:rsidRPr="00243152">
          <w:rPr>
            <w:rFonts w:ascii="Arial" w:hAnsi="Arial" w:cs="Arial"/>
            <w:sz w:val="18"/>
            <w:szCs w:val="18"/>
            <w:u w:val="single"/>
            <w:shd w:val="clear" w:color="auto" w:fill="FFFFFF"/>
          </w:rPr>
          <w:t>ustawy</w:t>
        </w:r>
      </w:hyperlink>
      <w:r w:rsidRPr="00243152">
        <w:rPr>
          <w:rFonts w:ascii="Arial" w:hAnsi="Arial" w:cs="Arial"/>
          <w:sz w:val="18"/>
          <w:szCs w:val="18"/>
          <w:shd w:val="clear" w:color="auto" w:fill="FFFFFF"/>
        </w:rPr>
        <w:t> z dnia 20 lipca 2017 r. - Prawo wodne, chyba że - w przypadku przedsięwzięcia mogącego potencjalnie znacząco oddziaływać na środowisko - organ ten wyraził wcześniej opinię, że nie zachodzi potrzeba przeprowadzenia oceny oddziaływania na środowisko”,</w:t>
      </w:r>
    </w:p>
    <w:p w14:paraId="1D63A9E5" w14:textId="77777777" w:rsidR="0038210A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1F6C30" w14:textId="313891D3" w:rsidR="00805F30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</w:t>
      </w:r>
      <w:r w:rsidR="00805F30" w:rsidRPr="00243152">
        <w:rPr>
          <w:rFonts w:ascii="Arial" w:hAnsi="Arial" w:cs="Arial"/>
          <w:sz w:val="18"/>
          <w:szCs w:val="18"/>
        </w:rPr>
        <w:t xml:space="preserve">rt. 49 § 1 </w:t>
      </w:r>
      <w:r w:rsidR="005C4D43" w:rsidRPr="00243152">
        <w:rPr>
          <w:rFonts w:ascii="Arial" w:hAnsi="Arial" w:cs="Arial"/>
          <w:sz w:val="18"/>
          <w:szCs w:val="18"/>
        </w:rPr>
        <w:t xml:space="preserve">Kpa </w:t>
      </w:r>
      <w:r w:rsidR="00805F30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243152">
        <w:rPr>
          <w:rFonts w:ascii="Arial" w:hAnsi="Arial" w:cs="Arial"/>
          <w:color w:val="000000"/>
          <w:sz w:val="18"/>
          <w:szCs w:val="18"/>
        </w:rPr>
        <w:t>”</w:t>
      </w:r>
      <w:r w:rsidR="00805F30" w:rsidRPr="00243152">
        <w:rPr>
          <w:rFonts w:ascii="Arial" w:hAnsi="Arial" w:cs="Arial"/>
          <w:sz w:val="18"/>
          <w:szCs w:val="18"/>
        </w:rPr>
        <w:t xml:space="preserve">. </w:t>
      </w:r>
    </w:p>
    <w:p w14:paraId="13797330" w14:textId="77777777" w:rsidR="0038210A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44A65F" w14:textId="77777777" w:rsidR="0038210A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</w:t>
      </w:r>
      <w:r w:rsidR="00805F30" w:rsidRPr="00243152">
        <w:rPr>
          <w:rFonts w:ascii="Arial" w:hAnsi="Arial" w:cs="Arial"/>
          <w:sz w:val="18"/>
          <w:szCs w:val="18"/>
        </w:rPr>
        <w:t xml:space="preserve">rt. 49 § 2 </w:t>
      </w:r>
      <w:r w:rsidR="005C4D43" w:rsidRPr="00243152">
        <w:rPr>
          <w:rFonts w:ascii="Arial" w:hAnsi="Arial" w:cs="Arial"/>
          <w:sz w:val="18"/>
          <w:szCs w:val="18"/>
        </w:rPr>
        <w:t xml:space="preserve">Kpa </w:t>
      </w:r>
      <w:r w:rsidR="00DD4185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243152">
        <w:rPr>
          <w:rFonts w:ascii="Arial" w:hAnsi="Arial" w:cs="Arial"/>
          <w:sz w:val="18"/>
          <w:szCs w:val="18"/>
        </w:rPr>
        <w:t>”</w:t>
      </w:r>
      <w:r w:rsidR="00805F30" w:rsidRPr="00243152">
        <w:rPr>
          <w:rFonts w:ascii="Arial" w:hAnsi="Arial" w:cs="Arial"/>
          <w:sz w:val="18"/>
          <w:szCs w:val="18"/>
        </w:rPr>
        <w:t>.</w:t>
      </w:r>
      <w:r w:rsidR="000B7FC2" w:rsidRPr="00243152">
        <w:rPr>
          <w:rFonts w:ascii="Arial" w:hAnsi="Arial" w:cs="Arial"/>
          <w:b/>
          <w:bCs/>
          <w:color w:val="333333"/>
        </w:rPr>
        <w:br/>
      </w:r>
    </w:p>
    <w:p w14:paraId="35328D38" w14:textId="71AB9D8F" w:rsidR="000B7FC2" w:rsidRPr="00243152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Art. 106 § 1 Kpa „</w:t>
      </w:r>
      <w:r w:rsidRPr="00243152">
        <w:rPr>
          <w:rFonts w:ascii="Arial" w:hAnsi="Arial" w:cs="Arial"/>
          <w:sz w:val="18"/>
          <w:szCs w:val="18"/>
          <w:shd w:val="clear" w:color="auto" w:fill="FFFFFF"/>
        </w:rPr>
        <w:t>Jeżeli przepis prawa uzależnia wydanie decyzji od zajęcia stanowiska przez inny organ (wyrażenia opinii lub zgody albo wyrażenia stanowiska w innej formie), decyzję wydaje się po zajęciu stanowiska przez ten organ”.</w:t>
      </w:r>
    </w:p>
    <w:p w14:paraId="256F24FB" w14:textId="77777777" w:rsidR="00805F30" w:rsidRPr="00243152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A1C0" w14:textId="77777777" w:rsidR="0070462C" w:rsidRDefault="0070462C" w:rsidP="00DA7D2C">
      <w:pPr>
        <w:spacing w:after="0" w:line="240" w:lineRule="auto"/>
      </w:pPr>
      <w:r>
        <w:separator/>
      </w:r>
    </w:p>
  </w:endnote>
  <w:endnote w:type="continuationSeparator" w:id="0">
    <w:p w14:paraId="68D1E607" w14:textId="77777777" w:rsidR="0070462C" w:rsidRDefault="0070462C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BF13" w14:textId="17FFB262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543008">
      <w:rPr>
        <w:rFonts w:ascii="Arial" w:eastAsia="Calibri" w:hAnsi="Arial" w:cs="Arial"/>
        <w:sz w:val="18"/>
        <w:szCs w:val="18"/>
        <w:lang w:eastAsia="en-US"/>
      </w:rPr>
      <w:t>41</w:t>
    </w:r>
    <w:r w:rsidR="00B345F4">
      <w:rPr>
        <w:rFonts w:ascii="Arial" w:eastAsia="Calibri" w:hAnsi="Arial" w:cs="Arial"/>
        <w:sz w:val="18"/>
        <w:szCs w:val="18"/>
        <w:lang w:eastAsia="en-US"/>
      </w:rPr>
      <w:t>3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B3606A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35520" w14:textId="77777777" w:rsidR="0070462C" w:rsidRDefault="0070462C" w:rsidP="00DA7D2C">
      <w:pPr>
        <w:spacing w:after="0" w:line="240" w:lineRule="auto"/>
      </w:pPr>
      <w:r>
        <w:separator/>
      </w:r>
    </w:p>
  </w:footnote>
  <w:footnote w:type="continuationSeparator" w:id="0">
    <w:p w14:paraId="17FDF7AD" w14:textId="77777777" w:rsidR="0070462C" w:rsidRDefault="0070462C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01EFD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A46D0"/>
    <w:rsid w:val="001B3CDB"/>
    <w:rsid w:val="001C113B"/>
    <w:rsid w:val="001D323E"/>
    <w:rsid w:val="0023175D"/>
    <w:rsid w:val="00234450"/>
    <w:rsid w:val="0024089D"/>
    <w:rsid w:val="00243152"/>
    <w:rsid w:val="00244442"/>
    <w:rsid w:val="00257C17"/>
    <w:rsid w:val="00257FA3"/>
    <w:rsid w:val="00260115"/>
    <w:rsid w:val="002655CD"/>
    <w:rsid w:val="002750CD"/>
    <w:rsid w:val="002A720D"/>
    <w:rsid w:val="002B1F89"/>
    <w:rsid w:val="002B7083"/>
    <w:rsid w:val="002B7DCE"/>
    <w:rsid w:val="002C072D"/>
    <w:rsid w:val="002C3276"/>
    <w:rsid w:val="002E0955"/>
    <w:rsid w:val="002E7EFE"/>
    <w:rsid w:val="0030623F"/>
    <w:rsid w:val="003261F0"/>
    <w:rsid w:val="00331A7B"/>
    <w:rsid w:val="00337DBF"/>
    <w:rsid w:val="0034471D"/>
    <w:rsid w:val="00354E03"/>
    <w:rsid w:val="0038210A"/>
    <w:rsid w:val="0038572D"/>
    <w:rsid w:val="003960AB"/>
    <w:rsid w:val="003C1692"/>
    <w:rsid w:val="003C2FDB"/>
    <w:rsid w:val="003D6D74"/>
    <w:rsid w:val="003E4E4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43008"/>
    <w:rsid w:val="00550D71"/>
    <w:rsid w:val="00572BDB"/>
    <w:rsid w:val="00575F4C"/>
    <w:rsid w:val="005A1DD3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49FB"/>
    <w:rsid w:val="00734FE4"/>
    <w:rsid w:val="00740EBF"/>
    <w:rsid w:val="00741606"/>
    <w:rsid w:val="00761299"/>
    <w:rsid w:val="007716F1"/>
    <w:rsid w:val="00787014"/>
    <w:rsid w:val="00791C6D"/>
    <w:rsid w:val="007E2554"/>
    <w:rsid w:val="008026A2"/>
    <w:rsid w:val="00805F30"/>
    <w:rsid w:val="008140F2"/>
    <w:rsid w:val="0082119E"/>
    <w:rsid w:val="00832E86"/>
    <w:rsid w:val="00833433"/>
    <w:rsid w:val="00840AB1"/>
    <w:rsid w:val="00865C78"/>
    <w:rsid w:val="0089560C"/>
    <w:rsid w:val="008A68E9"/>
    <w:rsid w:val="008D4D29"/>
    <w:rsid w:val="00904807"/>
    <w:rsid w:val="00913AB6"/>
    <w:rsid w:val="00955744"/>
    <w:rsid w:val="00965EBE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345F4"/>
    <w:rsid w:val="00B3606A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BF1326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CE0BE1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3952"/>
    <w:rsid w:val="00E952E4"/>
    <w:rsid w:val="00E96748"/>
    <w:rsid w:val="00EA5BF5"/>
    <w:rsid w:val="00EC5FD8"/>
    <w:rsid w:val="00EC612F"/>
    <w:rsid w:val="00ED2BE1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  <w:style w:type="character" w:styleId="Pogrubienie">
    <w:name w:val="Strong"/>
    <w:basedOn w:val="Domylnaczcionkaakapitu"/>
    <w:uiPriority w:val="22"/>
    <w:qFormat/>
    <w:rsid w:val="00382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6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awo-wodne-186258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Koska.Justyna</cp:lastModifiedBy>
  <cp:revision>11</cp:revision>
  <cp:lastPrinted>2023-04-25T10:50:00Z</cp:lastPrinted>
  <dcterms:created xsi:type="dcterms:W3CDTF">2023-08-31T04:37:00Z</dcterms:created>
  <dcterms:modified xsi:type="dcterms:W3CDTF">2023-09-01T09:01:00Z</dcterms:modified>
</cp:coreProperties>
</file>