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937097" w:rsidRDefault="00506007" w:rsidP="00DD1AB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330EA3">
        <w:rPr>
          <w:rFonts w:ascii="Arial" w:hAnsi="Arial" w:cs="Arial"/>
        </w:rPr>
        <w:t>52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B54848">
        <w:rPr>
          <w:rFonts w:ascii="Arial" w:hAnsi="Arial" w:cs="Arial"/>
        </w:rPr>
        <w:t>3</w:t>
      </w:r>
      <w:r w:rsidRPr="002714CE">
        <w:rPr>
          <w:rFonts w:ascii="Arial" w:hAnsi="Arial" w:cs="Arial"/>
        </w:rPr>
        <w:t>.</w:t>
      </w:r>
      <w:r w:rsidR="00330EA3">
        <w:rPr>
          <w:rFonts w:ascii="Arial" w:hAnsi="Arial" w:cs="Arial"/>
        </w:rPr>
        <w:t>KB</w:t>
      </w:r>
      <w:r w:rsidRPr="002714CE">
        <w:rPr>
          <w:rFonts w:ascii="Arial" w:hAnsi="Arial" w:cs="Arial"/>
        </w:rPr>
        <w:t>.</w:t>
      </w:r>
      <w:r w:rsidR="00F40B35">
        <w:rPr>
          <w:rFonts w:ascii="Arial" w:hAnsi="Arial" w:cs="Arial"/>
        </w:rPr>
        <w:t>20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  </w:t>
      </w:r>
      <w:r w:rsidR="0033352F">
        <w:rPr>
          <w:rFonts w:ascii="Arial" w:hAnsi="Arial" w:cs="Arial"/>
          <w:szCs w:val="24"/>
        </w:rPr>
        <w:t xml:space="preserve"> 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</w:t>
      </w:r>
      <w:r w:rsidR="00902533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B33F6C" w:rsidRPr="00937097">
        <w:rPr>
          <w:rFonts w:ascii="Arial" w:hAnsi="Arial" w:cs="Arial"/>
          <w:szCs w:val="24"/>
        </w:rPr>
        <w:t xml:space="preserve"> </w:t>
      </w:r>
      <w:r w:rsidR="009E4559">
        <w:rPr>
          <w:rFonts w:ascii="Arial" w:hAnsi="Arial" w:cs="Arial"/>
          <w:szCs w:val="24"/>
        </w:rPr>
        <w:t xml:space="preserve"> </w:t>
      </w:r>
      <w:r w:rsidR="00171F30">
        <w:rPr>
          <w:rFonts w:ascii="Arial" w:hAnsi="Arial" w:cs="Arial"/>
          <w:szCs w:val="24"/>
        </w:rPr>
        <w:t xml:space="preserve"> </w:t>
      </w:r>
      <w:r w:rsidR="009E4559">
        <w:rPr>
          <w:rFonts w:ascii="Arial" w:hAnsi="Arial" w:cs="Arial"/>
          <w:szCs w:val="24"/>
        </w:rPr>
        <w:t xml:space="preserve"> </w:t>
      </w:r>
      <w:r w:rsidR="00F40B35">
        <w:rPr>
          <w:rFonts w:ascii="Arial" w:hAnsi="Arial" w:cs="Arial"/>
          <w:szCs w:val="24"/>
        </w:rPr>
        <w:t xml:space="preserve">października </w:t>
      </w:r>
      <w:r w:rsidR="002A052E">
        <w:rPr>
          <w:rFonts w:ascii="Arial" w:hAnsi="Arial" w:cs="Arial"/>
          <w:szCs w:val="24"/>
        </w:rPr>
        <w:t>202</w:t>
      </w:r>
      <w:r w:rsidR="00B54848">
        <w:rPr>
          <w:rFonts w:ascii="Arial" w:hAnsi="Arial" w:cs="Arial"/>
          <w:szCs w:val="24"/>
        </w:rPr>
        <w:t>3</w:t>
      </w:r>
      <w:r w:rsidR="00871154" w:rsidRPr="00937097">
        <w:rPr>
          <w:rFonts w:ascii="Arial" w:hAnsi="Arial" w:cs="Arial"/>
          <w:szCs w:val="24"/>
        </w:rPr>
        <w:t xml:space="preserve"> r.</w:t>
      </w:r>
    </w:p>
    <w:p w:rsidR="00171F30" w:rsidRPr="00273B38" w:rsidRDefault="00273B38" w:rsidP="00171F30">
      <w:pPr>
        <w:spacing w:after="0"/>
        <w:rPr>
          <w:rFonts w:ascii="Arial" w:hAnsi="Arial" w:cs="Arial"/>
          <w:iCs/>
          <w:sz w:val="21"/>
          <w:szCs w:val="21"/>
        </w:rPr>
      </w:pPr>
      <w:r w:rsidRPr="00273B38">
        <w:rPr>
          <w:rFonts w:ascii="Arial" w:hAnsi="Arial" w:cs="Arial"/>
          <w:iCs/>
          <w:sz w:val="21"/>
          <w:szCs w:val="21"/>
        </w:rPr>
        <w:t>/</w:t>
      </w:r>
      <w:r w:rsidR="00171F30" w:rsidRPr="00273B38">
        <w:rPr>
          <w:rFonts w:ascii="Arial" w:hAnsi="Arial" w:cs="Arial"/>
          <w:iCs/>
          <w:sz w:val="21"/>
          <w:szCs w:val="21"/>
        </w:rPr>
        <w:t>za potwierdzeniem odbioru</w:t>
      </w:r>
      <w:r w:rsidRPr="00273B38">
        <w:rPr>
          <w:rFonts w:ascii="Arial" w:hAnsi="Arial" w:cs="Arial"/>
          <w:iCs/>
          <w:sz w:val="21"/>
          <w:szCs w:val="21"/>
        </w:rPr>
        <w:t>/</w:t>
      </w:r>
    </w:p>
    <w:p w:rsidR="00340E47" w:rsidRDefault="00340E47" w:rsidP="00E47457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654625" w:rsidRPr="00DD6262" w:rsidRDefault="00654625" w:rsidP="00E47457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654625" w:rsidRPr="00F26E4C" w:rsidRDefault="00CD5FD5" w:rsidP="00E4745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:rsidR="00DD6262" w:rsidRPr="00DD6262" w:rsidRDefault="00DD6262" w:rsidP="00E47457">
      <w:pPr>
        <w:spacing w:after="0" w:line="240" w:lineRule="auto"/>
        <w:rPr>
          <w:rFonts w:ascii="Arial" w:hAnsi="Arial" w:cs="Arial"/>
          <w:b/>
          <w:sz w:val="4"/>
        </w:rPr>
      </w:pPr>
    </w:p>
    <w:p w:rsidR="0097364B" w:rsidRDefault="0097364B" w:rsidP="00E47457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:rsidR="0097364B" w:rsidRDefault="0097364B" w:rsidP="001269C2">
      <w:pPr>
        <w:spacing w:after="0"/>
        <w:rPr>
          <w:rFonts w:ascii="Arial" w:eastAsia="Times New Roman" w:hAnsi="Arial" w:cs="Arial"/>
          <w:lang w:bidi="en-US"/>
        </w:rPr>
      </w:pPr>
      <w:r w:rsidRPr="00073857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073857">
        <w:rPr>
          <w:rFonts w:ascii="Arial" w:eastAsia="Times New Roman" w:hAnsi="Arial" w:cs="Arial"/>
          <w:iCs/>
          <w:lang w:eastAsia="pl-PL"/>
        </w:rPr>
        <w:t>ustawy z dnia 14 czerwca 1960 r. Kodeks postępowania administracyjnego</w:t>
      </w:r>
      <w:r w:rsidRPr="00073857">
        <w:rPr>
          <w:rFonts w:ascii="Arial" w:eastAsia="Times New Roman" w:hAnsi="Arial" w:cs="Arial"/>
          <w:i/>
          <w:lang w:eastAsia="pl-PL"/>
        </w:rPr>
        <w:t xml:space="preserve"> (</w:t>
      </w:r>
      <w:r w:rsidRPr="009250EA">
        <w:rPr>
          <w:rFonts w:ascii="Arial" w:eastAsia="Times New Roman" w:hAnsi="Arial" w:cs="Arial"/>
          <w:i/>
          <w:lang w:eastAsia="pl-PL"/>
        </w:rPr>
        <w:t>Dz. U. z 2023 r. poz. 775 z późn. zm.</w:t>
      </w:r>
      <w:r w:rsidRPr="00073857">
        <w:rPr>
          <w:rFonts w:ascii="Arial" w:eastAsia="Times New Roman" w:hAnsi="Arial" w:cs="Arial"/>
          <w:i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–</w:t>
      </w:r>
      <w:r w:rsidRPr="00073857">
        <w:rPr>
          <w:rFonts w:ascii="Arial" w:eastAsia="Times New Roman" w:hAnsi="Arial" w:cs="Arial"/>
          <w:lang w:eastAsia="pl-PL"/>
        </w:rPr>
        <w:t xml:space="preserve"> dalej</w:t>
      </w:r>
      <w:r w:rsidRPr="00073857">
        <w:rPr>
          <w:rFonts w:ascii="Arial" w:eastAsia="Times New Roman" w:hAnsi="Arial" w:cs="Arial"/>
          <w:i/>
          <w:lang w:eastAsia="pl-PL"/>
        </w:rPr>
        <w:t xml:space="preserve"> Kpa</w:t>
      </w:r>
      <w:r w:rsidRPr="00073857">
        <w:rPr>
          <w:rFonts w:ascii="Arial" w:eastAsia="Times New Roman" w:hAnsi="Arial" w:cs="Arial"/>
          <w:lang w:eastAsia="pl-PL"/>
        </w:rPr>
        <w:t>, w związku z 74 ust. 3</w:t>
      </w:r>
      <w:r>
        <w:rPr>
          <w:rFonts w:ascii="Arial" w:eastAsia="Times New Roman" w:hAnsi="Arial" w:cs="Arial"/>
          <w:lang w:eastAsia="pl-PL"/>
        </w:rPr>
        <w:t>,</w:t>
      </w:r>
      <w:r w:rsidRPr="00073857">
        <w:rPr>
          <w:rFonts w:ascii="Arial" w:eastAsia="Times New Roman" w:hAnsi="Arial" w:cs="Arial"/>
          <w:lang w:eastAsia="pl-PL"/>
        </w:rPr>
        <w:t xml:space="preserve"> art. 75</w:t>
      </w:r>
      <w:r>
        <w:rPr>
          <w:rFonts w:ascii="Arial" w:eastAsia="Times New Roman" w:hAnsi="Arial" w:cs="Arial"/>
          <w:lang w:eastAsia="pl-PL"/>
        </w:rPr>
        <w:t xml:space="preserve"> ust. 1 pkt 1 lit. f oraz art. 75</w:t>
      </w:r>
      <w:r w:rsidRPr="00073857">
        <w:rPr>
          <w:rFonts w:ascii="Arial" w:eastAsia="Times New Roman" w:hAnsi="Arial" w:cs="Arial"/>
          <w:lang w:eastAsia="pl-PL"/>
        </w:rPr>
        <w:t xml:space="preserve"> ust. 7 </w:t>
      </w:r>
      <w:r w:rsidRPr="00073857">
        <w:rPr>
          <w:rFonts w:ascii="Arial" w:eastAsia="Times New Roman" w:hAnsi="Arial" w:cs="Arial"/>
          <w:iCs/>
          <w:lang w:eastAsia="pl-PL"/>
        </w:rPr>
        <w:t>ustawy z dnia 3 października 2008 r. o udostępnianiu informacji o środowisku i jego ochronie, udziale społeczeństwa w</w:t>
      </w:r>
      <w:r w:rsidRPr="004217E1">
        <w:rPr>
          <w:rFonts w:ascii="Arial" w:eastAsia="Times New Roman" w:hAnsi="Arial" w:cs="Arial"/>
          <w:iCs/>
          <w:lang w:eastAsia="pl-PL"/>
        </w:rPr>
        <w:t xml:space="preserve"> </w:t>
      </w:r>
      <w:r w:rsidRPr="00073857">
        <w:rPr>
          <w:rFonts w:ascii="Arial" w:eastAsia="Times New Roman" w:hAnsi="Arial" w:cs="Arial"/>
          <w:iCs/>
          <w:lang w:eastAsia="pl-PL"/>
        </w:rPr>
        <w:t>ochronie środowiska oraz o ocenach oddziaływania na środowisko</w:t>
      </w:r>
      <w:r w:rsidRPr="00073857">
        <w:rPr>
          <w:rFonts w:ascii="Arial" w:eastAsia="Times New Roman" w:hAnsi="Arial" w:cs="Arial"/>
          <w:i/>
          <w:lang w:eastAsia="pl-PL"/>
        </w:rPr>
        <w:t xml:space="preserve"> (Dz. U. z 202</w:t>
      </w:r>
      <w:r w:rsidRPr="004217E1">
        <w:rPr>
          <w:rFonts w:ascii="Arial" w:eastAsia="Times New Roman" w:hAnsi="Arial" w:cs="Arial"/>
          <w:i/>
          <w:lang w:eastAsia="pl-PL"/>
        </w:rPr>
        <w:t>3</w:t>
      </w:r>
      <w:r w:rsidRPr="00073857">
        <w:rPr>
          <w:rFonts w:ascii="Arial" w:eastAsia="Times New Roman" w:hAnsi="Arial" w:cs="Arial"/>
          <w:i/>
          <w:lang w:eastAsia="pl-PL"/>
        </w:rPr>
        <w:t xml:space="preserve"> r., poz. 10</w:t>
      </w:r>
      <w:r w:rsidRPr="004217E1">
        <w:rPr>
          <w:rFonts w:ascii="Arial" w:eastAsia="Times New Roman" w:hAnsi="Arial" w:cs="Arial"/>
          <w:i/>
          <w:lang w:eastAsia="pl-PL"/>
        </w:rPr>
        <w:t>94</w:t>
      </w:r>
      <w:r w:rsidRPr="00073857">
        <w:rPr>
          <w:rFonts w:ascii="Arial" w:eastAsia="Times New Roman" w:hAnsi="Arial" w:cs="Arial"/>
          <w:i/>
          <w:lang w:eastAsia="pl-PL"/>
        </w:rPr>
        <w:t xml:space="preserve"> z</w:t>
      </w:r>
      <w:r>
        <w:rPr>
          <w:rFonts w:ascii="Arial" w:eastAsia="Times New Roman" w:hAnsi="Arial" w:cs="Arial"/>
          <w:i/>
          <w:lang w:eastAsia="pl-PL"/>
        </w:rPr>
        <w:t xml:space="preserve"> późn.</w:t>
      </w:r>
      <w:r w:rsidRPr="00073857">
        <w:rPr>
          <w:rFonts w:ascii="Arial" w:eastAsia="Times New Roman" w:hAnsi="Arial" w:cs="Arial"/>
          <w:i/>
          <w:lang w:eastAsia="pl-PL"/>
        </w:rPr>
        <w:t xml:space="preserve"> zm.)</w:t>
      </w:r>
      <w:r w:rsidRPr="00073857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a także w związku z</w:t>
      </w:r>
      <w:r w:rsidRPr="0097364B">
        <w:rPr>
          <w:rFonts w:ascii="Arial" w:eastAsia="Times New Roman" w:hAnsi="Arial" w:cs="Arial"/>
          <w:lang w:eastAsia="pl-PL"/>
        </w:rPr>
        <w:t xml:space="preserve"> art. 5 pkt 2 ustawy </w:t>
      </w:r>
      <w:r w:rsidR="00190B36">
        <w:rPr>
          <w:rFonts w:ascii="Arial" w:eastAsia="Times New Roman" w:hAnsi="Arial" w:cs="Arial"/>
          <w:lang w:eastAsia="pl-PL"/>
        </w:rPr>
        <w:br/>
      </w:r>
      <w:r w:rsidRPr="0097364B">
        <w:rPr>
          <w:rFonts w:ascii="Arial" w:eastAsia="Times New Roman" w:hAnsi="Arial" w:cs="Arial"/>
          <w:lang w:eastAsia="pl-PL"/>
        </w:rPr>
        <w:t xml:space="preserve">z dnia 13 lipca 2023 r. o zmianie ustawy o udostępnianiu informacji o środowisku i jego ochronie, udziale społeczeństwa w ochronie środowiska oraz o ocenach oddziaływania </w:t>
      </w:r>
      <w:r w:rsidR="00190B36">
        <w:rPr>
          <w:rFonts w:ascii="Arial" w:eastAsia="Times New Roman" w:hAnsi="Arial" w:cs="Arial"/>
          <w:lang w:eastAsia="pl-PL"/>
        </w:rPr>
        <w:br/>
      </w:r>
      <w:r w:rsidRPr="0097364B">
        <w:rPr>
          <w:rFonts w:ascii="Arial" w:eastAsia="Times New Roman" w:hAnsi="Arial" w:cs="Arial"/>
          <w:lang w:eastAsia="pl-PL"/>
        </w:rPr>
        <w:t>na środowisko oraz niektórych innych ustaw (Dz. U. z 2023 r., poz. 1890)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073857">
        <w:rPr>
          <w:rFonts w:ascii="Arial" w:eastAsia="Times New Roman" w:hAnsi="Arial" w:cs="Arial"/>
          <w:lang w:eastAsia="pl-PL"/>
        </w:rPr>
        <w:t>niniejszym</w:t>
      </w:r>
      <w:r w:rsidRPr="00073857">
        <w:rPr>
          <w:rFonts w:ascii="Arial" w:eastAsia="Times New Roman" w:hAnsi="Arial" w:cs="Arial"/>
          <w:bCs/>
          <w:lang w:eastAsia="pl-PL"/>
        </w:rPr>
        <w:t xml:space="preserve"> zawiadamia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7364B">
        <w:rPr>
          <w:rFonts w:ascii="Arial" w:eastAsia="Times New Roman" w:hAnsi="Arial" w:cs="Arial"/>
          <w:bCs/>
          <w:lang w:eastAsia="pl-PL"/>
        </w:rPr>
        <w:t>Strony postępowania</w:t>
      </w:r>
      <w:r w:rsidRPr="00073857">
        <w:rPr>
          <w:rFonts w:ascii="Arial" w:eastAsia="Times New Roman" w:hAnsi="Arial" w:cs="Arial"/>
          <w:bCs/>
          <w:lang w:eastAsia="pl-PL"/>
        </w:rPr>
        <w:t xml:space="preserve">, </w:t>
      </w:r>
      <w:r w:rsidRPr="004217E1">
        <w:rPr>
          <w:rFonts w:ascii="Arial" w:eastAsia="Times New Roman" w:hAnsi="Arial" w:cs="Arial"/>
          <w:lang w:eastAsia="pl-PL"/>
        </w:rPr>
        <w:t>iż 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217E1">
        <w:rPr>
          <w:rFonts w:ascii="Arial" w:eastAsia="Times New Roman" w:hAnsi="Arial" w:cs="Arial"/>
          <w:lang w:eastAsia="pl-PL"/>
        </w:rPr>
        <w:t xml:space="preserve">postępowaniu wszczętym na wniosek </w:t>
      </w:r>
      <w:bookmarkStart w:id="0" w:name="_Hlk45523420"/>
      <w:r w:rsidRPr="004217E1">
        <w:rPr>
          <w:rFonts w:ascii="Arial" w:eastAsia="Times New Roman" w:hAnsi="Arial" w:cs="Arial"/>
          <w:lang w:eastAsia="pl-PL"/>
        </w:rPr>
        <w:t xml:space="preserve">Inwestora: </w:t>
      </w:r>
      <w:bookmarkEnd w:id="0"/>
      <w:r w:rsidRPr="009250EA">
        <w:rPr>
          <w:rFonts w:ascii="Arial" w:eastAsia="Times New Roman" w:hAnsi="Arial" w:cs="Arial"/>
          <w:lang w:eastAsia="pl-PL"/>
        </w:rPr>
        <w:t>Operatora Gazociągów Przesyłowych GAZ-SYSTEM S.A.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250EA">
        <w:rPr>
          <w:rFonts w:ascii="Arial" w:eastAsia="Times New Roman" w:hAnsi="Arial" w:cs="Arial"/>
          <w:lang w:eastAsia="pl-PL"/>
        </w:rPr>
        <w:t xml:space="preserve">z siedzibą w Warszawie, działającego poprzez pełnomocnika Panią Magdalenę </w:t>
      </w:r>
      <w:proofErr w:type="spellStart"/>
      <w:r w:rsidRPr="009250EA">
        <w:rPr>
          <w:rFonts w:ascii="Arial" w:eastAsia="Times New Roman" w:hAnsi="Arial" w:cs="Arial"/>
          <w:lang w:eastAsia="pl-PL"/>
        </w:rPr>
        <w:t>Kiejzik-Głowińską</w:t>
      </w:r>
      <w:proofErr w:type="spellEnd"/>
      <w:r w:rsidRPr="009250EA">
        <w:rPr>
          <w:rFonts w:ascii="Arial" w:eastAsia="Times New Roman" w:hAnsi="Arial" w:cs="Arial"/>
          <w:lang w:eastAsia="pl-PL"/>
        </w:rPr>
        <w:t>, z dnia 30.06.2023 r. (wpływ 30.06.2023 r.)</w:t>
      </w:r>
      <w:r>
        <w:rPr>
          <w:rFonts w:ascii="Arial" w:eastAsia="Times New Roman" w:hAnsi="Arial" w:cs="Arial"/>
          <w:lang w:eastAsia="pl-PL"/>
        </w:rPr>
        <w:t>,</w:t>
      </w:r>
      <w:r w:rsidRPr="004217E1">
        <w:rPr>
          <w:rFonts w:ascii="Arial" w:eastAsia="Times New Roman" w:hAnsi="Arial" w:cs="Arial"/>
          <w:lang w:eastAsia="pl-PL"/>
        </w:rPr>
        <w:t xml:space="preserve"> o wydanie decyzji o środowiskowych uwarunkowaniach dla </w:t>
      </w:r>
      <w:r w:rsidRPr="004217E1">
        <w:rPr>
          <w:rFonts w:ascii="Arial" w:hAnsi="Arial" w:cs="Arial"/>
        </w:rPr>
        <w:t>przedsięwzięcia pn.:</w:t>
      </w:r>
    </w:p>
    <w:p w:rsidR="0097364B" w:rsidRDefault="0097364B" w:rsidP="00E47457">
      <w:pPr>
        <w:spacing w:after="0"/>
        <w:rPr>
          <w:rFonts w:ascii="Arial" w:eastAsia="Times New Roman" w:hAnsi="Arial" w:cs="Arial"/>
          <w:lang w:bidi="en-US"/>
        </w:rPr>
      </w:pPr>
    </w:p>
    <w:p w:rsidR="0097364B" w:rsidRPr="0097364B" w:rsidRDefault="0097364B" w:rsidP="00E47457">
      <w:pPr>
        <w:spacing w:after="0"/>
        <w:rPr>
          <w:rFonts w:ascii="Arial" w:eastAsia="Times New Roman" w:hAnsi="Arial" w:cs="Arial"/>
          <w:lang w:bidi="en-US"/>
        </w:rPr>
      </w:pPr>
      <w:r w:rsidRPr="0097364B">
        <w:rPr>
          <w:rFonts w:ascii="Arial" w:eastAsia="Times New Roman" w:hAnsi="Arial" w:cs="Arial"/>
          <w:lang w:bidi="en-US"/>
        </w:rPr>
        <w:t>„</w:t>
      </w:r>
      <w:r w:rsidRPr="0097364B">
        <w:rPr>
          <w:rFonts w:ascii="Arial" w:eastAsia="Times New Roman" w:hAnsi="Arial" w:cs="Arial"/>
          <w:b/>
          <w:bCs/>
          <w:lang w:bidi="en-US"/>
        </w:rPr>
        <w:t xml:space="preserve">Realizacja terminala FSRU z gazociągiem podmorskim w obrębie akwenu Portu </w:t>
      </w:r>
      <w:r>
        <w:rPr>
          <w:rFonts w:ascii="Arial" w:eastAsia="Times New Roman" w:hAnsi="Arial" w:cs="Arial"/>
          <w:b/>
          <w:bCs/>
          <w:lang w:bidi="en-US"/>
        </w:rPr>
        <w:br/>
      </w:r>
      <w:r w:rsidRPr="0097364B">
        <w:rPr>
          <w:rFonts w:ascii="Arial" w:eastAsia="Times New Roman" w:hAnsi="Arial" w:cs="Arial"/>
          <w:b/>
          <w:bCs/>
          <w:lang w:bidi="en-US"/>
        </w:rPr>
        <w:t>w Gdańsku</w:t>
      </w:r>
      <w:r w:rsidRPr="0097364B">
        <w:rPr>
          <w:rFonts w:ascii="Arial" w:eastAsia="Times New Roman" w:hAnsi="Arial" w:cs="Arial"/>
          <w:lang w:bidi="en-US"/>
        </w:rPr>
        <w:t>”, zlokalizowanego na obszarze morskim Rzeczypospolitej Polski – wodach wewnętrznych w granicach Portu Morskiego w Gdańsku oraz w części lądowej – w obrębie Wyspy Stogi w granicach administracyjnych Miasta Gdańska, w sąsiedztwie ujścia Wisły Śmiałej,</w:t>
      </w:r>
    </w:p>
    <w:p w:rsidR="0097364B" w:rsidRDefault="0097364B" w:rsidP="00E47457">
      <w:pPr>
        <w:spacing w:after="0"/>
        <w:rPr>
          <w:rFonts w:ascii="Arial" w:eastAsia="Times New Roman" w:hAnsi="Arial" w:cs="Arial"/>
          <w:lang w:eastAsia="pl-PL"/>
        </w:rPr>
      </w:pPr>
    </w:p>
    <w:p w:rsidR="00654625" w:rsidRPr="0097364B" w:rsidRDefault="0097364B" w:rsidP="00E47457">
      <w:pPr>
        <w:spacing w:after="0"/>
        <w:rPr>
          <w:rFonts w:ascii="Arial" w:eastAsia="Times New Roman" w:hAnsi="Arial" w:cs="Arial"/>
          <w:lang w:eastAsia="pl-PL"/>
        </w:rPr>
      </w:pPr>
      <w:r w:rsidRPr="0097364B">
        <w:rPr>
          <w:rFonts w:ascii="Arial" w:eastAsia="Times New Roman" w:hAnsi="Arial" w:cs="Arial"/>
          <w:u w:val="single"/>
          <w:lang w:eastAsia="pl-PL"/>
        </w:rPr>
        <w:t>w</w:t>
      </w:r>
      <w:r w:rsidR="00654625" w:rsidRPr="0097364B">
        <w:rPr>
          <w:rFonts w:ascii="Arial" w:eastAsia="Times New Roman" w:hAnsi="Arial" w:cs="Arial"/>
          <w:u w:val="single"/>
          <w:lang w:eastAsia="pl-PL"/>
        </w:rPr>
        <w:t xml:space="preserve">ystąpiono do </w:t>
      </w:r>
      <w:r w:rsidRPr="0097364B">
        <w:rPr>
          <w:rFonts w:ascii="Arial" w:eastAsia="Times New Roman" w:hAnsi="Arial" w:cs="Arial"/>
          <w:u w:val="single"/>
          <w:lang w:eastAsia="pl-PL"/>
        </w:rPr>
        <w:t>Ministra Klimatu i Środowiska</w:t>
      </w:r>
      <w:r w:rsidR="00654625" w:rsidRPr="0097364B">
        <w:rPr>
          <w:rFonts w:ascii="Arial" w:eastAsia="Times New Roman" w:hAnsi="Arial" w:cs="Arial"/>
          <w:u w:val="single"/>
          <w:lang w:eastAsia="pl-PL"/>
        </w:rPr>
        <w:t xml:space="preserve"> o opinię</w:t>
      </w:r>
      <w:r w:rsidRPr="0097364B">
        <w:rPr>
          <w:rFonts w:ascii="Arial" w:eastAsia="Times New Roman" w:hAnsi="Arial" w:cs="Arial"/>
          <w:u w:val="single"/>
          <w:lang w:eastAsia="pl-PL"/>
        </w:rPr>
        <w:t xml:space="preserve"> w sprawie</w:t>
      </w:r>
      <w:r w:rsidR="00654625" w:rsidRPr="0097364B">
        <w:rPr>
          <w:rFonts w:ascii="Arial" w:eastAsia="Times New Roman" w:hAnsi="Arial" w:cs="Arial"/>
          <w:u w:val="single"/>
          <w:lang w:eastAsia="pl-PL"/>
        </w:rPr>
        <w:t xml:space="preserve"> warunków realizacji przedmiotowego przedsięwzięcia</w:t>
      </w:r>
      <w:r w:rsidR="00654625" w:rsidRPr="0097364B">
        <w:rPr>
          <w:rFonts w:ascii="Arial" w:eastAsia="Times New Roman" w:hAnsi="Arial" w:cs="Arial"/>
          <w:lang w:eastAsia="pl-PL"/>
        </w:rPr>
        <w:t>.</w:t>
      </w:r>
    </w:p>
    <w:p w:rsidR="00171F30" w:rsidRPr="00654625" w:rsidRDefault="00171F30" w:rsidP="00E47457">
      <w:pPr>
        <w:spacing w:after="0"/>
        <w:ind w:firstLine="709"/>
        <w:rPr>
          <w:rFonts w:ascii="Arial" w:hAnsi="Arial" w:cs="Arial"/>
        </w:rPr>
      </w:pPr>
    </w:p>
    <w:p w:rsidR="00E34267" w:rsidRPr="00654625" w:rsidRDefault="00E34267" w:rsidP="00E47457">
      <w:pPr>
        <w:spacing w:after="0"/>
        <w:rPr>
          <w:rFonts w:ascii="Arial" w:eastAsia="Times New Roman" w:hAnsi="Arial" w:cs="Arial"/>
          <w:iCs/>
        </w:rPr>
      </w:pPr>
      <w:r w:rsidRPr="00654625">
        <w:rPr>
          <w:rFonts w:ascii="Arial" w:eastAsia="Times New Roman" w:hAnsi="Arial" w:cs="Arial"/>
          <w:iCs/>
        </w:rPr>
        <w:t xml:space="preserve">Doręczenie niniejszego zawiadomienia stronom postępowania uważa się za dokonane </w:t>
      </w:r>
      <w:r w:rsidR="00654625">
        <w:rPr>
          <w:rFonts w:ascii="Arial" w:eastAsia="Times New Roman" w:hAnsi="Arial" w:cs="Arial"/>
          <w:iCs/>
        </w:rPr>
        <w:br/>
      </w:r>
      <w:r w:rsidRPr="00654625">
        <w:rPr>
          <w:rFonts w:ascii="Arial" w:eastAsia="Times New Roman" w:hAnsi="Arial" w:cs="Arial"/>
          <w:iCs/>
        </w:rPr>
        <w:t>po upływie 14 dni od dnia, w którym nastąpiło jego upublicznienie.</w:t>
      </w:r>
    </w:p>
    <w:p w:rsidR="00E34267" w:rsidRPr="00654625" w:rsidRDefault="00E34267" w:rsidP="00E47457">
      <w:pPr>
        <w:spacing w:after="0"/>
        <w:rPr>
          <w:rFonts w:ascii="Arial" w:eastAsia="Times New Roman" w:hAnsi="Arial" w:cs="Arial"/>
          <w:iCs/>
        </w:rPr>
      </w:pPr>
    </w:p>
    <w:p w:rsidR="00E34267" w:rsidRDefault="00E34267" w:rsidP="00E474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654625">
        <w:rPr>
          <w:rFonts w:ascii="Arial" w:eastAsia="Times New Roman" w:hAnsi="Arial" w:cs="Arial"/>
        </w:rPr>
        <w:t>Upubliczniono w dniach: od………………...do………………….</w:t>
      </w:r>
    </w:p>
    <w:p w:rsidR="00A86C9E" w:rsidRPr="00654625" w:rsidRDefault="00A86C9E" w:rsidP="00E474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E34267" w:rsidRPr="00654625" w:rsidRDefault="00E34267" w:rsidP="00E474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654625">
        <w:rPr>
          <w:rFonts w:ascii="Arial" w:eastAsia="Times New Roman" w:hAnsi="Arial" w:cs="Arial"/>
        </w:rPr>
        <w:t>Pieczęć urzędu:</w:t>
      </w:r>
    </w:p>
    <w:p w:rsidR="00E34267" w:rsidRDefault="00E34267" w:rsidP="009736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E34267" w:rsidRDefault="00E34267" w:rsidP="00BC6D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654625" w:rsidRDefault="00654625" w:rsidP="00BC6D1D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654625" w:rsidRDefault="00654625" w:rsidP="00BC6D1D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:rsidR="0097364B" w:rsidRDefault="0097364B" w:rsidP="0097364B">
      <w:pPr>
        <w:spacing w:after="0" w:line="240" w:lineRule="auto"/>
        <w:jc w:val="both"/>
        <w:rPr>
          <w:rFonts w:ascii="Arial" w:hAnsi="Arial" w:cs="Arial"/>
          <w:sz w:val="17"/>
          <w:szCs w:val="17"/>
          <w:u w:val="single"/>
        </w:rPr>
      </w:pPr>
    </w:p>
    <w:p w:rsidR="0097364B" w:rsidRDefault="0097364B" w:rsidP="0097364B">
      <w:pPr>
        <w:spacing w:after="0" w:line="240" w:lineRule="auto"/>
        <w:jc w:val="both"/>
        <w:rPr>
          <w:rFonts w:ascii="Arial" w:hAnsi="Arial" w:cs="Arial"/>
          <w:sz w:val="17"/>
          <w:szCs w:val="17"/>
          <w:u w:val="single"/>
        </w:rPr>
      </w:pPr>
    </w:p>
    <w:p w:rsidR="0097364B" w:rsidRDefault="0097364B" w:rsidP="0097364B">
      <w:pPr>
        <w:spacing w:after="0" w:line="240" w:lineRule="auto"/>
        <w:jc w:val="both"/>
        <w:rPr>
          <w:rFonts w:ascii="Arial" w:hAnsi="Arial" w:cs="Arial"/>
          <w:sz w:val="17"/>
          <w:szCs w:val="17"/>
          <w:u w:val="single"/>
        </w:rPr>
      </w:pPr>
    </w:p>
    <w:p w:rsidR="0097364B" w:rsidRDefault="0097364B" w:rsidP="0097364B">
      <w:pPr>
        <w:spacing w:after="0" w:line="240" w:lineRule="auto"/>
        <w:jc w:val="both"/>
        <w:rPr>
          <w:rFonts w:ascii="Arial" w:hAnsi="Arial" w:cs="Arial"/>
          <w:sz w:val="17"/>
          <w:szCs w:val="17"/>
          <w:u w:val="single"/>
        </w:rPr>
      </w:pPr>
    </w:p>
    <w:p w:rsidR="0097364B" w:rsidRDefault="0097364B" w:rsidP="0097364B">
      <w:pPr>
        <w:spacing w:after="0" w:line="240" w:lineRule="auto"/>
        <w:jc w:val="both"/>
        <w:rPr>
          <w:rFonts w:ascii="Arial" w:hAnsi="Arial" w:cs="Arial"/>
          <w:sz w:val="17"/>
          <w:szCs w:val="17"/>
          <w:u w:val="single"/>
        </w:rPr>
      </w:pPr>
    </w:p>
    <w:p w:rsidR="00190B36" w:rsidRDefault="00190B36" w:rsidP="0097364B">
      <w:pPr>
        <w:spacing w:after="0" w:line="240" w:lineRule="auto"/>
        <w:jc w:val="both"/>
        <w:rPr>
          <w:rFonts w:ascii="Arial" w:hAnsi="Arial" w:cs="Arial"/>
          <w:sz w:val="17"/>
          <w:szCs w:val="17"/>
          <w:u w:val="single"/>
        </w:rPr>
      </w:pPr>
    </w:p>
    <w:p w:rsidR="0097364B" w:rsidRDefault="0097364B" w:rsidP="0097364B">
      <w:pPr>
        <w:spacing w:after="0" w:line="240" w:lineRule="auto"/>
        <w:jc w:val="both"/>
        <w:rPr>
          <w:rFonts w:ascii="Arial" w:hAnsi="Arial" w:cs="Arial"/>
          <w:sz w:val="17"/>
          <w:szCs w:val="17"/>
          <w:u w:val="single"/>
        </w:rPr>
      </w:pPr>
    </w:p>
    <w:p w:rsidR="0097364B" w:rsidRPr="00073857" w:rsidRDefault="0097364B" w:rsidP="00E47457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073857">
        <w:rPr>
          <w:rFonts w:ascii="Arial" w:hAnsi="Arial" w:cs="Arial"/>
          <w:sz w:val="17"/>
          <w:szCs w:val="17"/>
          <w:u w:val="single"/>
        </w:rPr>
        <w:lastRenderedPageBreak/>
        <w:t>Art. 49 kpa</w:t>
      </w:r>
      <w:r w:rsidRPr="00073857">
        <w:rPr>
          <w:rFonts w:ascii="Arial" w:hAnsi="Arial" w:cs="Arial"/>
          <w:sz w:val="17"/>
          <w:szCs w:val="17"/>
        </w:rPr>
        <w:t xml:space="preserve">: </w:t>
      </w:r>
    </w:p>
    <w:p w:rsidR="0097364B" w:rsidRPr="00073857" w:rsidRDefault="0097364B" w:rsidP="00E47457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073857">
        <w:rPr>
          <w:rFonts w:ascii="Arial" w:hAnsi="Arial" w:cs="Arial"/>
          <w:sz w:val="17"/>
          <w:szCs w:val="17"/>
        </w:rPr>
        <w:t xml:space="preserve">§  1.  Jeżeli </w:t>
      </w:r>
      <w:hyperlink r:id="rId8" w:anchor="/search-hypertext/16784712_art%2849%29_1?pit=2018-03-07" w:history="1">
        <w:r w:rsidRPr="00073857">
          <w:rPr>
            <w:rFonts w:ascii="Arial" w:hAnsi="Arial" w:cs="Arial"/>
            <w:sz w:val="17"/>
            <w:szCs w:val="17"/>
            <w:u w:val="single"/>
          </w:rPr>
          <w:t>przepis</w:t>
        </w:r>
      </w:hyperlink>
      <w:r w:rsidRPr="00073857">
        <w:rPr>
          <w:rFonts w:ascii="Arial" w:hAnsi="Arial" w:cs="Arial"/>
          <w:sz w:val="17"/>
          <w:szCs w:val="17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97364B" w:rsidRPr="00073857" w:rsidRDefault="0097364B" w:rsidP="00E47457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073857">
        <w:rPr>
          <w:rFonts w:ascii="Arial" w:hAnsi="Arial" w:cs="Arial"/>
          <w:sz w:val="17"/>
          <w:szCs w:val="17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7364B" w:rsidRPr="00073857" w:rsidRDefault="0097364B" w:rsidP="00E47457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073857">
        <w:rPr>
          <w:rFonts w:ascii="Arial" w:hAnsi="Arial" w:cs="Arial"/>
          <w:sz w:val="17"/>
          <w:szCs w:val="17"/>
          <w:u w:val="single"/>
        </w:rPr>
        <w:t>Art. 74 ust. 3 ustawy ooś</w:t>
      </w:r>
      <w:r w:rsidRPr="00073857">
        <w:rPr>
          <w:rFonts w:ascii="Arial" w:hAnsi="Arial" w:cs="Arial"/>
          <w:sz w:val="17"/>
          <w:szCs w:val="17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073857">
          <w:rPr>
            <w:rFonts w:ascii="Arial" w:hAnsi="Arial" w:cs="Arial"/>
            <w:sz w:val="17"/>
            <w:szCs w:val="17"/>
            <w:u w:val="single"/>
          </w:rPr>
          <w:t>art. 49</w:t>
        </w:r>
      </w:hyperlink>
      <w:r w:rsidRPr="00073857">
        <w:rPr>
          <w:rFonts w:ascii="Arial" w:hAnsi="Arial" w:cs="Arial"/>
          <w:sz w:val="17"/>
          <w:szCs w:val="17"/>
        </w:rPr>
        <w:t xml:space="preserve"> Kodeksu postępowania administracyjnego.</w:t>
      </w:r>
    </w:p>
    <w:p w:rsidR="00F52D0B" w:rsidRDefault="00F52D0B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190B36" w:rsidRDefault="00190B36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E34267" w:rsidRPr="00BD1E57" w:rsidRDefault="00E34267" w:rsidP="00BC6D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  <w:r w:rsidRPr="00BD1E57">
        <w:rPr>
          <w:rFonts w:ascii="Arial" w:hAnsi="Arial" w:cs="Arial"/>
          <w:sz w:val="18"/>
          <w:szCs w:val="18"/>
          <w:u w:val="single"/>
          <w:lang w:eastAsia="pl-PL"/>
        </w:rPr>
        <w:t xml:space="preserve">Przekazuje się do </w:t>
      </w:r>
      <w:r w:rsidR="008849F1">
        <w:rPr>
          <w:rFonts w:ascii="Arial" w:hAnsi="Arial" w:cs="Arial"/>
          <w:sz w:val="18"/>
          <w:szCs w:val="18"/>
          <w:u w:val="single"/>
          <w:lang w:eastAsia="pl-PL"/>
        </w:rPr>
        <w:t>upublicznienia</w:t>
      </w:r>
      <w:r w:rsidRPr="00BD1E57">
        <w:rPr>
          <w:rFonts w:ascii="Arial" w:hAnsi="Arial" w:cs="Arial"/>
          <w:sz w:val="18"/>
          <w:szCs w:val="18"/>
          <w:u w:val="single"/>
          <w:lang w:eastAsia="pl-PL"/>
        </w:rPr>
        <w:t>:</w:t>
      </w:r>
    </w:p>
    <w:p w:rsidR="00E34267" w:rsidRPr="00BD1E57" w:rsidRDefault="00E34267" w:rsidP="00BC6D1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BD1E57">
        <w:rPr>
          <w:rFonts w:ascii="Arial" w:hAnsi="Arial" w:cs="Arial"/>
          <w:color w:val="000000"/>
          <w:sz w:val="18"/>
          <w:szCs w:val="18"/>
        </w:rPr>
        <w:t>https://www.gov.pl/web/rdos-gdansk/obwieszczenia-2023</w:t>
      </w:r>
    </w:p>
    <w:p w:rsidR="00E34267" w:rsidRPr="00BD1E57" w:rsidRDefault="00E34267" w:rsidP="00BC6D1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E34267" w:rsidRPr="00BD1E57" w:rsidRDefault="00E34267" w:rsidP="00BC6D1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>Miasto Gdańsk</w:t>
      </w:r>
    </w:p>
    <w:p w:rsidR="00BD1E57" w:rsidRPr="00190B36" w:rsidRDefault="00BD1E57" w:rsidP="00190B36">
      <w:pPr>
        <w:numPr>
          <w:ilvl w:val="0"/>
          <w:numId w:val="28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BD1E57">
        <w:rPr>
          <w:rFonts w:ascii="Arial" w:hAnsi="Arial" w:cs="Arial"/>
          <w:sz w:val="18"/>
          <w:szCs w:val="18"/>
          <w:lang w:eastAsia="pl-PL"/>
        </w:rPr>
        <w:t>a</w:t>
      </w:r>
      <w:r w:rsidR="00E34267" w:rsidRPr="00BD1E57">
        <w:rPr>
          <w:rFonts w:ascii="Arial" w:hAnsi="Arial" w:cs="Arial"/>
          <w:sz w:val="18"/>
          <w:szCs w:val="18"/>
          <w:lang w:eastAsia="pl-PL"/>
        </w:rPr>
        <w:t>a</w:t>
      </w:r>
      <w:r w:rsidRPr="00BD1E57">
        <w:rPr>
          <w:rFonts w:ascii="Arial" w:hAnsi="Arial" w:cs="Arial"/>
          <w:sz w:val="18"/>
          <w:szCs w:val="18"/>
          <w:lang w:eastAsia="pl-PL"/>
        </w:rPr>
        <w:t xml:space="preserve">, </w:t>
      </w:r>
      <w:r w:rsidRPr="00BD1E57">
        <w:rPr>
          <w:rFonts w:ascii="Arial" w:eastAsia="Times New Roman" w:hAnsi="Arial" w:cs="Arial"/>
          <w:sz w:val="18"/>
          <w:szCs w:val="18"/>
          <w:lang w:eastAsia="pl-PL"/>
        </w:rPr>
        <w:t>sprawę prowadzi Karina Bodziach, tel. 5868368</w:t>
      </w:r>
      <w:r w:rsidR="00190B36">
        <w:rPr>
          <w:rFonts w:ascii="Arial" w:eastAsia="Times New Roman" w:hAnsi="Arial" w:cs="Arial"/>
          <w:sz w:val="18"/>
          <w:szCs w:val="18"/>
          <w:lang w:eastAsia="pl-PL"/>
        </w:rPr>
        <w:t>62</w:t>
      </w:r>
    </w:p>
    <w:sectPr w:rsidR="00BD1E57" w:rsidRPr="00190B36" w:rsidSect="009D7B7C"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51" w:rsidRDefault="00FE5451" w:rsidP="000F38F9">
      <w:pPr>
        <w:spacing w:after="0" w:line="240" w:lineRule="auto"/>
      </w:pPr>
      <w:r>
        <w:separator/>
      </w:r>
    </w:p>
  </w:endnote>
  <w:endnote w:type="continuationSeparator" w:id="0">
    <w:p w:rsidR="00FE5451" w:rsidRDefault="00FE545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8733062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873306216"/>
          <w:docPartObj>
            <w:docPartGallery w:val="Page Numbers (Top of Page)"/>
            <w:docPartUnique/>
          </w:docPartObj>
        </w:sdtPr>
        <w:sdtContent>
          <w:p w:rsidR="00E57885" w:rsidRPr="00B33F6C" w:rsidRDefault="00E57885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5057F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057F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05057F">
              <w:rPr>
                <w:rFonts w:ascii="Arial" w:hAnsi="Arial" w:cs="Arial"/>
                <w:sz w:val="20"/>
                <w:szCs w:val="20"/>
              </w:rPr>
              <w:t>KB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190B36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A571EE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A571EE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69C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A571EE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A571EE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A571EE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69C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A571EE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306215"/>
      <w:docPartObj>
        <w:docPartGallery w:val="Page Numbers (Bottom of Page)"/>
        <w:docPartUnique/>
      </w:docPartObj>
    </w:sdtPr>
    <w:sdtContent>
      <w:sdt>
        <w:sdtPr>
          <w:id w:val="-1873306214"/>
          <w:docPartObj>
            <w:docPartGallery w:val="Page Numbers (Top of Page)"/>
            <w:docPartUnique/>
          </w:docPartObj>
        </w:sdtPr>
        <w:sdtContent>
          <w:p w:rsidR="00E57885" w:rsidRPr="00425F85" w:rsidRDefault="00F52D0B" w:rsidP="00C91095">
            <w:pPr>
              <w:pStyle w:val="Stopka"/>
              <w:tabs>
                <w:tab w:val="clear" w:pos="9072"/>
                <w:tab w:val="right" w:pos="8647"/>
              </w:tabs>
            </w:pPr>
            <w:r w:rsidRPr="008E4EFA">
              <w:rPr>
                <w:noProof/>
                <w:lang w:eastAsia="pl-PL"/>
              </w:rPr>
              <w:drawing>
                <wp:inline distT="0" distB="0" distL="0" distR="0">
                  <wp:extent cx="4953000" cy="8667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51" w:rsidRDefault="00FE5451" w:rsidP="000F38F9">
      <w:pPr>
        <w:spacing w:after="0" w:line="240" w:lineRule="auto"/>
      </w:pPr>
      <w:r>
        <w:separator/>
      </w:r>
    </w:p>
  </w:footnote>
  <w:footnote w:type="continuationSeparator" w:id="0">
    <w:p w:rsidR="00FE5451" w:rsidRDefault="00FE545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85" w:rsidRDefault="00F40B3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212000" cy="1252507"/>
          <wp:effectExtent l="0" t="0" r="0" b="508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000" cy="1252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B35" w:rsidRDefault="00F40B3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B1EE6E3E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DE54E6D0" w:tentative="1">
      <w:start w:val="1"/>
      <w:numFmt w:val="lowerLetter"/>
      <w:lvlText w:val="%2."/>
      <w:lvlJc w:val="left"/>
      <w:pPr>
        <w:ind w:left="2149" w:hanging="360"/>
      </w:pPr>
    </w:lvl>
    <w:lvl w:ilvl="2" w:tplc="63AAE254" w:tentative="1">
      <w:start w:val="1"/>
      <w:numFmt w:val="lowerRoman"/>
      <w:lvlText w:val="%3."/>
      <w:lvlJc w:val="right"/>
      <w:pPr>
        <w:ind w:left="2869" w:hanging="180"/>
      </w:pPr>
    </w:lvl>
    <w:lvl w:ilvl="3" w:tplc="68CA8928" w:tentative="1">
      <w:start w:val="1"/>
      <w:numFmt w:val="decimal"/>
      <w:lvlText w:val="%4."/>
      <w:lvlJc w:val="left"/>
      <w:pPr>
        <w:ind w:left="3589" w:hanging="360"/>
      </w:pPr>
    </w:lvl>
    <w:lvl w:ilvl="4" w:tplc="2A8246BA" w:tentative="1">
      <w:start w:val="1"/>
      <w:numFmt w:val="lowerLetter"/>
      <w:lvlText w:val="%5."/>
      <w:lvlJc w:val="left"/>
      <w:pPr>
        <w:ind w:left="4309" w:hanging="360"/>
      </w:pPr>
    </w:lvl>
    <w:lvl w:ilvl="5" w:tplc="ACB666A8" w:tentative="1">
      <w:start w:val="1"/>
      <w:numFmt w:val="lowerRoman"/>
      <w:lvlText w:val="%6."/>
      <w:lvlJc w:val="right"/>
      <w:pPr>
        <w:ind w:left="5029" w:hanging="180"/>
      </w:pPr>
    </w:lvl>
    <w:lvl w:ilvl="6" w:tplc="B2585AF2" w:tentative="1">
      <w:start w:val="1"/>
      <w:numFmt w:val="decimal"/>
      <w:lvlText w:val="%7."/>
      <w:lvlJc w:val="left"/>
      <w:pPr>
        <w:ind w:left="5749" w:hanging="360"/>
      </w:pPr>
    </w:lvl>
    <w:lvl w:ilvl="7" w:tplc="85D0F7FC" w:tentative="1">
      <w:start w:val="1"/>
      <w:numFmt w:val="lowerLetter"/>
      <w:lvlText w:val="%8."/>
      <w:lvlJc w:val="left"/>
      <w:pPr>
        <w:ind w:left="6469" w:hanging="360"/>
      </w:pPr>
    </w:lvl>
    <w:lvl w:ilvl="8" w:tplc="1B502C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B70A895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420415A0" w:tentative="1">
      <w:start w:val="1"/>
      <w:numFmt w:val="lowerLetter"/>
      <w:lvlText w:val="%2."/>
      <w:lvlJc w:val="left"/>
      <w:pPr>
        <w:ind w:left="2999" w:hanging="360"/>
      </w:pPr>
    </w:lvl>
    <w:lvl w:ilvl="2" w:tplc="FCC8405E" w:tentative="1">
      <w:start w:val="1"/>
      <w:numFmt w:val="lowerRoman"/>
      <w:lvlText w:val="%3."/>
      <w:lvlJc w:val="right"/>
      <w:pPr>
        <w:ind w:left="3719" w:hanging="180"/>
      </w:pPr>
    </w:lvl>
    <w:lvl w:ilvl="3" w:tplc="AD7E2BCE" w:tentative="1">
      <w:start w:val="1"/>
      <w:numFmt w:val="decimal"/>
      <w:lvlText w:val="%4."/>
      <w:lvlJc w:val="left"/>
      <w:pPr>
        <w:ind w:left="4439" w:hanging="360"/>
      </w:pPr>
    </w:lvl>
    <w:lvl w:ilvl="4" w:tplc="C184A146" w:tentative="1">
      <w:start w:val="1"/>
      <w:numFmt w:val="lowerLetter"/>
      <w:lvlText w:val="%5."/>
      <w:lvlJc w:val="left"/>
      <w:pPr>
        <w:ind w:left="5159" w:hanging="360"/>
      </w:pPr>
    </w:lvl>
    <w:lvl w:ilvl="5" w:tplc="A87C0812" w:tentative="1">
      <w:start w:val="1"/>
      <w:numFmt w:val="lowerRoman"/>
      <w:lvlText w:val="%6."/>
      <w:lvlJc w:val="right"/>
      <w:pPr>
        <w:ind w:left="5879" w:hanging="180"/>
      </w:pPr>
    </w:lvl>
    <w:lvl w:ilvl="6" w:tplc="1C9CCD40" w:tentative="1">
      <w:start w:val="1"/>
      <w:numFmt w:val="decimal"/>
      <w:lvlText w:val="%7."/>
      <w:lvlJc w:val="left"/>
      <w:pPr>
        <w:ind w:left="6599" w:hanging="360"/>
      </w:pPr>
    </w:lvl>
    <w:lvl w:ilvl="7" w:tplc="96CC9C02" w:tentative="1">
      <w:start w:val="1"/>
      <w:numFmt w:val="lowerLetter"/>
      <w:lvlText w:val="%8."/>
      <w:lvlJc w:val="left"/>
      <w:pPr>
        <w:ind w:left="7319" w:hanging="360"/>
      </w:pPr>
    </w:lvl>
    <w:lvl w:ilvl="8" w:tplc="83E6B36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D3003D"/>
    <w:multiLevelType w:val="hybridMultilevel"/>
    <w:tmpl w:val="C0E6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7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56FF3070"/>
    <w:multiLevelType w:val="hybridMultilevel"/>
    <w:tmpl w:val="2A60F898"/>
    <w:lvl w:ilvl="0" w:tplc="9ABC88B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55C38"/>
    <w:multiLevelType w:val="hybridMultilevel"/>
    <w:tmpl w:val="96C209B2"/>
    <w:lvl w:ilvl="0" w:tplc="AFF49290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18049538" w:tentative="1">
      <w:start w:val="1"/>
      <w:numFmt w:val="lowerLetter"/>
      <w:lvlText w:val="%2."/>
      <w:lvlJc w:val="left"/>
      <w:pPr>
        <w:ind w:left="2999" w:hanging="360"/>
      </w:pPr>
    </w:lvl>
    <w:lvl w:ilvl="2" w:tplc="13202BD2" w:tentative="1">
      <w:start w:val="1"/>
      <w:numFmt w:val="lowerRoman"/>
      <w:lvlText w:val="%3."/>
      <w:lvlJc w:val="right"/>
      <w:pPr>
        <w:ind w:left="3719" w:hanging="180"/>
      </w:pPr>
    </w:lvl>
    <w:lvl w:ilvl="3" w:tplc="9122477C" w:tentative="1">
      <w:start w:val="1"/>
      <w:numFmt w:val="decimal"/>
      <w:lvlText w:val="%4."/>
      <w:lvlJc w:val="left"/>
      <w:pPr>
        <w:ind w:left="4439" w:hanging="360"/>
      </w:pPr>
    </w:lvl>
    <w:lvl w:ilvl="4" w:tplc="F00E01E8" w:tentative="1">
      <w:start w:val="1"/>
      <w:numFmt w:val="lowerLetter"/>
      <w:lvlText w:val="%5."/>
      <w:lvlJc w:val="left"/>
      <w:pPr>
        <w:ind w:left="5159" w:hanging="360"/>
      </w:pPr>
    </w:lvl>
    <w:lvl w:ilvl="5" w:tplc="5AB2B622" w:tentative="1">
      <w:start w:val="1"/>
      <w:numFmt w:val="lowerRoman"/>
      <w:lvlText w:val="%6."/>
      <w:lvlJc w:val="right"/>
      <w:pPr>
        <w:ind w:left="5879" w:hanging="180"/>
      </w:pPr>
    </w:lvl>
    <w:lvl w:ilvl="6" w:tplc="A91295FE" w:tentative="1">
      <w:start w:val="1"/>
      <w:numFmt w:val="decimal"/>
      <w:lvlText w:val="%7."/>
      <w:lvlJc w:val="left"/>
      <w:pPr>
        <w:ind w:left="6599" w:hanging="360"/>
      </w:pPr>
    </w:lvl>
    <w:lvl w:ilvl="7" w:tplc="A4C24914" w:tentative="1">
      <w:start w:val="1"/>
      <w:numFmt w:val="lowerLetter"/>
      <w:lvlText w:val="%8."/>
      <w:lvlJc w:val="left"/>
      <w:pPr>
        <w:ind w:left="7319" w:hanging="360"/>
      </w:pPr>
    </w:lvl>
    <w:lvl w:ilvl="8" w:tplc="F5F6630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3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7"/>
    <w:lvlOverride w:ilvl="0">
      <w:startOverride w:val="1"/>
    </w:lvlOverride>
  </w:num>
  <w:num w:numId="3">
    <w:abstractNumId w:val="12"/>
  </w:num>
  <w:num w:numId="4">
    <w:abstractNumId w:val="18"/>
  </w:num>
  <w:num w:numId="5">
    <w:abstractNumId w:val="15"/>
  </w:num>
  <w:num w:numId="6">
    <w:abstractNumId w:val="8"/>
  </w:num>
  <w:num w:numId="7">
    <w:abstractNumId w:val="28"/>
  </w:num>
  <w:num w:numId="8">
    <w:abstractNumId w:val="9"/>
  </w:num>
  <w:num w:numId="9">
    <w:abstractNumId w:val="4"/>
  </w:num>
  <w:num w:numId="10">
    <w:abstractNumId w:val="17"/>
  </w:num>
  <w:num w:numId="11">
    <w:abstractNumId w:val="6"/>
  </w:num>
  <w:num w:numId="12">
    <w:abstractNumId w:val="1"/>
  </w:num>
  <w:num w:numId="13">
    <w:abstractNumId w:val="13"/>
  </w:num>
  <w:num w:numId="14">
    <w:abstractNumId w:val="23"/>
  </w:num>
  <w:num w:numId="15">
    <w:abstractNumId w:val="20"/>
  </w:num>
  <w:num w:numId="16">
    <w:abstractNumId w:val="14"/>
  </w:num>
  <w:num w:numId="17">
    <w:abstractNumId w:val="0"/>
  </w:num>
  <w:num w:numId="18">
    <w:abstractNumId w:val="2"/>
  </w:num>
  <w:num w:numId="19">
    <w:abstractNumId w:val="5"/>
  </w:num>
  <w:num w:numId="20">
    <w:abstractNumId w:val="24"/>
  </w:num>
  <w:num w:numId="21">
    <w:abstractNumId w:val="11"/>
  </w:num>
  <w:num w:numId="22">
    <w:abstractNumId w:val="10"/>
  </w:num>
  <w:num w:numId="23">
    <w:abstractNumId w:val="22"/>
  </w:num>
  <w:num w:numId="24">
    <w:abstractNumId w:val="19"/>
  </w:num>
  <w:num w:numId="25">
    <w:abstractNumId w:val="3"/>
  </w:num>
  <w:num w:numId="26">
    <w:abstractNumId w:val="25"/>
  </w:num>
  <w:num w:numId="27">
    <w:abstractNumId w:val="16"/>
  </w:num>
  <w:num w:numId="28">
    <w:abstractNumId w:val="27"/>
  </w:num>
  <w:num w:numId="29">
    <w:abstractNumId w:val="2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7572"/>
    <w:rsid w:val="00021B9A"/>
    <w:rsid w:val="00030567"/>
    <w:rsid w:val="0003317D"/>
    <w:rsid w:val="00036DAF"/>
    <w:rsid w:val="00037413"/>
    <w:rsid w:val="00037C21"/>
    <w:rsid w:val="000408E3"/>
    <w:rsid w:val="0005057F"/>
    <w:rsid w:val="000726B7"/>
    <w:rsid w:val="00086013"/>
    <w:rsid w:val="0008759B"/>
    <w:rsid w:val="000A4F7B"/>
    <w:rsid w:val="000C49AC"/>
    <w:rsid w:val="000D2ADE"/>
    <w:rsid w:val="000D7613"/>
    <w:rsid w:val="000F10EE"/>
    <w:rsid w:val="000F3813"/>
    <w:rsid w:val="000F38F9"/>
    <w:rsid w:val="000F6785"/>
    <w:rsid w:val="000F6CE1"/>
    <w:rsid w:val="000F6DB2"/>
    <w:rsid w:val="00116466"/>
    <w:rsid w:val="00123763"/>
    <w:rsid w:val="00125F27"/>
    <w:rsid w:val="001269C2"/>
    <w:rsid w:val="00132CBC"/>
    <w:rsid w:val="00144C70"/>
    <w:rsid w:val="00146635"/>
    <w:rsid w:val="00152CA5"/>
    <w:rsid w:val="0016638B"/>
    <w:rsid w:val="00171F30"/>
    <w:rsid w:val="00173BEE"/>
    <w:rsid w:val="00173CDB"/>
    <w:rsid w:val="00175D69"/>
    <w:rsid w:val="001766D0"/>
    <w:rsid w:val="0018573C"/>
    <w:rsid w:val="00190B36"/>
    <w:rsid w:val="00195DE1"/>
    <w:rsid w:val="001A12FD"/>
    <w:rsid w:val="001A420C"/>
    <w:rsid w:val="001C0F7E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6C91"/>
    <w:rsid w:val="002078CB"/>
    <w:rsid w:val="00211E9D"/>
    <w:rsid w:val="0022070F"/>
    <w:rsid w:val="00221F98"/>
    <w:rsid w:val="00225414"/>
    <w:rsid w:val="00227A64"/>
    <w:rsid w:val="0023469F"/>
    <w:rsid w:val="002376DF"/>
    <w:rsid w:val="0024534D"/>
    <w:rsid w:val="00251100"/>
    <w:rsid w:val="00255DC0"/>
    <w:rsid w:val="00260ED4"/>
    <w:rsid w:val="00261E8B"/>
    <w:rsid w:val="002667F4"/>
    <w:rsid w:val="00271BA9"/>
    <w:rsid w:val="00273B38"/>
    <w:rsid w:val="00277A69"/>
    <w:rsid w:val="00287587"/>
    <w:rsid w:val="00297441"/>
    <w:rsid w:val="002A052E"/>
    <w:rsid w:val="002A1E4E"/>
    <w:rsid w:val="002A2117"/>
    <w:rsid w:val="002A4101"/>
    <w:rsid w:val="002A656C"/>
    <w:rsid w:val="002C018D"/>
    <w:rsid w:val="002C28AF"/>
    <w:rsid w:val="002C6BC8"/>
    <w:rsid w:val="002C7862"/>
    <w:rsid w:val="002D412D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0EA3"/>
    <w:rsid w:val="0033352F"/>
    <w:rsid w:val="00340E47"/>
    <w:rsid w:val="00342586"/>
    <w:rsid w:val="00344647"/>
    <w:rsid w:val="00346787"/>
    <w:rsid w:val="00350DC0"/>
    <w:rsid w:val="003536D4"/>
    <w:rsid w:val="0036229F"/>
    <w:rsid w:val="0036787E"/>
    <w:rsid w:val="003714E9"/>
    <w:rsid w:val="0037474A"/>
    <w:rsid w:val="003753F9"/>
    <w:rsid w:val="00383FDD"/>
    <w:rsid w:val="00384174"/>
    <w:rsid w:val="00390E4A"/>
    <w:rsid w:val="00393829"/>
    <w:rsid w:val="003B53EB"/>
    <w:rsid w:val="003D0080"/>
    <w:rsid w:val="003E12A5"/>
    <w:rsid w:val="003E64DB"/>
    <w:rsid w:val="003F14C8"/>
    <w:rsid w:val="003F61E9"/>
    <w:rsid w:val="00407504"/>
    <w:rsid w:val="004130D1"/>
    <w:rsid w:val="00414D7A"/>
    <w:rsid w:val="00416358"/>
    <w:rsid w:val="004200CE"/>
    <w:rsid w:val="0042425B"/>
    <w:rsid w:val="00425F85"/>
    <w:rsid w:val="004521F7"/>
    <w:rsid w:val="00456564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1EDA"/>
    <w:rsid w:val="004E49D0"/>
    <w:rsid w:val="004F7278"/>
    <w:rsid w:val="00506007"/>
    <w:rsid w:val="00512C5E"/>
    <w:rsid w:val="00522C1A"/>
    <w:rsid w:val="005254F2"/>
    <w:rsid w:val="0054781B"/>
    <w:rsid w:val="00556011"/>
    <w:rsid w:val="00557FD4"/>
    <w:rsid w:val="00560D26"/>
    <w:rsid w:val="00564CE6"/>
    <w:rsid w:val="00576262"/>
    <w:rsid w:val="00591446"/>
    <w:rsid w:val="00591DCB"/>
    <w:rsid w:val="0059475C"/>
    <w:rsid w:val="005A78A9"/>
    <w:rsid w:val="005B493B"/>
    <w:rsid w:val="005B4993"/>
    <w:rsid w:val="005B5327"/>
    <w:rsid w:val="005C7609"/>
    <w:rsid w:val="005D3025"/>
    <w:rsid w:val="005D42FF"/>
    <w:rsid w:val="005D58BA"/>
    <w:rsid w:val="005E125C"/>
    <w:rsid w:val="005E1CC4"/>
    <w:rsid w:val="005F4F3B"/>
    <w:rsid w:val="00606836"/>
    <w:rsid w:val="0062060B"/>
    <w:rsid w:val="0062316B"/>
    <w:rsid w:val="00624112"/>
    <w:rsid w:val="00626F39"/>
    <w:rsid w:val="00633F2F"/>
    <w:rsid w:val="006364BE"/>
    <w:rsid w:val="00652AC5"/>
    <w:rsid w:val="006530E8"/>
    <w:rsid w:val="00654625"/>
    <w:rsid w:val="006657C0"/>
    <w:rsid w:val="00670D45"/>
    <w:rsid w:val="00685541"/>
    <w:rsid w:val="00686F34"/>
    <w:rsid w:val="006955AA"/>
    <w:rsid w:val="006B0F82"/>
    <w:rsid w:val="006B1863"/>
    <w:rsid w:val="006C62B9"/>
    <w:rsid w:val="006D291C"/>
    <w:rsid w:val="006E6313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5095D"/>
    <w:rsid w:val="00754E09"/>
    <w:rsid w:val="00754E57"/>
    <w:rsid w:val="0076103F"/>
    <w:rsid w:val="00762D7D"/>
    <w:rsid w:val="00764319"/>
    <w:rsid w:val="007876CB"/>
    <w:rsid w:val="00790A84"/>
    <w:rsid w:val="007A7EBB"/>
    <w:rsid w:val="007B4DE0"/>
    <w:rsid w:val="007B5595"/>
    <w:rsid w:val="007B7397"/>
    <w:rsid w:val="007C7923"/>
    <w:rsid w:val="007D14FB"/>
    <w:rsid w:val="007D7C22"/>
    <w:rsid w:val="007E28EB"/>
    <w:rsid w:val="007E7EC1"/>
    <w:rsid w:val="007F36F4"/>
    <w:rsid w:val="007F5B51"/>
    <w:rsid w:val="008016FE"/>
    <w:rsid w:val="008053E2"/>
    <w:rsid w:val="0081264F"/>
    <w:rsid w:val="00812CEA"/>
    <w:rsid w:val="008144A5"/>
    <w:rsid w:val="00831590"/>
    <w:rsid w:val="00841925"/>
    <w:rsid w:val="00845046"/>
    <w:rsid w:val="0085274A"/>
    <w:rsid w:val="0086297B"/>
    <w:rsid w:val="0086737F"/>
    <w:rsid w:val="00871154"/>
    <w:rsid w:val="00876C2E"/>
    <w:rsid w:val="008849F1"/>
    <w:rsid w:val="00884B3C"/>
    <w:rsid w:val="008851F7"/>
    <w:rsid w:val="008A1831"/>
    <w:rsid w:val="008A6EEB"/>
    <w:rsid w:val="008B4709"/>
    <w:rsid w:val="008B6C1B"/>
    <w:rsid w:val="008B6E97"/>
    <w:rsid w:val="008B7201"/>
    <w:rsid w:val="008C36BB"/>
    <w:rsid w:val="008C6D49"/>
    <w:rsid w:val="008D77DE"/>
    <w:rsid w:val="008E1A79"/>
    <w:rsid w:val="008E5AE9"/>
    <w:rsid w:val="00902533"/>
    <w:rsid w:val="009067EC"/>
    <w:rsid w:val="00914B2D"/>
    <w:rsid w:val="00916011"/>
    <w:rsid w:val="00927706"/>
    <w:rsid w:val="009301BF"/>
    <w:rsid w:val="00937097"/>
    <w:rsid w:val="00941D4B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7364B"/>
    <w:rsid w:val="00991BFF"/>
    <w:rsid w:val="009949ED"/>
    <w:rsid w:val="009A4E87"/>
    <w:rsid w:val="009B2E94"/>
    <w:rsid w:val="009B414B"/>
    <w:rsid w:val="009C3E4C"/>
    <w:rsid w:val="009C45AA"/>
    <w:rsid w:val="009D6F4A"/>
    <w:rsid w:val="009D7B7C"/>
    <w:rsid w:val="009E1110"/>
    <w:rsid w:val="009E4559"/>
    <w:rsid w:val="009E5CA9"/>
    <w:rsid w:val="009F7301"/>
    <w:rsid w:val="00A061E6"/>
    <w:rsid w:val="00A1791A"/>
    <w:rsid w:val="00A20FE6"/>
    <w:rsid w:val="00A2129F"/>
    <w:rsid w:val="00A22F02"/>
    <w:rsid w:val="00A31B45"/>
    <w:rsid w:val="00A3254A"/>
    <w:rsid w:val="00A377CE"/>
    <w:rsid w:val="00A5178C"/>
    <w:rsid w:val="00A5274B"/>
    <w:rsid w:val="00A53E6B"/>
    <w:rsid w:val="00A56728"/>
    <w:rsid w:val="00A571EE"/>
    <w:rsid w:val="00A60A53"/>
    <w:rsid w:val="00A61476"/>
    <w:rsid w:val="00A66F4C"/>
    <w:rsid w:val="00A73FF4"/>
    <w:rsid w:val="00A80448"/>
    <w:rsid w:val="00A86C9E"/>
    <w:rsid w:val="00A9313E"/>
    <w:rsid w:val="00A94F00"/>
    <w:rsid w:val="00AA24BE"/>
    <w:rsid w:val="00AA5191"/>
    <w:rsid w:val="00AB60AE"/>
    <w:rsid w:val="00AD18D6"/>
    <w:rsid w:val="00AE05AA"/>
    <w:rsid w:val="00AE1E84"/>
    <w:rsid w:val="00AE5D00"/>
    <w:rsid w:val="00AF0B90"/>
    <w:rsid w:val="00AF6205"/>
    <w:rsid w:val="00B033F0"/>
    <w:rsid w:val="00B0480A"/>
    <w:rsid w:val="00B06428"/>
    <w:rsid w:val="00B21560"/>
    <w:rsid w:val="00B25ADB"/>
    <w:rsid w:val="00B33F6C"/>
    <w:rsid w:val="00B40933"/>
    <w:rsid w:val="00B43B3E"/>
    <w:rsid w:val="00B502B2"/>
    <w:rsid w:val="00B540C0"/>
    <w:rsid w:val="00B54848"/>
    <w:rsid w:val="00B55EE1"/>
    <w:rsid w:val="00B7779D"/>
    <w:rsid w:val="00B81E21"/>
    <w:rsid w:val="00B84BBE"/>
    <w:rsid w:val="00B86EF5"/>
    <w:rsid w:val="00B977DC"/>
    <w:rsid w:val="00BA0D32"/>
    <w:rsid w:val="00BA3D00"/>
    <w:rsid w:val="00BB1503"/>
    <w:rsid w:val="00BC052D"/>
    <w:rsid w:val="00BC407A"/>
    <w:rsid w:val="00BC6D1D"/>
    <w:rsid w:val="00BD1E57"/>
    <w:rsid w:val="00C106CC"/>
    <w:rsid w:val="00C10CCB"/>
    <w:rsid w:val="00C156A0"/>
    <w:rsid w:val="00C15C8B"/>
    <w:rsid w:val="00C363EA"/>
    <w:rsid w:val="00C4609D"/>
    <w:rsid w:val="00C574FC"/>
    <w:rsid w:val="00C61D75"/>
    <w:rsid w:val="00C73EEC"/>
    <w:rsid w:val="00C8003C"/>
    <w:rsid w:val="00C91095"/>
    <w:rsid w:val="00C91E40"/>
    <w:rsid w:val="00C966BF"/>
    <w:rsid w:val="00CA3672"/>
    <w:rsid w:val="00CB5EDB"/>
    <w:rsid w:val="00CC4BB1"/>
    <w:rsid w:val="00CC5FEF"/>
    <w:rsid w:val="00CC725B"/>
    <w:rsid w:val="00CD58BA"/>
    <w:rsid w:val="00CD5FD5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85DB8"/>
    <w:rsid w:val="00D971E8"/>
    <w:rsid w:val="00DA07EF"/>
    <w:rsid w:val="00DD1AB0"/>
    <w:rsid w:val="00DD6262"/>
    <w:rsid w:val="00DD729E"/>
    <w:rsid w:val="00DE3A1E"/>
    <w:rsid w:val="00DF0240"/>
    <w:rsid w:val="00DF0BEB"/>
    <w:rsid w:val="00DF3707"/>
    <w:rsid w:val="00E016EF"/>
    <w:rsid w:val="00E1068D"/>
    <w:rsid w:val="00E14D2C"/>
    <w:rsid w:val="00E1523D"/>
    <w:rsid w:val="00E1684D"/>
    <w:rsid w:val="00E26649"/>
    <w:rsid w:val="00E27D70"/>
    <w:rsid w:val="00E34267"/>
    <w:rsid w:val="00E3459A"/>
    <w:rsid w:val="00E37929"/>
    <w:rsid w:val="00E404A7"/>
    <w:rsid w:val="00E4055A"/>
    <w:rsid w:val="00E40E5E"/>
    <w:rsid w:val="00E46277"/>
    <w:rsid w:val="00E47457"/>
    <w:rsid w:val="00E5354F"/>
    <w:rsid w:val="00E5427C"/>
    <w:rsid w:val="00E548EC"/>
    <w:rsid w:val="00E56FD0"/>
    <w:rsid w:val="00E57885"/>
    <w:rsid w:val="00E61277"/>
    <w:rsid w:val="00E6147B"/>
    <w:rsid w:val="00E67A31"/>
    <w:rsid w:val="00E732DF"/>
    <w:rsid w:val="00E93CCE"/>
    <w:rsid w:val="00E95E2C"/>
    <w:rsid w:val="00EB0B12"/>
    <w:rsid w:val="00EB38F2"/>
    <w:rsid w:val="00EC6EF8"/>
    <w:rsid w:val="00EE0AEE"/>
    <w:rsid w:val="00EE15DF"/>
    <w:rsid w:val="00EE7BA2"/>
    <w:rsid w:val="00EF0DA0"/>
    <w:rsid w:val="00F01432"/>
    <w:rsid w:val="00F06492"/>
    <w:rsid w:val="00F07768"/>
    <w:rsid w:val="00F123D2"/>
    <w:rsid w:val="00F249BE"/>
    <w:rsid w:val="00F257F4"/>
    <w:rsid w:val="00F26E4C"/>
    <w:rsid w:val="00F27D06"/>
    <w:rsid w:val="00F318C7"/>
    <w:rsid w:val="00F31C60"/>
    <w:rsid w:val="00F32FC0"/>
    <w:rsid w:val="00F40B35"/>
    <w:rsid w:val="00F40F89"/>
    <w:rsid w:val="00F45DC8"/>
    <w:rsid w:val="00F47F61"/>
    <w:rsid w:val="00F52D0B"/>
    <w:rsid w:val="00F82D10"/>
    <w:rsid w:val="00F84510"/>
    <w:rsid w:val="00F85D5D"/>
    <w:rsid w:val="00F86065"/>
    <w:rsid w:val="00FA1AB5"/>
    <w:rsid w:val="00FD4913"/>
    <w:rsid w:val="00FD7B56"/>
    <w:rsid w:val="00FE38F7"/>
    <w:rsid w:val="00FE545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B60AE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B60AE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B60AE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B60AE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B60AE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B60AE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B60AE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AB60AE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AB60AE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B60AE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AB60AE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AB60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AB60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AB60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0">
    <w:name w:val="B0"/>
    <w:basedOn w:val="ILF-Standard"/>
    <w:uiPriority w:val="1"/>
    <w:qFormat/>
    <w:locked/>
    <w:rsid w:val="00AB60AE"/>
    <w:pPr>
      <w:numPr>
        <w:numId w:val="16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B60AE"/>
    <w:pPr>
      <w:numPr>
        <w:numId w:val="17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B60AE"/>
    <w:pPr>
      <w:numPr>
        <w:numId w:val="18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B60AE"/>
    <w:pPr>
      <w:numPr>
        <w:numId w:val="19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B60AE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B60AE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B60AE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B60AE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B60AE"/>
    <w:pPr>
      <w:numPr>
        <w:numId w:val="20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B60AE"/>
    <w:pPr>
      <w:numPr>
        <w:numId w:val="21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B60AE"/>
    <w:pPr>
      <w:numPr>
        <w:numId w:val="22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B60AE"/>
    <w:pPr>
      <w:numPr>
        <w:numId w:val="23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B60AE"/>
    <w:pPr>
      <w:numPr>
        <w:numId w:val="24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B60AE"/>
    <w:pPr>
      <w:numPr>
        <w:numId w:val="25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B60AE"/>
    <w:pPr>
      <w:numPr>
        <w:numId w:val="26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B60AE"/>
    <w:pPr>
      <w:numPr>
        <w:numId w:val="27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B60AE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B60A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AB60AE"/>
    <w:pPr>
      <w:numPr>
        <w:numId w:val="15"/>
      </w:numPr>
    </w:pPr>
  </w:style>
  <w:style w:type="paragraph" w:customStyle="1" w:styleId="ILF-Color">
    <w:name w:val="ILF-Color"/>
    <w:basedOn w:val="ILF-Standard"/>
    <w:uiPriority w:val="10"/>
    <w:qFormat/>
    <w:rsid w:val="00AB60AE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B60AE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B60AE"/>
    <w:rPr>
      <w:color w:val="954F72"/>
      <w:u w:val="single"/>
    </w:rPr>
  </w:style>
  <w:style w:type="paragraph" w:customStyle="1" w:styleId="msonormal0">
    <w:name w:val="msonormal"/>
    <w:basedOn w:val="Normalny"/>
    <w:rsid w:val="00AB60AE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B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B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B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B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5057F"/>
    <w:rPr>
      <w:rFonts w:ascii="Times New Roman" w:hAnsi="Times New Roman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B6C4-1CF7-4D4F-8A13-ADCC702E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177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29</cp:revision>
  <cp:lastPrinted>2023-01-26T13:13:00Z</cp:lastPrinted>
  <dcterms:created xsi:type="dcterms:W3CDTF">2023-01-26T11:15:00Z</dcterms:created>
  <dcterms:modified xsi:type="dcterms:W3CDTF">2023-10-16T13:47:00Z</dcterms:modified>
</cp:coreProperties>
</file>