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5E" w:rsidRPr="005E2C5E" w:rsidRDefault="005E2C5E" w:rsidP="005E2C5E">
      <w:pPr>
        <w:jc w:val="both"/>
        <w:rPr>
          <w:i/>
        </w:rPr>
      </w:pPr>
      <w:r>
        <w:t xml:space="preserve">Zgodnie z postanowieniami serbskiej Ustawy o podatku od wartości dodanej (PDV)  </w:t>
      </w:r>
      <w:r w:rsidRPr="005E2C5E">
        <w:rPr>
          <w:i/>
        </w:rPr>
        <w:t xml:space="preserve">(„Dz. U. RS” nr 84/04, 86/04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>. zm.)</w:t>
      </w:r>
      <w:r>
        <w:t xml:space="preserve"> podróżny, który zakupił na terytorium Serbii dobra o łącznej wartości przekraczającej równowartości 100 euro (wartość z VAT (PDV)), które wywozi zagranicę  w celach niekomercyjnych ma prawo do zwrotu wartości podatku.  </w:t>
      </w:r>
      <w:r w:rsidRPr="005E2C5E">
        <w:rPr>
          <w:i/>
        </w:rPr>
        <w:t xml:space="preserve">(Art.24 ust. 1 pkt 4 Ustawy o PDV) </w:t>
      </w:r>
    </w:p>
    <w:p w:rsidR="005E2C5E" w:rsidRDefault="005E2C5E" w:rsidP="005E2C5E">
      <w:pPr>
        <w:jc w:val="both"/>
      </w:pPr>
      <w:r>
        <w:t xml:space="preserve"> </w:t>
      </w:r>
      <w:bookmarkStart w:id="0" w:name="_GoBack"/>
      <w:bookmarkEnd w:id="0"/>
    </w:p>
    <w:p w:rsidR="005E2C5E" w:rsidRPr="005E2C5E" w:rsidRDefault="005E2C5E" w:rsidP="005E2C5E">
      <w:pPr>
        <w:jc w:val="both"/>
        <w:rPr>
          <w:b/>
          <w:color w:val="1F4E79" w:themeColor="accent1" w:themeShade="80"/>
        </w:rPr>
      </w:pPr>
      <w:r w:rsidRPr="005E2C5E">
        <w:rPr>
          <w:b/>
          <w:color w:val="1F4E79" w:themeColor="accent1" w:themeShade="80"/>
        </w:rPr>
        <w:t xml:space="preserve">Podróżny  </w:t>
      </w:r>
    </w:p>
    <w:p w:rsidR="005E2C5E" w:rsidRDefault="005E2C5E" w:rsidP="005E2C5E">
      <w:pPr>
        <w:jc w:val="both"/>
      </w:pPr>
      <w:r>
        <w:t xml:space="preserve">Podróżnym w tym przypadku określa się osobę, która nie posiada miejsca pobytu lub zamieszkania na terytorium Serbii. Pod uwagę brane jest miejsce pobytu/zamieszkanie wpisane do paszportu, dowodu osobistego lub innego dokumentu osobistego uznanego przez Republikę Serbię odrębnymi regulacjami. </w:t>
      </w:r>
      <w:r w:rsidRPr="005E2C5E">
        <w:rPr>
          <w:i/>
        </w:rPr>
        <w:t xml:space="preserve">(Art. 24 ust. 8  w zw. z art. 24 ust. 1 pkt 4 </w:t>
      </w:r>
      <w:proofErr w:type="spellStart"/>
      <w:r w:rsidRPr="005E2C5E">
        <w:rPr>
          <w:i/>
        </w:rPr>
        <w:t>ppkt</w:t>
      </w:r>
      <w:proofErr w:type="spellEnd"/>
      <w:r w:rsidRPr="005E2C5E">
        <w:rPr>
          <w:i/>
        </w:rPr>
        <w:t xml:space="preserve"> 1 Ustawy o PDV)</w:t>
      </w:r>
      <w:r>
        <w:t xml:space="preserve"> </w:t>
      </w:r>
    </w:p>
    <w:p w:rsidR="005E2C5E" w:rsidRDefault="005E2C5E" w:rsidP="005E2C5E">
      <w:pPr>
        <w:jc w:val="both"/>
      </w:pPr>
      <w:r>
        <w:t xml:space="preserve"> </w:t>
      </w:r>
    </w:p>
    <w:p w:rsidR="005E2C5E" w:rsidRPr="005E2C5E" w:rsidRDefault="005E2C5E" w:rsidP="005E2C5E">
      <w:pPr>
        <w:jc w:val="both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Przewożone d</w:t>
      </w:r>
      <w:r w:rsidRPr="005E2C5E">
        <w:rPr>
          <w:b/>
          <w:color w:val="1F4E79" w:themeColor="accent1" w:themeShade="80"/>
        </w:rPr>
        <w:t xml:space="preserve">obra </w:t>
      </w:r>
    </w:p>
    <w:p w:rsidR="005E2C5E" w:rsidRPr="005E2C5E" w:rsidRDefault="005E2C5E" w:rsidP="005E2C5E">
      <w:pPr>
        <w:jc w:val="both"/>
        <w:rPr>
          <w:i/>
        </w:rPr>
      </w:pPr>
      <w:r>
        <w:t xml:space="preserve">Łączna wartość wywożonych dóbr, uwzględniając wartość podatku, zgodnie z wartościami przedstawionymi na dowodach zapłaty musi przekraczać równowartość 100 euro liczoną zgodnie  ze średnim kursem Narodowego Banku Serbii. </w:t>
      </w:r>
      <w:r w:rsidRPr="005E2C5E">
        <w:rPr>
          <w:i/>
        </w:rPr>
        <w:t xml:space="preserve">(Art.24 ust. 1 pkt 4 </w:t>
      </w:r>
      <w:proofErr w:type="spellStart"/>
      <w:r w:rsidRPr="005E2C5E">
        <w:rPr>
          <w:i/>
        </w:rPr>
        <w:t>ppkt</w:t>
      </w:r>
      <w:proofErr w:type="spellEnd"/>
      <w:r w:rsidRPr="005E2C5E">
        <w:rPr>
          <w:i/>
        </w:rPr>
        <w:t xml:space="preserve"> 3 Ustawy o PDV)</w:t>
      </w:r>
      <w:r>
        <w:t xml:space="preserve">  </w:t>
      </w:r>
      <w:r>
        <w:br/>
      </w:r>
      <w:r>
        <w:t xml:space="preserve">Łączyć można wartość dóbr wyróżnionych na jednym rachunku lub kilku rachunkach wystawionych przez tego samego sprzedawcę w okresie nieprzekraczającym następujących po sobie trzech miesięcy.  </w:t>
      </w:r>
      <w:r w:rsidRPr="005E2C5E">
        <w:rPr>
          <w:i/>
        </w:rPr>
        <w:t xml:space="preserve">(Art. 5a ust. 4 Regulaminu sposobu i postępowaniu w s. zwolnień podatkowych…, „Dz. U. RS” nr 120/2012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 xml:space="preserve"> zm.) </w:t>
      </w:r>
    </w:p>
    <w:p w:rsidR="005E2C5E" w:rsidRPr="005E2C5E" w:rsidRDefault="005E2C5E" w:rsidP="005E2C5E">
      <w:pPr>
        <w:jc w:val="both"/>
        <w:rPr>
          <w:i/>
        </w:rPr>
      </w:pPr>
      <w:r>
        <w:t xml:space="preserve">Dobra wywożone są w okresie przed upływem trzech miesięcy kalendarzowych następujących  po miesiącu, w którym dokonano zakupu. </w:t>
      </w:r>
      <w:r w:rsidRPr="005E2C5E">
        <w:rPr>
          <w:i/>
        </w:rPr>
        <w:t xml:space="preserve">(Art.24 ust. 1 pkt 4 </w:t>
      </w:r>
      <w:proofErr w:type="spellStart"/>
      <w:r w:rsidRPr="005E2C5E">
        <w:rPr>
          <w:i/>
        </w:rPr>
        <w:t>ppkt</w:t>
      </w:r>
      <w:proofErr w:type="spellEnd"/>
      <w:r w:rsidRPr="005E2C5E">
        <w:rPr>
          <w:i/>
        </w:rPr>
        <w:t xml:space="preserve"> 2 Ustawy o PDV) </w:t>
      </w:r>
    </w:p>
    <w:p w:rsidR="005E2C5E" w:rsidRPr="005E2C5E" w:rsidRDefault="005E2C5E" w:rsidP="005E2C5E">
      <w:pPr>
        <w:jc w:val="both"/>
        <w:rPr>
          <w:i/>
        </w:rPr>
      </w:pPr>
      <w:r>
        <w:t xml:space="preserve">Dobra nabyte zostały w celach niekomercyjnych, tzn. dla potrzeb osobistych, na potrzeby rodziny  lub domostwa. Rodzaj i ilość zakupionych dóbr musi odzwierciedlać niekomercyjny charakter zakupu. </w:t>
      </w:r>
      <w:r w:rsidRPr="005E2C5E">
        <w:rPr>
          <w:i/>
        </w:rPr>
        <w:t xml:space="preserve">(Art. 5a ust. 3 Regulaminu sposobu i postępowaniu w s. zwolnień podatkowych… , „Dz. U. RS” nr 120/2012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 xml:space="preserve"> zm.) </w:t>
      </w:r>
    </w:p>
    <w:p w:rsidR="005E2C5E" w:rsidRPr="005E2C5E" w:rsidRDefault="005E2C5E" w:rsidP="005E2C5E">
      <w:pPr>
        <w:jc w:val="both"/>
        <w:rPr>
          <w:i/>
        </w:rPr>
      </w:pPr>
      <w:r>
        <w:t xml:space="preserve">Dobra wywożone są w bagażu osobistym tzn. bagażu, w którym znajdują się jego rzeczy osobiste, przedmioty przynależne do rodziny lub przewożone z zamiarem sprezentowania. Podróżny odprawia bagaż ze sobą lub odrębnym środkiem transportu, ale jednocześnie sam również opuszcza obszar celny Republiki Serbii. </w:t>
      </w:r>
      <w:r w:rsidRPr="005E2C5E">
        <w:rPr>
          <w:i/>
        </w:rPr>
        <w:t xml:space="preserve">(Art. 5a ust. 2 Regulaminu sposobu i postępowaniu w s. zwolnień podatkowych… , „Dz. U. RS” nr 120/2012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 xml:space="preserve"> zm.) </w:t>
      </w:r>
    </w:p>
    <w:p w:rsidR="005E2C5E" w:rsidRPr="005E2C5E" w:rsidRDefault="005E2C5E" w:rsidP="005E2C5E">
      <w:pPr>
        <w:jc w:val="both"/>
        <w:rPr>
          <w:i/>
        </w:rPr>
      </w:pPr>
      <w:r>
        <w:t>Prawo zwrotu wartości podatku nie obejmuje dóbr objętych podatkiem akcyzowym oraz obrotu dobrami służącymi wyposażeniu i doposażeniu prywatnych środków transportu</w:t>
      </w:r>
      <w:r w:rsidRPr="005E2C5E">
        <w:rPr>
          <w:i/>
        </w:rPr>
        <w:t xml:space="preserve">.  (Art.24 ust. 7  Ustawy o PDV)  </w:t>
      </w:r>
    </w:p>
    <w:p w:rsidR="005E2C5E" w:rsidRDefault="005E2C5E" w:rsidP="005E2C5E">
      <w:pPr>
        <w:jc w:val="both"/>
      </w:pPr>
      <w:r>
        <w:t xml:space="preserve"> </w:t>
      </w:r>
    </w:p>
    <w:p w:rsidR="005E2C5E" w:rsidRPr="005E2C5E" w:rsidRDefault="005E2C5E" w:rsidP="005E2C5E">
      <w:pPr>
        <w:jc w:val="both"/>
        <w:rPr>
          <w:b/>
          <w:color w:val="1F4E79" w:themeColor="accent1" w:themeShade="80"/>
        </w:rPr>
      </w:pPr>
      <w:r w:rsidRPr="005E2C5E">
        <w:rPr>
          <w:b/>
          <w:color w:val="1F4E79" w:themeColor="accent1" w:themeShade="80"/>
        </w:rPr>
        <w:t xml:space="preserve">Dokumenty </w:t>
      </w:r>
    </w:p>
    <w:p w:rsidR="005E2C5E" w:rsidRDefault="005E2C5E" w:rsidP="005E2C5E">
      <w:pPr>
        <w:jc w:val="both"/>
      </w:pPr>
      <w:r>
        <w:t xml:space="preserve">Podróżny w celu skorzystania z prawa do zwrotu wartości zapłaconego podatku VAT (PDV) musi  przy wyjeździe z Serbii zgłosić do organu celnego swój wniosek. Przewożone dobra są kontrolowane przez przedstawiciela służb celnych. Przedstawiony formularz oraz rachunki zostaną wypełnione  i opatrzone pieczęcią w części przeznaczonej dla funkcjonariusza celnego. Niezbędne dokumenty: </w:t>
      </w:r>
    </w:p>
    <w:p w:rsidR="005E2C5E" w:rsidRDefault="005E2C5E" w:rsidP="005E2C5E">
      <w:pPr>
        <w:jc w:val="both"/>
      </w:pPr>
      <w:r>
        <w:t xml:space="preserve"> </w:t>
      </w:r>
    </w:p>
    <w:p w:rsidR="005E2C5E" w:rsidRDefault="005E2C5E" w:rsidP="005E2C5E">
      <w:pPr>
        <w:jc w:val="both"/>
      </w:pPr>
      <w:r>
        <w:lastRenderedPageBreak/>
        <w:t>- r</w:t>
      </w:r>
      <w:r>
        <w:t xml:space="preserve">achunek oraz jego kopię podpisane przez sprzedawcę.   </w:t>
      </w:r>
    </w:p>
    <w:p w:rsidR="005E2C5E" w:rsidRPr="005E2C5E" w:rsidRDefault="005E2C5E" w:rsidP="005E2C5E">
      <w:pPr>
        <w:jc w:val="both"/>
        <w:rPr>
          <w:i/>
        </w:rPr>
      </w:pPr>
      <w:r>
        <w:t>- w</w:t>
      </w:r>
      <w:r>
        <w:t>niosek podróżnego o zwrot VAT (PDV)</w:t>
      </w:r>
      <w:r>
        <w:t>.</w:t>
      </w:r>
      <w:r>
        <w:t xml:space="preserve"> O wniosek (Formularz ZPPPDV) należy poprosić sprzedawcę, który ma w obowiązku wypełnić  go zgodnie z danymi zamieszczonymi na rachunku/ach oraz podpisać</w:t>
      </w:r>
      <w:r>
        <w:t xml:space="preserve"> i </w:t>
      </w:r>
      <w:r>
        <w:t xml:space="preserve">opieczętować.  Dokument sporządzany jest w trzech kopiach, z czego jedną zatrzymuje sprzedawca, a oryginał i jedną z kopii otrzymuje klient. Zapłaty dokonuje się włącznie z wartością podatku. </w:t>
      </w:r>
      <w:r w:rsidRPr="005E2C5E">
        <w:rPr>
          <w:i/>
        </w:rPr>
        <w:t xml:space="preserve"> (Art. 5a ust. 6 i 7 oraz art. 5b, 5v Regulaminu sposobu i postępowaniu w s. zwolnień podatkowych… , „Dz. U. RS” nr 120/2012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 xml:space="preserve"> zm.) </w:t>
      </w:r>
    </w:p>
    <w:p w:rsidR="005E2C5E" w:rsidRPr="005E2C5E" w:rsidRDefault="005E2C5E" w:rsidP="005E2C5E">
      <w:pPr>
        <w:jc w:val="both"/>
        <w:rPr>
          <w:i/>
        </w:rPr>
      </w:pPr>
      <w:r w:rsidRPr="005E2C5E">
        <w:rPr>
          <w:i/>
        </w:rPr>
        <w:t xml:space="preserve"> </w:t>
      </w:r>
    </w:p>
    <w:p w:rsidR="005E2C5E" w:rsidRPr="005E2C5E" w:rsidRDefault="005E2C5E" w:rsidP="005E2C5E">
      <w:pPr>
        <w:jc w:val="both"/>
        <w:rPr>
          <w:b/>
          <w:color w:val="1F4E79" w:themeColor="accent1" w:themeShade="80"/>
        </w:rPr>
      </w:pPr>
      <w:r w:rsidRPr="005E2C5E">
        <w:rPr>
          <w:b/>
          <w:color w:val="1F4E79" w:themeColor="accent1" w:themeShade="80"/>
        </w:rPr>
        <w:t xml:space="preserve">Procedura </w:t>
      </w:r>
    </w:p>
    <w:p w:rsidR="005E2C5E" w:rsidRDefault="005E2C5E" w:rsidP="005E2C5E">
      <w:pPr>
        <w:jc w:val="both"/>
      </w:pPr>
      <w:r>
        <w:t xml:space="preserve">W celu uzyskania zwrotu nabywca lub inna osoba musi dostarczyć sprzedawcy prawidłowo wypełniony oraz poświadczony przez służbę celną formularz ZPPPDV (wniosek)  w okresie sześciu miesięcy od wystawienia rachunku. Wniosek można dostarczyć osobiście,  za pośrednictwem poczty lub przez osobę trzecią.   </w:t>
      </w:r>
    </w:p>
    <w:p w:rsidR="00E512DE" w:rsidRPr="005E2C5E" w:rsidRDefault="005E2C5E" w:rsidP="005E2C5E">
      <w:pPr>
        <w:jc w:val="both"/>
        <w:rPr>
          <w:i/>
        </w:rPr>
      </w:pPr>
      <w:r>
        <w:t xml:space="preserve">Zwrotu wartości wpłaconego podatku VAT (PDV) dokonuje sprzedawca, u którego dobra zostały zakupione. Zwrotu dokonuje się w dinarach w gotówce lub na wskazany przez wnioskodawcę rachunek bankowy (w przypadku przesyłki dokumentów poczta należy wskazać numer rachunku bankowego, na który sprzedawca ma dokonać zwrotu). </w:t>
      </w:r>
      <w:r w:rsidRPr="005E2C5E">
        <w:rPr>
          <w:i/>
        </w:rPr>
        <w:t xml:space="preserve">(Art. 5g Regulaminu sposobu i postępowaniu w s. zwolnień podatkowych… , „Dz. U. RS” nr 120/2012 z </w:t>
      </w:r>
      <w:proofErr w:type="spellStart"/>
      <w:r w:rsidRPr="005E2C5E">
        <w:rPr>
          <w:i/>
        </w:rPr>
        <w:t>późn</w:t>
      </w:r>
      <w:proofErr w:type="spellEnd"/>
      <w:r w:rsidRPr="005E2C5E">
        <w:rPr>
          <w:i/>
        </w:rPr>
        <w:t xml:space="preserve"> zm.)</w:t>
      </w:r>
    </w:p>
    <w:sectPr w:rsidR="00E512DE" w:rsidRPr="005E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5E"/>
    <w:rsid w:val="0038148B"/>
    <w:rsid w:val="005C23EB"/>
    <w:rsid w:val="005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C7BD"/>
  <w15:chartTrackingRefBased/>
  <w15:docId w15:val="{449A434A-CCDD-4A6A-85F3-673E44E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Sokołowski Paweł</dc:creator>
  <cp:keywords/>
  <dc:description/>
  <cp:lastModifiedBy>Sokołowski Paweł</cp:lastModifiedBy>
  <cp:revision>1</cp:revision>
  <dcterms:created xsi:type="dcterms:W3CDTF">2020-05-24T11:17:00Z</dcterms:created>
  <dcterms:modified xsi:type="dcterms:W3CDTF">2020-05-24T11:42:00Z</dcterms:modified>
</cp:coreProperties>
</file>