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274460" w:rsidRPr="006E5B39" w:rsidP="00274460">
      <w:pPr>
        <w:ind w:hanging="1418"/>
        <w:jc w:val="right"/>
        <w:rPr>
          <w:rFonts w:ascii="Arial Narrow" w:hAnsi="Arial Narrow"/>
          <w:sz w:val="20"/>
          <w:szCs w:val="20"/>
        </w:rPr>
      </w:pPr>
      <w:r w:rsidRPr="006E5B39">
        <w:rPr>
          <w:noProof/>
          <w:sz w:val="20"/>
          <w:szCs w:val="20"/>
        </w:rPr>
        <mc:AlternateContent>
          <mc:Choice Requires="wps">
            <w:drawing>
              <wp:anchor distT="0" distB="0" distL="114300" distR="114300" simplePos="0" relativeHeight="251659264" behindDoc="0" locked="0" layoutInCell="1" allowOverlap="1">
                <wp:simplePos x="0" y="0"/>
                <wp:positionH relativeFrom="margin">
                  <wp:posOffset>6650990</wp:posOffset>
                </wp:positionH>
                <wp:positionV relativeFrom="paragraph">
                  <wp:posOffset>249555</wp:posOffset>
                </wp:positionV>
                <wp:extent cx="2609850" cy="1121410"/>
                <wp:effectExtent l="0" t="0" r="0" b="2540"/>
                <wp:wrapTopAndBottom/>
                <wp:docPr id="1" name="Pole tekstowe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09850" cy="1121410"/>
                        </a:xfrm>
                        <a:prstGeom prst="rect">
                          <a:avLst/>
                        </a:prstGeom>
                        <a:noFill/>
                        <a:ln>
                          <a:noFill/>
                        </a:ln>
                      </wps:spPr>
                      <wps:txbx>
                        <w:txbxContent>
                          <w:p w:rsidR="00274460" w:rsidP="00274460">
                            <w:pPr>
                              <w:pStyle w:val="menfont"/>
                              <w:jc w:val="center"/>
                              <w:rPr>
                                <w:rFonts w:ascii="Century Gothic" w:hAnsi="Century Gothic" w:cs="Times New Roman"/>
                                <w:sz w:val="20"/>
                                <w:szCs w:val="20"/>
                              </w:rPr>
                            </w:pPr>
                            <w:r>
                              <w:rPr>
                                <w:rFonts w:ascii="Century Gothic" w:hAnsi="Century Gothic" w:cs="Times New Roman"/>
                                <w:sz w:val="20"/>
                                <w:szCs w:val="20"/>
                              </w:rPr>
                              <w:t>W zastępstwie</w:t>
                            </w:r>
                          </w:p>
                          <w:p w:rsidR="00274460" w:rsidP="00274460">
                            <w:pPr>
                              <w:pStyle w:val="menfont"/>
                              <w:jc w:val="center"/>
                              <w:rPr>
                                <w:rFonts w:ascii="Century Gothic" w:hAnsi="Century Gothic" w:cs="Times New Roman"/>
                                <w:sz w:val="20"/>
                                <w:szCs w:val="20"/>
                              </w:rPr>
                            </w:pPr>
                            <w:r>
                              <w:rPr>
                                <w:rFonts w:ascii="Century Gothic" w:hAnsi="Century Gothic" w:cs="Times New Roman"/>
                                <w:sz w:val="20"/>
                                <w:szCs w:val="20"/>
                              </w:rPr>
                              <w:t>MINISTRA EDUKACJI I NAUKI</w:t>
                            </w:r>
                          </w:p>
                          <w:p w:rsidR="00274460" w:rsidP="00274460">
                            <w:pPr>
                              <w:pStyle w:val="menfont"/>
                              <w:jc w:val="center"/>
                              <w:rPr>
                                <w:rFonts w:ascii="Century Gothic" w:hAnsi="Century Gothic" w:cs="Times New Roman"/>
                                <w:sz w:val="20"/>
                                <w:szCs w:val="20"/>
                              </w:rPr>
                            </w:pPr>
                          </w:p>
                          <w:p w:rsidR="00274460" w:rsidRPr="006E5B39" w:rsidP="00274460">
                            <w:pPr>
                              <w:pStyle w:val="menfont"/>
                              <w:jc w:val="center"/>
                              <w:rPr>
                                <w:rFonts w:ascii="Century Gothic" w:hAnsi="Century Gothic" w:cs="Times New Roman"/>
                                <w:sz w:val="20"/>
                                <w:szCs w:val="20"/>
                              </w:rPr>
                            </w:pPr>
                            <w:bookmarkStart w:id="0" w:name="ezdPracownikNazwa"/>
                            <w:r w:rsidRPr="006E5B39">
                              <w:rPr>
                                <w:rFonts w:ascii="Century Gothic" w:hAnsi="Century Gothic" w:cs="Times New Roman"/>
                                <w:sz w:val="20"/>
                                <w:szCs w:val="20"/>
                              </w:rPr>
                              <w:t>Dariusz Piontkowski</w:t>
                            </w:r>
                            <w:bookmarkEnd w:id="0"/>
                          </w:p>
                          <w:p w:rsidR="00274460" w:rsidP="00274460">
                            <w:pPr>
                              <w:pStyle w:val="menfont"/>
                              <w:jc w:val="center"/>
                              <w:rPr>
                                <w:rFonts w:ascii="Century Gothic" w:hAnsi="Century Gothic" w:cs="Times New Roman"/>
                                <w:sz w:val="20"/>
                                <w:szCs w:val="20"/>
                              </w:rPr>
                            </w:pPr>
                            <w:bookmarkStart w:id="1" w:name="ezdPracownikStanowisko"/>
                            <w:r w:rsidRPr="006E5B39">
                              <w:rPr>
                                <w:rFonts w:ascii="Century Gothic" w:hAnsi="Century Gothic" w:cs="Times New Roman"/>
                                <w:sz w:val="20"/>
                                <w:szCs w:val="20"/>
                              </w:rPr>
                              <w:t>Sekretarz Stanu</w:t>
                            </w:r>
                            <w:bookmarkEnd w:id="1"/>
                            <w:r w:rsidRPr="006E5B39">
                              <w:rPr>
                                <w:rFonts w:ascii="Century Gothic" w:hAnsi="Century Gothic" w:cs="Times New Roman"/>
                                <w:sz w:val="20"/>
                                <w:szCs w:val="20"/>
                              </w:rPr>
                              <w:br/>
                            </w:r>
                            <w:r w:rsidRPr="006463AF">
                              <w:rPr>
                                <w:rFonts w:ascii="Century Gothic" w:hAnsi="Century Gothic" w:cs="Times New Roman"/>
                                <w:sz w:val="20"/>
                                <w:szCs w:val="20"/>
                              </w:rPr>
                              <w:t>/ – podpisany cyfrowo/</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5" type="#_x0000_t202" style="height:88.3pt;margin-left:523.7pt;margin-top:19.65pt;mso-height-percent:0;mso-height-relative:margin;mso-position-horizontal-relative:margin;mso-width-percent:0;mso-width-relative:margin;mso-wrap-distance-bottom:0;mso-wrap-distance-left:9pt;mso-wrap-distance-right:9pt;mso-wrap-distance-top:0;position:absolute;width:205.5pt;z-index:251658240" filled="f" fillcolor="this" stroked="f">
                <v:textbox>
                  <w:txbxContent>
                    <w:p w:rsidR="00274460" w:rsidP="00274460">
                      <w:pPr>
                        <w:pStyle w:val="menfont"/>
                        <w:jc w:val="center"/>
                        <w:rPr>
                          <w:rFonts w:ascii="Century Gothic" w:hAnsi="Century Gothic" w:cs="Times New Roman"/>
                          <w:sz w:val="20"/>
                          <w:szCs w:val="20"/>
                        </w:rPr>
                      </w:pPr>
                      <w:r>
                        <w:rPr>
                          <w:rFonts w:ascii="Century Gothic" w:hAnsi="Century Gothic" w:cs="Times New Roman"/>
                          <w:sz w:val="20"/>
                          <w:szCs w:val="20"/>
                        </w:rPr>
                        <w:t>W zastępstwie</w:t>
                      </w:r>
                    </w:p>
                    <w:p w:rsidR="00274460" w:rsidP="00274460">
                      <w:pPr>
                        <w:pStyle w:val="menfont"/>
                        <w:jc w:val="center"/>
                        <w:rPr>
                          <w:rFonts w:ascii="Century Gothic" w:hAnsi="Century Gothic" w:cs="Times New Roman"/>
                          <w:sz w:val="20"/>
                          <w:szCs w:val="20"/>
                        </w:rPr>
                      </w:pPr>
                      <w:r>
                        <w:rPr>
                          <w:rFonts w:ascii="Century Gothic" w:hAnsi="Century Gothic" w:cs="Times New Roman"/>
                          <w:sz w:val="20"/>
                          <w:szCs w:val="20"/>
                        </w:rPr>
                        <w:t>MINISTRA EDUKACJI I NAUKI</w:t>
                      </w:r>
                    </w:p>
                    <w:p w:rsidR="00274460" w:rsidP="00274460">
                      <w:pPr>
                        <w:pStyle w:val="menfont"/>
                        <w:jc w:val="center"/>
                        <w:rPr>
                          <w:rFonts w:ascii="Century Gothic" w:hAnsi="Century Gothic" w:cs="Times New Roman"/>
                          <w:sz w:val="20"/>
                          <w:szCs w:val="20"/>
                        </w:rPr>
                      </w:pPr>
                    </w:p>
                    <w:p w:rsidR="00274460" w:rsidRPr="006E5B39" w:rsidP="00274460">
                      <w:pPr>
                        <w:pStyle w:val="menfont"/>
                        <w:jc w:val="center"/>
                        <w:rPr>
                          <w:rFonts w:ascii="Century Gothic" w:hAnsi="Century Gothic" w:cs="Times New Roman"/>
                          <w:sz w:val="20"/>
                          <w:szCs w:val="20"/>
                        </w:rPr>
                      </w:pPr>
                      <w:bookmarkStart w:id="0" w:name="ezdPracownikNazwa"/>
                      <w:r w:rsidRPr="006E5B39">
                        <w:rPr>
                          <w:rFonts w:ascii="Century Gothic" w:hAnsi="Century Gothic" w:cs="Times New Roman"/>
                          <w:sz w:val="20"/>
                          <w:szCs w:val="20"/>
                        </w:rPr>
                        <w:t>Dariusz Piontkowski</w:t>
                      </w:r>
                      <w:bookmarkEnd w:id="0"/>
                    </w:p>
                    <w:p w:rsidR="00274460" w:rsidP="00274460">
                      <w:pPr>
                        <w:pStyle w:val="menfont"/>
                        <w:jc w:val="center"/>
                        <w:rPr>
                          <w:rFonts w:ascii="Century Gothic" w:hAnsi="Century Gothic" w:cs="Times New Roman"/>
                          <w:sz w:val="20"/>
                          <w:szCs w:val="20"/>
                        </w:rPr>
                      </w:pPr>
                      <w:bookmarkStart w:id="1" w:name="ezdPracownikStanowisko"/>
                      <w:r w:rsidRPr="006E5B39">
                        <w:rPr>
                          <w:rFonts w:ascii="Century Gothic" w:hAnsi="Century Gothic" w:cs="Times New Roman"/>
                          <w:sz w:val="20"/>
                          <w:szCs w:val="20"/>
                        </w:rPr>
                        <w:t>Sekretarz Stanu</w:t>
                      </w:r>
                      <w:bookmarkEnd w:id="1"/>
                      <w:r w:rsidRPr="006E5B39">
                        <w:rPr>
                          <w:rFonts w:ascii="Century Gothic" w:hAnsi="Century Gothic" w:cs="Times New Roman"/>
                          <w:sz w:val="20"/>
                          <w:szCs w:val="20"/>
                        </w:rPr>
                        <w:br/>
                      </w:r>
                      <w:r w:rsidRPr="006463AF">
                        <w:rPr>
                          <w:rFonts w:ascii="Century Gothic" w:hAnsi="Century Gothic" w:cs="Times New Roman"/>
                          <w:sz w:val="20"/>
                          <w:szCs w:val="20"/>
                        </w:rPr>
                        <w:t>/ – podpisany cyfrowo/</w:t>
                      </w:r>
                    </w:p>
                  </w:txbxContent>
                </v:textbox>
                <w10:wrap type="topAndBottom"/>
              </v:shape>
            </w:pict>
          </mc:Fallback>
        </mc:AlternateContent>
      </w:r>
    </w:p>
    <w:p w:rsidR="0078648A" w:rsidP="0078648A">
      <w:pPr>
        <w:rPr>
          <w:rFonts w:ascii="Century Gothic" w:hAnsi="Century Gothic"/>
          <w:sz w:val="20"/>
          <w:szCs w:val="20"/>
        </w:rPr>
      </w:pPr>
      <w:r>
        <w:rPr>
          <w:rFonts w:ascii="Century Gothic" w:hAnsi="Century Gothic"/>
          <w:sz w:val="20"/>
          <w:szCs w:val="20"/>
        </w:rPr>
        <w:t>BM</w:t>
      </w:r>
      <w:r w:rsidRPr="0078648A">
        <w:rPr>
          <w:rFonts w:ascii="Century Gothic" w:hAnsi="Century Gothic"/>
          <w:sz w:val="20"/>
          <w:szCs w:val="20"/>
        </w:rPr>
        <w:t>-W</w:t>
      </w:r>
      <w:r>
        <w:rPr>
          <w:rFonts w:ascii="Century Gothic" w:hAnsi="Century Gothic"/>
          <w:sz w:val="20"/>
          <w:szCs w:val="20"/>
        </w:rPr>
        <w:t>RP.035.1.2021</w:t>
      </w:r>
    </w:p>
    <w:p w:rsidR="008E4D61" w:rsidRPr="0078648A" w:rsidP="0078648A">
      <w:pPr>
        <w:rPr>
          <w:rFonts w:ascii="Century Gothic" w:hAnsi="Century Gothic"/>
          <w:sz w:val="20"/>
          <w:szCs w:val="20"/>
        </w:rPr>
      </w:pPr>
    </w:p>
    <w:p w:rsidR="00147E24" w:rsidRPr="006E5B39" w:rsidP="00147E24">
      <w:pPr>
        <w:jc w:val="right"/>
        <w:rPr>
          <w:rFonts w:ascii="Century Gothic" w:hAnsi="Century Gothic"/>
          <w:sz w:val="20"/>
          <w:szCs w:val="20"/>
        </w:rPr>
      </w:pPr>
      <w:r w:rsidRPr="006E5B39">
        <w:rPr>
          <w:rFonts w:ascii="Century Gothic" w:hAnsi="Century Gothic"/>
          <w:sz w:val="20"/>
          <w:szCs w:val="20"/>
        </w:rPr>
        <w:t xml:space="preserve">Warszawa,  </w:t>
      </w:r>
      <w:bookmarkStart w:id="2" w:name="ezdDataPodpisu"/>
      <w:r w:rsidRPr="006E5B39">
        <w:rPr>
          <w:rFonts w:ascii="Century Gothic" w:hAnsi="Century Gothic"/>
          <w:sz w:val="20"/>
          <w:szCs w:val="20"/>
        </w:rPr>
        <w:t>19 marca 2021</w:t>
      </w:r>
      <w:bookmarkEnd w:id="2"/>
      <w:r w:rsidRPr="006E5B39">
        <w:rPr>
          <w:rFonts w:ascii="Century Gothic" w:hAnsi="Century Gothic"/>
          <w:sz w:val="20"/>
          <w:szCs w:val="20"/>
        </w:rPr>
        <w:t xml:space="preserve"> r.</w:t>
      </w:r>
    </w:p>
    <w:p w:rsidR="0078648A" w:rsidRPr="0078648A" w:rsidP="0078648A">
      <w:pPr>
        <w:spacing w:after="120"/>
        <w:jc w:val="center"/>
        <w:rPr>
          <w:rFonts w:ascii="Century Gothic" w:hAnsi="Century Gothic"/>
          <w:b/>
        </w:rPr>
      </w:pPr>
      <w:r w:rsidRPr="0078648A">
        <w:rPr>
          <w:rFonts w:ascii="Century Gothic" w:hAnsi="Century Gothic"/>
          <w:b/>
        </w:rPr>
        <w:t>Wykaz prac legislacyjnych Ministra Edukacji i Nauki</w:t>
      </w:r>
    </w:p>
    <w:p w:rsidR="0078648A" w:rsidRPr="00A613C9" w:rsidP="0078648A">
      <w:pPr>
        <w:spacing w:after="120"/>
        <w:jc w:val="center"/>
        <w:rPr>
          <w:rFonts w:ascii="Century Gothic" w:hAnsi="Century Gothic"/>
        </w:rPr>
      </w:pPr>
      <w:r w:rsidRPr="00A613C9">
        <w:rPr>
          <w:rFonts w:ascii="Century Gothic" w:hAnsi="Century Gothic"/>
        </w:rPr>
        <w:t>z zakresu działu administracji rządowej oświata i wychowanie</w:t>
      </w:r>
    </w:p>
    <w:p w:rsidR="00312C81" w:rsidRPr="00A613C9" w:rsidP="0078648A">
      <w:pPr>
        <w:spacing w:after="120"/>
        <w:jc w:val="center"/>
        <w:rPr>
          <w:rFonts w:ascii="Century Gothic" w:hAnsi="Century Gothic"/>
          <w:b/>
          <w:sz w:val="20"/>
          <w:szCs w:val="20"/>
        </w:rPr>
      </w:pPr>
      <w:r w:rsidRPr="00A613C9">
        <w:rPr>
          <w:rFonts w:ascii="Century Gothic" w:hAnsi="Century Gothic"/>
          <w:b/>
          <w:sz w:val="20"/>
          <w:szCs w:val="20"/>
        </w:rPr>
        <w:t>– aktualizacja (</w:t>
      </w:r>
      <w:r w:rsidR="00136449">
        <w:rPr>
          <w:rFonts w:ascii="Century Gothic" w:hAnsi="Century Gothic"/>
          <w:b/>
          <w:sz w:val="20"/>
          <w:szCs w:val="20"/>
        </w:rPr>
        <w:t>1</w:t>
      </w:r>
      <w:r w:rsidR="004221EB">
        <w:rPr>
          <w:rFonts w:ascii="Century Gothic" w:hAnsi="Century Gothic"/>
          <w:b/>
          <w:sz w:val="20"/>
          <w:szCs w:val="20"/>
        </w:rPr>
        <w:t>9</w:t>
      </w:r>
      <w:r w:rsidRPr="00A613C9">
        <w:rPr>
          <w:rFonts w:ascii="Century Gothic" w:hAnsi="Century Gothic"/>
          <w:b/>
          <w:sz w:val="20"/>
          <w:szCs w:val="20"/>
        </w:rPr>
        <w:t>)</w:t>
      </w:r>
    </w:p>
    <w:tbl>
      <w:tblPr>
        <w:tblW w:w="15939"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3119"/>
        <w:gridCol w:w="4579"/>
        <w:gridCol w:w="4539"/>
        <w:gridCol w:w="1230"/>
        <w:gridCol w:w="1842"/>
      </w:tblGrid>
      <w:tr w:rsidTr="004520C4">
        <w:tblPrEx>
          <w:tblW w:w="15939"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630"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spacing w:before="60" w:after="60"/>
              <w:jc w:val="center"/>
              <w:rPr>
                <w:rFonts w:ascii="Century Gothic" w:hAnsi="Century Gothic"/>
                <w:sz w:val="16"/>
                <w:szCs w:val="16"/>
              </w:rPr>
            </w:pPr>
            <w:r w:rsidRPr="006E5B39">
              <w:rPr>
                <w:rFonts w:ascii="Century Gothic" w:hAnsi="Century Gothic"/>
                <w:sz w:val="16"/>
                <w:szCs w:val="16"/>
              </w:rPr>
              <w:t>lp.</w:t>
            </w:r>
          </w:p>
        </w:tc>
        <w:tc>
          <w:tcPr>
            <w:tcW w:w="3119"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jc w:val="center"/>
              <w:rPr>
                <w:rFonts w:ascii="Century Gothic" w:hAnsi="Century Gothic"/>
                <w:sz w:val="16"/>
                <w:szCs w:val="16"/>
              </w:rPr>
            </w:pPr>
            <w:r w:rsidRPr="006E5B39">
              <w:rPr>
                <w:rFonts w:ascii="Century Gothic" w:hAnsi="Century Gothic"/>
                <w:sz w:val="16"/>
                <w:szCs w:val="16"/>
              </w:rPr>
              <w:t>planowana nazwa</w:t>
            </w:r>
          </w:p>
          <w:p w:rsidR="00862BF4" w:rsidRPr="006E5B39" w:rsidP="004520C4">
            <w:pPr>
              <w:jc w:val="center"/>
              <w:rPr>
                <w:rFonts w:ascii="Century Gothic" w:hAnsi="Century Gothic"/>
                <w:sz w:val="16"/>
                <w:szCs w:val="16"/>
              </w:rPr>
            </w:pPr>
            <w:r w:rsidRPr="006E5B39">
              <w:rPr>
                <w:rFonts w:ascii="Century Gothic" w:hAnsi="Century Gothic"/>
                <w:sz w:val="16"/>
                <w:szCs w:val="16"/>
              </w:rPr>
              <w:t>aktu prawnego</w:t>
            </w:r>
          </w:p>
        </w:tc>
        <w:tc>
          <w:tcPr>
            <w:tcW w:w="4579"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jc w:val="center"/>
              <w:rPr>
                <w:rFonts w:ascii="Century Gothic" w:hAnsi="Century Gothic"/>
                <w:sz w:val="16"/>
                <w:szCs w:val="16"/>
              </w:rPr>
            </w:pPr>
            <w:r w:rsidRPr="006E5B39">
              <w:rPr>
                <w:rFonts w:ascii="Century Gothic" w:hAnsi="Century Gothic"/>
                <w:sz w:val="16"/>
                <w:szCs w:val="16"/>
              </w:rPr>
              <w:t xml:space="preserve">zwięzła informacja o przyczynach i potrzebie wprowadzenia rozwiązań, które planuje się zawrzeć </w:t>
            </w:r>
            <w:r w:rsidRPr="006E5B39">
              <w:rPr>
                <w:rFonts w:ascii="Century Gothic" w:hAnsi="Century Gothic"/>
                <w:sz w:val="16"/>
                <w:szCs w:val="16"/>
              </w:rPr>
              <w:br/>
              <w:t>w projekcie</w:t>
            </w:r>
          </w:p>
        </w:tc>
        <w:tc>
          <w:tcPr>
            <w:tcW w:w="4539"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jc w:val="center"/>
              <w:rPr>
                <w:rFonts w:ascii="Century Gothic" w:hAnsi="Century Gothic"/>
                <w:sz w:val="16"/>
                <w:szCs w:val="16"/>
              </w:rPr>
            </w:pPr>
            <w:r w:rsidRPr="006E5B39">
              <w:rPr>
                <w:rFonts w:ascii="Century Gothic" w:hAnsi="Century Gothic"/>
                <w:sz w:val="16"/>
                <w:szCs w:val="16"/>
              </w:rPr>
              <w:t>istota planowanych rozwiązań</w:t>
            </w:r>
          </w:p>
        </w:tc>
        <w:tc>
          <w:tcPr>
            <w:tcW w:w="1230"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jc w:val="center"/>
              <w:rPr>
                <w:rFonts w:ascii="Century Gothic" w:hAnsi="Century Gothic"/>
                <w:sz w:val="16"/>
                <w:szCs w:val="16"/>
              </w:rPr>
            </w:pPr>
            <w:r w:rsidRPr="006E5B39">
              <w:rPr>
                <w:rFonts w:ascii="Century Gothic" w:hAnsi="Century Gothic"/>
                <w:sz w:val="16"/>
                <w:szCs w:val="16"/>
              </w:rPr>
              <w:t>planowany</w:t>
            </w:r>
          </w:p>
          <w:p w:rsidR="00862BF4" w:rsidRPr="006E5B39" w:rsidP="004520C4">
            <w:pPr>
              <w:jc w:val="center"/>
              <w:rPr>
                <w:rFonts w:ascii="Century Gothic" w:hAnsi="Century Gothic"/>
                <w:sz w:val="16"/>
                <w:szCs w:val="16"/>
              </w:rPr>
            </w:pPr>
            <w:r w:rsidRPr="006E5B39">
              <w:rPr>
                <w:rFonts w:ascii="Century Gothic" w:hAnsi="Century Gothic"/>
                <w:sz w:val="16"/>
                <w:szCs w:val="16"/>
              </w:rPr>
              <w:t>termin</w:t>
            </w:r>
          </w:p>
          <w:p w:rsidR="00862BF4" w:rsidRPr="006E5B39" w:rsidP="004520C4">
            <w:pPr>
              <w:jc w:val="center"/>
              <w:rPr>
                <w:rFonts w:ascii="Century Gothic" w:hAnsi="Century Gothic"/>
                <w:sz w:val="16"/>
                <w:szCs w:val="16"/>
              </w:rPr>
            </w:pPr>
            <w:r w:rsidRPr="006E5B39">
              <w:rPr>
                <w:rFonts w:ascii="Century Gothic" w:hAnsi="Century Gothic"/>
                <w:sz w:val="16"/>
                <w:szCs w:val="16"/>
              </w:rPr>
              <w:t>wydania</w:t>
            </w:r>
          </w:p>
          <w:p w:rsidR="00862BF4" w:rsidRPr="006E5B39" w:rsidP="004520C4">
            <w:pPr>
              <w:jc w:val="center"/>
              <w:rPr>
                <w:rFonts w:ascii="Century Gothic" w:hAnsi="Century Gothic"/>
                <w:sz w:val="16"/>
                <w:szCs w:val="16"/>
              </w:rPr>
            </w:pPr>
            <w:r w:rsidRPr="006E5B39">
              <w:rPr>
                <w:rFonts w:ascii="Century Gothic" w:hAnsi="Century Gothic"/>
                <w:sz w:val="16"/>
                <w:szCs w:val="16"/>
              </w:rPr>
              <w:t>aktu</w:t>
            </w:r>
          </w:p>
          <w:p w:rsidR="00862BF4" w:rsidRPr="006E5B39" w:rsidP="004520C4">
            <w:pPr>
              <w:jc w:val="center"/>
              <w:rPr>
                <w:rFonts w:ascii="Century Gothic" w:hAnsi="Century Gothic"/>
                <w:sz w:val="16"/>
                <w:szCs w:val="16"/>
              </w:rPr>
            </w:pPr>
            <w:r w:rsidRPr="006E5B39">
              <w:rPr>
                <w:rFonts w:ascii="Century Gothic" w:hAnsi="Century Gothic"/>
                <w:sz w:val="16"/>
                <w:szCs w:val="16"/>
              </w:rPr>
              <w:t>prawnego</w:t>
            </w:r>
          </w:p>
        </w:tc>
        <w:tc>
          <w:tcPr>
            <w:tcW w:w="1842" w:type="dxa"/>
            <w:tcBorders>
              <w:top w:val="single" w:sz="4" w:space="0" w:color="auto"/>
              <w:left w:val="single" w:sz="4" w:space="0" w:color="auto"/>
              <w:bottom w:val="single" w:sz="4" w:space="0" w:color="auto"/>
              <w:right w:val="single" w:sz="4" w:space="0" w:color="auto"/>
            </w:tcBorders>
            <w:vAlign w:val="center"/>
            <w:hideMark/>
          </w:tcPr>
          <w:p w:rsidR="00862BF4" w:rsidRPr="006E5B39" w:rsidP="00500159">
            <w:pPr>
              <w:contextualSpacing/>
              <w:jc w:val="center"/>
              <w:rPr>
                <w:rFonts w:ascii="Century Gothic" w:hAnsi="Century Gothic"/>
                <w:sz w:val="16"/>
                <w:szCs w:val="16"/>
              </w:rPr>
            </w:pPr>
            <w:r w:rsidRPr="006E5B39">
              <w:rPr>
                <w:rFonts w:ascii="Century Gothic" w:hAnsi="Century Gothic"/>
                <w:sz w:val="16"/>
                <w:szCs w:val="16"/>
              </w:rPr>
              <w:t xml:space="preserve">imię i nazwisko </w:t>
            </w:r>
          </w:p>
          <w:p w:rsidR="00862BF4" w:rsidRPr="006E5B39" w:rsidP="00500159">
            <w:pPr>
              <w:contextualSpacing/>
              <w:jc w:val="center"/>
              <w:rPr>
                <w:rFonts w:ascii="Century Gothic" w:hAnsi="Century Gothic"/>
                <w:sz w:val="16"/>
                <w:szCs w:val="16"/>
              </w:rPr>
            </w:pPr>
            <w:r w:rsidRPr="006E5B39">
              <w:rPr>
                <w:rFonts w:ascii="Century Gothic" w:hAnsi="Century Gothic"/>
                <w:sz w:val="16"/>
                <w:szCs w:val="16"/>
              </w:rPr>
              <w:t>oraz stanowisko</w:t>
            </w:r>
          </w:p>
          <w:p w:rsidR="00862BF4" w:rsidRPr="006E5B39" w:rsidP="00500159">
            <w:pPr>
              <w:contextualSpacing/>
              <w:jc w:val="center"/>
              <w:rPr>
                <w:rFonts w:ascii="Century Gothic" w:hAnsi="Century Gothic"/>
                <w:sz w:val="16"/>
                <w:szCs w:val="16"/>
              </w:rPr>
            </w:pPr>
            <w:r w:rsidRPr="006E5B39">
              <w:rPr>
                <w:rFonts w:ascii="Century Gothic" w:hAnsi="Century Gothic"/>
                <w:sz w:val="16"/>
                <w:szCs w:val="16"/>
              </w:rPr>
              <w:t>osoby</w:t>
            </w:r>
          </w:p>
          <w:p w:rsidR="00862BF4" w:rsidRPr="006E5B39" w:rsidP="00500159">
            <w:pPr>
              <w:contextualSpacing/>
              <w:jc w:val="center"/>
              <w:rPr>
                <w:rFonts w:ascii="Century Gothic" w:hAnsi="Century Gothic"/>
                <w:sz w:val="16"/>
                <w:szCs w:val="16"/>
              </w:rPr>
            </w:pPr>
            <w:r w:rsidRPr="006E5B39">
              <w:rPr>
                <w:rFonts w:ascii="Century Gothic" w:hAnsi="Century Gothic"/>
                <w:sz w:val="16"/>
                <w:szCs w:val="16"/>
              </w:rPr>
              <w:t>odpowiedzialnej</w:t>
            </w:r>
          </w:p>
          <w:p w:rsidR="00862BF4" w:rsidRPr="006E5B39" w:rsidP="00500159">
            <w:pPr>
              <w:contextualSpacing/>
              <w:jc w:val="center"/>
              <w:rPr>
                <w:rFonts w:ascii="Century Gothic" w:hAnsi="Century Gothic"/>
                <w:sz w:val="16"/>
                <w:szCs w:val="16"/>
              </w:rPr>
            </w:pPr>
            <w:r w:rsidRPr="006E5B39">
              <w:rPr>
                <w:rFonts w:ascii="Century Gothic" w:hAnsi="Century Gothic"/>
                <w:sz w:val="16"/>
                <w:szCs w:val="16"/>
              </w:rPr>
              <w:t xml:space="preserve">za opracowanie </w:t>
            </w:r>
          </w:p>
          <w:p w:rsidR="00862BF4" w:rsidRPr="006E5B39" w:rsidP="00500159">
            <w:pPr>
              <w:contextualSpacing/>
              <w:jc w:val="center"/>
              <w:rPr>
                <w:rFonts w:ascii="Century Gothic" w:hAnsi="Century Gothic"/>
                <w:sz w:val="16"/>
                <w:szCs w:val="16"/>
              </w:rPr>
            </w:pPr>
            <w:r w:rsidRPr="006E5B39">
              <w:rPr>
                <w:rFonts w:ascii="Century Gothic" w:hAnsi="Century Gothic"/>
                <w:sz w:val="16"/>
                <w:szCs w:val="16"/>
              </w:rPr>
              <w:t>projektu</w:t>
            </w:r>
          </w:p>
          <w:p w:rsidR="00862BF4" w:rsidRPr="006E5B39" w:rsidP="00500159">
            <w:pPr>
              <w:contextualSpacing/>
              <w:jc w:val="center"/>
              <w:rPr>
                <w:rFonts w:ascii="Century Gothic" w:hAnsi="Century Gothic"/>
                <w:sz w:val="16"/>
                <w:szCs w:val="16"/>
              </w:rPr>
            </w:pPr>
            <w:r w:rsidRPr="006E5B39">
              <w:rPr>
                <w:rFonts w:ascii="Century Gothic" w:hAnsi="Century Gothic"/>
                <w:sz w:val="16"/>
                <w:szCs w:val="16"/>
              </w:rPr>
              <w:t>aktu prawnego</w:t>
            </w:r>
          </w:p>
        </w:tc>
      </w:tr>
      <w:tr w:rsidTr="004520C4">
        <w:tblPrEx>
          <w:tblW w:w="15939" w:type="dxa"/>
          <w:tblInd w:w="-1202" w:type="dxa"/>
          <w:tblLayout w:type="fixed"/>
          <w:tblLook w:val="01E0"/>
        </w:tblPrEx>
        <w:tc>
          <w:tcPr>
            <w:tcW w:w="630"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spacing w:before="60" w:after="60"/>
              <w:jc w:val="center"/>
              <w:rPr>
                <w:rFonts w:ascii="Century Gothic" w:hAnsi="Century Gothic"/>
                <w:sz w:val="16"/>
                <w:szCs w:val="16"/>
              </w:rPr>
            </w:pPr>
            <w:r w:rsidRPr="006E5B39">
              <w:rPr>
                <w:rFonts w:ascii="Century Gothic" w:hAnsi="Century Gothic"/>
                <w:sz w:val="16"/>
                <w:szCs w:val="16"/>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ind w:left="170" w:hanging="170"/>
              <w:jc w:val="center"/>
              <w:rPr>
                <w:rFonts w:ascii="Century Gothic" w:hAnsi="Century Gothic"/>
                <w:sz w:val="16"/>
                <w:szCs w:val="16"/>
              </w:rPr>
            </w:pPr>
            <w:r w:rsidRPr="006E5B39">
              <w:rPr>
                <w:rFonts w:ascii="Century Gothic" w:hAnsi="Century Gothic"/>
                <w:sz w:val="16"/>
                <w:szCs w:val="16"/>
              </w:rPr>
              <w:t>2</w:t>
            </w:r>
          </w:p>
        </w:tc>
        <w:tc>
          <w:tcPr>
            <w:tcW w:w="4579"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jc w:val="center"/>
              <w:rPr>
                <w:rFonts w:ascii="Century Gothic" w:hAnsi="Century Gothic"/>
                <w:sz w:val="16"/>
                <w:szCs w:val="16"/>
              </w:rPr>
            </w:pPr>
            <w:r w:rsidRPr="006E5B39">
              <w:rPr>
                <w:rFonts w:ascii="Century Gothic" w:hAnsi="Century Gothic"/>
                <w:sz w:val="16"/>
                <w:szCs w:val="16"/>
              </w:rPr>
              <w:t>3</w:t>
            </w:r>
          </w:p>
        </w:tc>
        <w:tc>
          <w:tcPr>
            <w:tcW w:w="4539"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ind w:left="113" w:hanging="113"/>
              <w:jc w:val="center"/>
              <w:rPr>
                <w:rFonts w:ascii="Century Gothic" w:hAnsi="Century Gothic"/>
                <w:sz w:val="16"/>
                <w:szCs w:val="16"/>
              </w:rPr>
            </w:pPr>
            <w:r w:rsidRPr="006E5B39">
              <w:rPr>
                <w:rFonts w:ascii="Century Gothic" w:hAnsi="Century Gothic"/>
                <w:sz w:val="16"/>
                <w:szCs w:val="16"/>
              </w:rPr>
              <w:t>4</w:t>
            </w:r>
          </w:p>
        </w:tc>
        <w:tc>
          <w:tcPr>
            <w:tcW w:w="1230"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jc w:val="center"/>
              <w:rPr>
                <w:rFonts w:ascii="Century Gothic" w:hAnsi="Century Gothic"/>
                <w:sz w:val="16"/>
                <w:szCs w:val="16"/>
              </w:rPr>
            </w:pPr>
            <w:r w:rsidRPr="006E5B39">
              <w:rPr>
                <w:rFonts w:ascii="Century Gothic" w:hAnsi="Century Gothic"/>
                <w:sz w:val="16"/>
                <w:szCs w:val="16"/>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jc w:val="center"/>
              <w:rPr>
                <w:rFonts w:ascii="Century Gothic" w:hAnsi="Century Gothic"/>
                <w:sz w:val="16"/>
                <w:szCs w:val="16"/>
              </w:rPr>
            </w:pPr>
            <w:r w:rsidRPr="006E5B39">
              <w:rPr>
                <w:rFonts w:ascii="Century Gothic" w:hAnsi="Century Gothic"/>
                <w:sz w:val="16"/>
                <w:szCs w:val="16"/>
              </w:rPr>
              <w:t>6</w:t>
            </w:r>
          </w:p>
        </w:tc>
      </w:tr>
      <w:tr w:rsidTr="002653F8">
        <w:tblPrEx>
          <w:tblW w:w="15939" w:type="dxa"/>
          <w:tblInd w:w="-1202" w:type="dxa"/>
          <w:tblLayout w:type="fixed"/>
          <w:tblLook w:val="01E0"/>
        </w:tblPrEx>
        <w:trPr>
          <w:trHeight w:val="416"/>
        </w:trPr>
        <w:tc>
          <w:tcPr>
            <w:tcW w:w="630" w:type="dxa"/>
            <w:tcBorders>
              <w:top w:val="single" w:sz="4" w:space="0" w:color="auto"/>
              <w:left w:val="single" w:sz="4" w:space="0" w:color="auto"/>
              <w:bottom w:val="single" w:sz="4" w:space="0" w:color="auto"/>
              <w:right w:val="single" w:sz="4" w:space="0" w:color="auto"/>
            </w:tcBorders>
            <w:shd w:val="clear" w:color="auto" w:fill="auto"/>
          </w:tcPr>
          <w:p w:rsidR="00E264F2" w:rsidRPr="0076467D" w:rsidP="00E264F2">
            <w:pPr>
              <w:shd w:val="clear" w:color="auto" w:fill="FFFFFF"/>
              <w:spacing w:before="60" w:after="60"/>
              <w:rPr>
                <w:rFonts w:ascii="Century Gothic" w:hAnsi="Century Gothic"/>
                <w:sz w:val="16"/>
                <w:szCs w:val="16"/>
              </w:rPr>
            </w:pPr>
            <w:r>
              <w:rPr>
                <w:rFonts w:ascii="Century Gothic" w:hAnsi="Century Gothic"/>
                <w:sz w:val="16"/>
                <w:szCs w:val="16"/>
              </w:rPr>
              <w:t>37</w:t>
            </w:r>
            <w:r>
              <w:rPr>
                <w:rFonts w:ascii="Century Gothic" w:hAnsi="Century Gothic"/>
                <w:sz w:val="16"/>
                <w:szCs w:val="16"/>
              </w:rPr>
              <w:t>E.</w:t>
            </w:r>
          </w:p>
        </w:tc>
        <w:tc>
          <w:tcPr>
            <w:tcW w:w="3119" w:type="dxa"/>
          </w:tcPr>
          <w:p w:rsidR="00E264F2" w:rsidRPr="00C12C54" w:rsidP="00E264F2">
            <w:pPr>
              <w:spacing w:before="60" w:after="60"/>
              <w:rPr>
                <w:rFonts w:ascii="Century Gothic" w:hAnsi="Century Gothic"/>
                <w:sz w:val="16"/>
                <w:szCs w:val="16"/>
              </w:rPr>
            </w:pPr>
            <w:r>
              <w:rPr>
                <w:rFonts w:ascii="Century Gothic" w:hAnsi="Century Gothic"/>
                <w:sz w:val="16"/>
                <w:szCs w:val="16"/>
              </w:rPr>
              <w:t>Rozporządzenie</w:t>
            </w:r>
          </w:p>
          <w:p w:rsidR="00E264F2" w:rsidRPr="00C12C54" w:rsidP="00E264F2">
            <w:pPr>
              <w:spacing w:before="60" w:after="60"/>
              <w:rPr>
                <w:rFonts w:ascii="Century Gothic" w:hAnsi="Century Gothic"/>
                <w:sz w:val="16"/>
                <w:szCs w:val="16"/>
              </w:rPr>
            </w:pPr>
            <w:r>
              <w:rPr>
                <w:rFonts w:ascii="Century Gothic" w:hAnsi="Century Gothic"/>
                <w:sz w:val="16"/>
                <w:szCs w:val="16"/>
              </w:rPr>
              <w:t>Ministra Edukacji i Nauki</w:t>
            </w:r>
          </w:p>
          <w:p w:rsidR="00E264F2" w:rsidRPr="00C12C54" w:rsidP="00E264F2">
            <w:pPr>
              <w:spacing w:before="60" w:after="60"/>
              <w:rPr>
                <w:rFonts w:ascii="Century Gothic" w:hAnsi="Century Gothic"/>
                <w:sz w:val="16"/>
                <w:szCs w:val="16"/>
              </w:rPr>
            </w:pPr>
            <w:r>
              <w:rPr>
                <w:rFonts w:ascii="Century Gothic" w:hAnsi="Century Gothic"/>
                <w:sz w:val="16"/>
                <w:szCs w:val="16"/>
              </w:rPr>
              <w:t>zmieniające rozporządzenie</w:t>
            </w:r>
          </w:p>
          <w:p w:rsidR="00E264F2" w:rsidRPr="005B21A5" w:rsidP="00486007">
            <w:pPr>
              <w:shd w:val="clear" w:color="auto" w:fill="FFFFFF"/>
              <w:outlineLvl w:val="0"/>
              <w:rPr>
                <w:rFonts w:ascii="Century Gothic" w:hAnsi="Century Gothic"/>
                <w:sz w:val="16"/>
                <w:szCs w:val="16"/>
              </w:rPr>
            </w:pPr>
            <w:r w:rsidRPr="00462EF8">
              <w:rPr>
                <w:rFonts w:ascii="Century Gothic" w:hAnsi="Century Gothic"/>
                <w:sz w:val="16"/>
                <w:szCs w:val="16"/>
              </w:rPr>
              <w:t xml:space="preserve">w sprawie szczególnych rozwiązań </w:t>
            </w:r>
            <w:r w:rsidR="008E52FC">
              <w:rPr>
                <w:rFonts w:ascii="Century Gothic" w:hAnsi="Century Gothic"/>
                <w:sz w:val="16"/>
                <w:szCs w:val="16"/>
              </w:rPr>
              <w:br/>
            </w:r>
            <w:r w:rsidRPr="00462EF8">
              <w:rPr>
                <w:rFonts w:ascii="Century Gothic" w:hAnsi="Century Gothic"/>
                <w:sz w:val="16"/>
                <w:szCs w:val="16"/>
              </w:rPr>
              <w:t>w okresie czasowego ograniczenia funkcjonowania jednostek systemu oświaty w związku z zapobieganiem, przeciwdziałaniem i zwalczaniem COVID-19</w:t>
            </w:r>
          </w:p>
        </w:tc>
        <w:tc>
          <w:tcPr>
            <w:tcW w:w="4579" w:type="dxa"/>
          </w:tcPr>
          <w:p w:rsidR="00486007" w:rsidP="009E70D2">
            <w:pPr>
              <w:spacing w:before="60" w:after="60"/>
              <w:rPr>
                <w:rFonts w:ascii="Century Gothic" w:hAnsi="Century Gothic"/>
                <w:sz w:val="16"/>
                <w:szCs w:val="16"/>
              </w:rPr>
            </w:pPr>
            <w:r w:rsidRPr="00E264F2">
              <w:rPr>
                <w:rFonts w:ascii="Century Gothic" w:hAnsi="Century Gothic"/>
                <w:sz w:val="16"/>
                <w:szCs w:val="16"/>
              </w:rPr>
              <w:t xml:space="preserve">Konieczność nowelizacji rozporządzenia </w:t>
            </w:r>
            <w:r w:rsidRPr="005C718B" w:rsidR="005C718B">
              <w:rPr>
                <w:rFonts w:ascii="Century Gothic" w:hAnsi="Century Gothic"/>
                <w:sz w:val="16"/>
                <w:szCs w:val="16"/>
              </w:rPr>
              <w:t>w sprawie szczególnych rozwiązań w okresie czasowego ograniczenia funkcjonowania jednostek systemu oświaty w związku z zapobieganiem, przeciwdziałaniem i zwalczaniem COVID-19</w:t>
            </w:r>
            <w:r w:rsidR="005C718B">
              <w:rPr>
                <w:rFonts w:ascii="Century Gothic" w:hAnsi="Century Gothic"/>
                <w:sz w:val="16"/>
                <w:szCs w:val="16"/>
              </w:rPr>
              <w:t xml:space="preserve"> </w:t>
            </w:r>
            <w:r w:rsidRPr="005C718B" w:rsidR="005C718B">
              <w:rPr>
                <w:rFonts w:ascii="Century Gothic" w:hAnsi="Century Gothic"/>
                <w:sz w:val="16"/>
                <w:szCs w:val="16"/>
              </w:rPr>
              <w:t>wynika z potrzeby uzupełnienia regulacji</w:t>
            </w:r>
            <w:r w:rsidR="009E70D2">
              <w:rPr>
                <w:rFonts w:ascii="Century Gothic" w:hAnsi="Century Gothic"/>
                <w:sz w:val="16"/>
                <w:szCs w:val="16"/>
              </w:rPr>
              <w:t xml:space="preserve"> </w:t>
            </w:r>
            <w:r w:rsidRPr="005C718B" w:rsidR="005C718B">
              <w:rPr>
                <w:rFonts w:ascii="Century Gothic" w:hAnsi="Century Gothic"/>
                <w:sz w:val="16"/>
                <w:szCs w:val="16"/>
              </w:rPr>
              <w:t xml:space="preserve">w zakresie przedłużenia powierzenia stanowiska dyrektora jednostki systemu oświaty dotychczasowemu dyrektorowi tej jednostki w sytuacji, gdy organ prowadzący tę jednostkę z uwagi na sytuację epidemiczną nie zdecyduje się na przeprowadzenie konkursu na stanowisko dyrektora </w:t>
            </w:r>
            <w:r w:rsidR="00A0231B">
              <w:rPr>
                <w:rFonts w:ascii="Century Gothic" w:hAnsi="Century Gothic"/>
                <w:sz w:val="16"/>
                <w:szCs w:val="16"/>
              </w:rPr>
              <w:br/>
            </w:r>
            <w:r w:rsidRPr="005C718B" w:rsidR="005C718B">
              <w:rPr>
                <w:rFonts w:ascii="Century Gothic" w:hAnsi="Century Gothic"/>
                <w:sz w:val="16"/>
                <w:szCs w:val="16"/>
              </w:rPr>
              <w:t>tej jednostki.</w:t>
            </w:r>
          </w:p>
          <w:p w:rsidR="0036035C" w:rsidRPr="009E70D2" w:rsidP="00EA2D61">
            <w:pPr>
              <w:spacing w:before="60" w:after="60"/>
              <w:rPr>
                <w:rFonts w:ascii="Century Gothic" w:hAnsi="Century Gothic"/>
                <w:sz w:val="16"/>
                <w:szCs w:val="16"/>
              </w:rPr>
            </w:pPr>
            <w:r w:rsidRPr="000B383A">
              <w:rPr>
                <w:rFonts w:ascii="Century Gothic" w:hAnsi="Century Gothic"/>
                <w:bCs/>
                <w:sz w:val="16"/>
                <w:szCs w:val="16"/>
              </w:rPr>
              <w:t xml:space="preserve">Ponadto, w </w:t>
            </w:r>
            <w:r>
              <w:rPr>
                <w:rFonts w:ascii="Century Gothic" w:hAnsi="Century Gothic"/>
                <w:bCs/>
                <w:sz w:val="16"/>
                <w:szCs w:val="16"/>
              </w:rPr>
              <w:t xml:space="preserve">celu </w:t>
            </w:r>
            <w:r w:rsidRPr="000B383A">
              <w:rPr>
                <w:rFonts w:ascii="Century Gothic" w:hAnsi="Century Gothic"/>
                <w:bCs/>
                <w:sz w:val="16"/>
                <w:szCs w:val="16"/>
              </w:rPr>
              <w:t xml:space="preserve">zapewnienia bezpieczeństwa dzieciom i młodzieży </w:t>
            </w:r>
            <w:r>
              <w:rPr>
                <w:rFonts w:ascii="Century Gothic" w:hAnsi="Century Gothic"/>
                <w:bCs/>
                <w:sz w:val="16"/>
                <w:szCs w:val="16"/>
              </w:rPr>
              <w:t xml:space="preserve">w obecnej sytuacji niezbędne jest </w:t>
            </w:r>
            <w:r w:rsidRPr="000B383A">
              <w:rPr>
                <w:rFonts w:ascii="Century Gothic" w:hAnsi="Century Gothic"/>
                <w:bCs/>
                <w:sz w:val="16"/>
                <w:szCs w:val="16"/>
              </w:rPr>
              <w:t>wprowadz</w:t>
            </w:r>
            <w:r>
              <w:rPr>
                <w:rFonts w:ascii="Century Gothic" w:hAnsi="Century Gothic"/>
                <w:bCs/>
                <w:sz w:val="16"/>
                <w:szCs w:val="16"/>
              </w:rPr>
              <w:t>enie</w:t>
            </w:r>
            <w:r w:rsidRPr="000B383A">
              <w:rPr>
                <w:rFonts w:ascii="Century Gothic" w:hAnsi="Century Gothic"/>
                <w:bCs/>
                <w:sz w:val="16"/>
                <w:szCs w:val="16"/>
              </w:rPr>
              <w:t xml:space="preserve"> zakaz</w:t>
            </w:r>
            <w:r>
              <w:rPr>
                <w:rFonts w:ascii="Century Gothic" w:hAnsi="Century Gothic"/>
                <w:bCs/>
                <w:sz w:val="16"/>
                <w:szCs w:val="16"/>
              </w:rPr>
              <w:t>u</w:t>
            </w:r>
            <w:r w:rsidRPr="000B383A">
              <w:rPr>
                <w:rFonts w:ascii="Century Gothic" w:hAnsi="Century Gothic"/>
                <w:bCs/>
                <w:sz w:val="16"/>
                <w:szCs w:val="16"/>
              </w:rPr>
              <w:t xml:space="preserve"> organizacji wypoczynku</w:t>
            </w:r>
            <w:r w:rsidR="00EA2D61">
              <w:rPr>
                <w:rFonts w:ascii="Century Gothic" w:hAnsi="Century Gothic"/>
                <w:bCs/>
                <w:sz w:val="16"/>
                <w:szCs w:val="16"/>
              </w:rPr>
              <w:t xml:space="preserve"> w rozumieniu</w:t>
            </w:r>
            <w:r w:rsidRPr="000B383A">
              <w:rPr>
                <w:rFonts w:ascii="Century Gothic" w:hAnsi="Century Gothic"/>
                <w:bCs/>
                <w:sz w:val="16"/>
                <w:szCs w:val="16"/>
              </w:rPr>
              <w:t xml:space="preserve"> ustawy z dnia 7 września 1991 r. o systemie oświaty (Dz. U. z 2</w:t>
            </w:r>
            <w:r w:rsidR="00EA2D61">
              <w:rPr>
                <w:rFonts w:ascii="Century Gothic" w:hAnsi="Century Gothic"/>
                <w:bCs/>
                <w:sz w:val="16"/>
                <w:szCs w:val="16"/>
              </w:rPr>
              <w:t xml:space="preserve">020 r. poz. 1327, z </w:t>
            </w:r>
            <w:r w:rsidR="00EA2D61">
              <w:rPr>
                <w:rFonts w:ascii="Century Gothic" w:hAnsi="Century Gothic"/>
                <w:bCs/>
                <w:sz w:val="16"/>
                <w:szCs w:val="16"/>
              </w:rPr>
              <w:t>późn</w:t>
            </w:r>
            <w:r w:rsidR="00EA2D61">
              <w:rPr>
                <w:rFonts w:ascii="Century Gothic" w:hAnsi="Century Gothic"/>
                <w:bCs/>
                <w:sz w:val="16"/>
                <w:szCs w:val="16"/>
              </w:rPr>
              <w:t xml:space="preserve">. zm.) </w:t>
            </w:r>
            <w:r w:rsidRPr="000B383A">
              <w:rPr>
                <w:rFonts w:ascii="Century Gothic" w:hAnsi="Century Gothic"/>
                <w:bCs/>
                <w:sz w:val="16"/>
                <w:szCs w:val="16"/>
              </w:rPr>
              <w:t>w czasie wiosennej przerwy świątecznej.</w:t>
            </w:r>
          </w:p>
        </w:tc>
        <w:tc>
          <w:tcPr>
            <w:tcW w:w="4539" w:type="dxa"/>
          </w:tcPr>
          <w:p w:rsidR="000B383A" w:rsidP="000B383A">
            <w:pPr>
              <w:spacing w:before="60" w:after="60"/>
              <w:rPr>
                <w:rFonts w:ascii="Century Gothic" w:hAnsi="Century Gothic"/>
                <w:bCs/>
                <w:sz w:val="16"/>
                <w:szCs w:val="16"/>
              </w:rPr>
            </w:pPr>
            <w:r>
              <w:rPr>
                <w:rFonts w:ascii="Century Gothic" w:hAnsi="Century Gothic"/>
                <w:sz w:val="16"/>
                <w:szCs w:val="16"/>
              </w:rPr>
              <w:t>Proponuje się</w:t>
            </w:r>
            <w:r w:rsidRPr="00E264F2" w:rsidR="00E264F2">
              <w:rPr>
                <w:rFonts w:ascii="Century Gothic" w:hAnsi="Century Gothic"/>
                <w:sz w:val="16"/>
                <w:szCs w:val="16"/>
              </w:rPr>
              <w:t xml:space="preserve"> </w:t>
            </w:r>
            <w:r w:rsidR="005930DF">
              <w:rPr>
                <w:rFonts w:ascii="Century Gothic" w:hAnsi="Century Gothic"/>
                <w:sz w:val="16"/>
                <w:szCs w:val="16"/>
              </w:rPr>
              <w:t>wprowadzenie rozwiązania</w:t>
            </w:r>
            <w:r w:rsidR="00E33460">
              <w:rPr>
                <w:rFonts w:ascii="Century Gothic" w:hAnsi="Century Gothic"/>
                <w:sz w:val="16"/>
                <w:szCs w:val="16"/>
              </w:rPr>
              <w:t xml:space="preserve"> </w:t>
            </w:r>
            <w:r w:rsidR="005930DF">
              <w:rPr>
                <w:rFonts w:ascii="Century Gothic" w:hAnsi="Century Gothic"/>
                <w:bCs/>
                <w:sz w:val="16"/>
                <w:szCs w:val="16"/>
              </w:rPr>
              <w:t xml:space="preserve">zgodnie </w:t>
            </w:r>
            <w:r>
              <w:rPr>
                <w:rFonts w:ascii="Century Gothic" w:hAnsi="Century Gothic"/>
                <w:bCs/>
                <w:sz w:val="16"/>
                <w:szCs w:val="16"/>
              </w:rPr>
              <w:br/>
            </w:r>
            <w:r w:rsidR="005930DF">
              <w:rPr>
                <w:rFonts w:ascii="Century Gothic" w:hAnsi="Century Gothic"/>
                <w:bCs/>
                <w:sz w:val="16"/>
                <w:szCs w:val="16"/>
              </w:rPr>
              <w:t>z którym</w:t>
            </w:r>
            <w:r w:rsidRPr="00E33460" w:rsidR="00E33460">
              <w:rPr>
                <w:rFonts w:ascii="Century Gothic" w:hAnsi="Century Gothic"/>
                <w:bCs/>
                <w:sz w:val="16"/>
                <w:szCs w:val="16"/>
              </w:rPr>
              <w:t xml:space="preserve">, w przypadku konieczności obsadzenia stanowiska dyrektora jednostki systemu oświaty przed dniem 2 września 2021 r. organ prowadzący będzie mógł przedłużyć powierzenie stanowiska dyrektorowi jednostki systemu oświaty, na okres nie dłuższy niż do dnia 31 sierpnia 2026 r., jednak nie krótszy niż jeden rok szkolny, pod warunkiem uzyskania pozytywnej opinii organu sprawującego nadzór pedagogiczny oraz zasięgnięcia opinii rady pedagogicznej i rady szkoły </w:t>
            </w:r>
            <w:r>
              <w:rPr>
                <w:rFonts w:ascii="Century Gothic" w:hAnsi="Century Gothic"/>
                <w:bCs/>
                <w:sz w:val="16"/>
                <w:szCs w:val="16"/>
              </w:rPr>
              <w:br/>
            </w:r>
            <w:r w:rsidRPr="00E33460" w:rsidR="00E33460">
              <w:rPr>
                <w:rFonts w:ascii="Century Gothic" w:hAnsi="Century Gothic"/>
                <w:bCs/>
                <w:sz w:val="16"/>
                <w:szCs w:val="16"/>
              </w:rPr>
              <w:t xml:space="preserve">lub placówki oraz organizacji związkowych reprezentatywnych w rozumieniu ustawy o Radzie Dialogu Społecznego albo jednostek organizacyjnych </w:t>
            </w:r>
            <w:r w:rsidRPr="00E33460" w:rsidR="00E33460">
              <w:rPr>
                <w:rFonts w:ascii="Century Gothic" w:hAnsi="Century Gothic"/>
                <w:bCs/>
                <w:sz w:val="16"/>
                <w:szCs w:val="16"/>
              </w:rPr>
              <w:t>organizacji związkowych wchodzących w skład reprezentatywnych organizacji związkowych, zrzeszających nauczycieli, działających w jednostce systemu oświaty, w</w:t>
            </w:r>
            <w:r w:rsidR="00AB18C8">
              <w:rPr>
                <w:rFonts w:ascii="Century Gothic" w:hAnsi="Century Gothic"/>
                <w:bCs/>
                <w:sz w:val="16"/>
                <w:szCs w:val="16"/>
              </w:rPr>
              <w:t xml:space="preserve"> </w:t>
            </w:r>
            <w:r w:rsidRPr="00E33460" w:rsidR="00E33460">
              <w:rPr>
                <w:rFonts w:ascii="Century Gothic" w:hAnsi="Century Gothic"/>
                <w:bCs/>
                <w:sz w:val="16"/>
                <w:szCs w:val="16"/>
              </w:rPr>
              <w:t>której przedłuża się powierzenie stanowiska dyrektorowi.</w:t>
            </w:r>
          </w:p>
          <w:p w:rsidR="009E70D2" w:rsidRPr="000B383A" w:rsidP="008E52FC">
            <w:pPr>
              <w:spacing w:before="60" w:after="60"/>
              <w:rPr>
                <w:rFonts w:ascii="Century Gothic" w:hAnsi="Century Gothic"/>
                <w:bCs/>
                <w:sz w:val="16"/>
                <w:szCs w:val="16"/>
              </w:rPr>
            </w:pPr>
            <w:r w:rsidRPr="000B383A">
              <w:rPr>
                <w:rFonts w:ascii="Century Gothic" w:hAnsi="Century Gothic"/>
                <w:bCs/>
                <w:sz w:val="16"/>
                <w:szCs w:val="16"/>
              </w:rPr>
              <w:t xml:space="preserve">Ponadto, w związku z koniecznością zapewnienia bezpieczeństwa dzieciom i młodzieży w projekcie rozporządzenia wprowadza się zakaz organizacji wypoczynku, o którym mowa w art. 92a–92t ustawy z dnia 7 września 1991 </w:t>
            </w:r>
            <w:r w:rsidR="00EA2D61">
              <w:rPr>
                <w:rFonts w:ascii="Century Gothic" w:hAnsi="Century Gothic"/>
                <w:bCs/>
                <w:sz w:val="16"/>
                <w:szCs w:val="16"/>
              </w:rPr>
              <w:t>r. o systemie oświaty,</w:t>
            </w:r>
            <w:bookmarkStart w:id="3" w:name="_GoBack"/>
            <w:bookmarkEnd w:id="3"/>
            <w:r w:rsidRPr="000B383A">
              <w:rPr>
                <w:rFonts w:ascii="Century Gothic" w:hAnsi="Century Gothic"/>
                <w:bCs/>
                <w:sz w:val="16"/>
                <w:szCs w:val="16"/>
              </w:rPr>
              <w:t xml:space="preserve"> oraz rozporządzeniu wydanym na podstawie art. 96a ww. ustawy, w czasie wiosennej przerwy świątecznej.</w:t>
            </w:r>
          </w:p>
        </w:tc>
        <w:tc>
          <w:tcPr>
            <w:tcW w:w="1230" w:type="dxa"/>
          </w:tcPr>
          <w:p w:rsidR="00E264F2" w:rsidRPr="00AB0D53" w:rsidP="00E264F2">
            <w:pPr>
              <w:spacing w:before="60" w:after="60"/>
              <w:jc w:val="center"/>
              <w:rPr>
                <w:rFonts w:ascii="Arial Narrow" w:hAnsi="Arial Narrow"/>
                <w:sz w:val="20"/>
                <w:szCs w:val="20"/>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1842" w:type="dxa"/>
            <w:shd w:val="clear" w:color="auto" w:fill="auto"/>
          </w:tcPr>
          <w:p w:rsidR="00486007" w:rsidP="00486007">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rsidR="00486007" w:rsidRPr="002F01A8" w:rsidP="00486007">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rsidR="00E264F2" w:rsidRPr="00E264F2" w:rsidP="00486007">
            <w:pPr>
              <w:spacing w:before="60" w:after="60"/>
              <w:jc w:val="center"/>
              <w:rPr>
                <w:rFonts w:ascii="Arial Narrow" w:hAnsi="Arial Narrow"/>
                <w:sz w:val="20"/>
                <w:szCs w:val="20"/>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bl>
    <w:p w:rsidR="00326C55" w:rsidRPr="002F3375" w:rsidP="00612E00">
      <w:pPr>
        <w:tabs>
          <w:tab w:val="left" w:pos="1980"/>
        </w:tabs>
        <w:rPr>
          <w:sz w:val="2"/>
        </w:rPr>
      </w:pPr>
    </w:p>
    <w:sectPr w:rsidSect="00757078">
      <w:headerReference w:type="first" r:id="rId5"/>
      <w:pgSz w:w="16838" w:h="11906" w:orient="landscape"/>
      <w:pgMar w:top="454" w:right="1701" w:bottom="454" w:left="1701" w:header="578" w:footer="85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5043" w:rsidRPr="00CF56E9" w:rsidP="00505043">
    <w:pPr>
      <w:pStyle w:val="Header"/>
      <w:rPr>
        <w:sz w:val="20"/>
      </w:rPr>
    </w:pPr>
  </w:p>
  <w:p w:rsidR="00312C81" w:rsidRPr="00021A3B" w:rsidP="00021A3B">
    <w:pPr>
      <w:pStyle w:val="Header"/>
      <w:jc w:val="center"/>
      <w:rPr>
        <w:rFonts w:asciiTheme="majorHAnsi" w:hAnsiTheme="majorHAnsi" w:cs="Times New Roman"/>
        <w:sz w:val="34"/>
        <w:szCs w:val="34"/>
      </w:rPr>
    </w:pPr>
    <w:r w:rsidRPr="00F030A2">
      <w:rPr>
        <w:rFonts w:asciiTheme="majorHAnsi" w:hAnsiTheme="majorHAnsi" w:cs="Times New Roman"/>
        <w:sz w:val="34"/>
        <w:szCs w:val="34"/>
      </w:rPr>
      <w:t>MINISTER EDUKACJI</w:t>
    </w:r>
    <w:r w:rsidR="003A2541">
      <w:rPr>
        <w:rFonts w:asciiTheme="majorHAnsi" w:hAnsiTheme="majorHAnsi" w:cs="Times New Roman"/>
        <w:sz w:val="34"/>
        <w:szCs w:val="34"/>
      </w:rPr>
      <w:t xml:space="preserve"> I</w:t>
    </w:r>
    <w:r w:rsidRPr="00F030A2">
      <w:rPr>
        <w:noProof/>
        <w:sz w:val="34"/>
        <w:szCs w:val="34"/>
      </w:rPr>
      <w:drawing>
        <wp:anchor distT="0" distB="180340" distL="114300" distR="114300" simplePos="0" relativeHeight="251658240" behindDoc="1" locked="1" layoutInCell="1" allowOverlap="0">
          <wp:simplePos x="0" y="0"/>
          <wp:positionH relativeFrom="page">
            <wp:align>center</wp:align>
          </wp:positionH>
          <wp:positionV relativeFrom="page">
            <wp:posOffset>612140</wp:posOffset>
          </wp:positionV>
          <wp:extent cx="750570" cy="828675"/>
          <wp:effectExtent l="0" t="0" r="0" b="0"/>
          <wp:wrapTopAndBottom/>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5245" cy="833825"/>
                  </a:xfrm>
                  <a:prstGeom prst="rect">
                    <a:avLst/>
                  </a:prstGeom>
                  <a:noFill/>
                </pic:spPr>
              </pic:pic>
            </a:graphicData>
          </a:graphic>
          <wp14:sizeRelH relativeFrom="page">
            <wp14:pctWidth>0</wp14:pctWidth>
          </wp14:sizeRelH>
          <wp14:sizeRelV relativeFrom="page">
            <wp14:pctHeight>0</wp14:pctHeight>
          </wp14:sizeRelV>
        </wp:anchor>
      </w:drawing>
    </w:r>
    <w:r w:rsidR="00033997">
      <w:rPr>
        <w:rFonts w:asciiTheme="majorHAnsi" w:hAnsiTheme="majorHAnsi" w:cs="Times New Roman"/>
        <w:sz w:val="34"/>
        <w:szCs w:val="34"/>
      </w:rPr>
      <w:t xml:space="preserve"> NAUKI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B5FE7"/>
    <w:multiLevelType w:val="hybridMultilevel"/>
    <w:tmpl w:val="C074DBD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5570BD6"/>
    <w:multiLevelType w:val="hybridMultilevel"/>
    <w:tmpl w:val="B7A82D7C"/>
    <w:lvl w:ilvl="0">
      <w:start w:val="1"/>
      <w:numFmt w:val="decimal"/>
      <w:lvlText w:val="%1)"/>
      <w:lvlJc w:val="left"/>
      <w:pPr>
        <w:ind w:left="414" w:hanging="360"/>
      </w:pPr>
    </w:lvl>
    <w:lvl w:ilvl="1" w:tentative="1">
      <w:start w:val="1"/>
      <w:numFmt w:val="lowerLetter"/>
      <w:lvlText w:val="%2."/>
      <w:lvlJc w:val="left"/>
      <w:pPr>
        <w:ind w:left="1134" w:hanging="360"/>
      </w:pPr>
    </w:lvl>
    <w:lvl w:ilvl="2" w:tentative="1">
      <w:start w:val="1"/>
      <w:numFmt w:val="lowerRoman"/>
      <w:lvlText w:val="%3."/>
      <w:lvlJc w:val="right"/>
      <w:pPr>
        <w:ind w:left="1854" w:hanging="180"/>
      </w:pPr>
    </w:lvl>
    <w:lvl w:ilvl="3" w:tentative="1">
      <w:start w:val="1"/>
      <w:numFmt w:val="decimal"/>
      <w:lvlText w:val="%4."/>
      <w:lvlJc w:val="left"/>
      <w:pPr>
        <w:ind w:left="2574" w:hanging="360"/>
      </w:pPr>
    </w:lvl>
    <w:lvl w:ilvl="4" w:tentative="1">
      <w:start w:val="1"/>
      <w:numFmt w:val="lowerLetter"/>
      <w:lvlText w:val="%5."/>
      <w:lvlJc w:val="left"/>
      <w:pPr>
        <w:ind w:left="3294" w:hanging="360"/>
      </w:pPr>
    </w:lvl>
    <w:lvl w:ilvl="5" w:tentative="1">
      <w:start w:val="1"/>
      <w:numFmt w:val="lowerRoman"/>
      <w:lvlText w:val="%6."/>
      <w:lvlJc w:val="right"/>
      <w:pPr>
        <w:ind w:left="4014" w:hanging="180"/>
      </w:pPr>
    </w:lvl>
    <w:lvl w:ilvl="6" w:tentative="1">
      <w:start w:val="1"/>
      <w:numFmt w:val="decimal"/>
      <w:lvlText w:val="%7."/>
      <w:lvlJc w:val="left"/>
      <w:pPr>
        <w:ind w:left="4734" w:hanging="360"/>
      </w:pPr>
    </w:lvl>
    <w:lvl w:ilvl="7" w:tentative="1">
      <w:start w:val="1"/>
      <w:numFmt w:val="lowerLetter"/>
      <w:lvlText w:val="%8."/>
      <w:lvlJc w:val="left"/>
      <w:pPr>
        <w:ind w:left="5454" w:hanging="360"/>
      </w:pPr>
    </w:lvl>
    <w:lvl w:ilvl="8" w:tentative="1">
      <w:start w:val="1"/>
      <w:numFmt w:val="lowerRoman"/>
      <w:lvlText w:val="%9."/>
      <w:lvlJc w:val="right"/>
      <w:pPr>
        <w:ind w:left="6174" w:hanging="180"/>
      </w:pPr>
    </w:lvl>
  </w:abstractNum>
  <w:abstractNum w:abstractNumId="2">
    <w:nsid w:val="08EF75EB"/>
    <w:multiLevelType w:val="hybridMultilevel"/>
    <w:tmpl w:val="135296B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9D97694"/>
    <w:multiLevelType w:val="hybridMultilevel"/>
    <w:tmpl w:val="C30056FC"/>
    <w:lvl w:ilvl="0">
      <w:start w:val="14"/>
      <w:numFmt w:val="decimal"/>
      <w:lvlText w:val="%1."/>
      <w:lvlJc w:val="center"/>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20240B"/>
    <w:multiLevelType w:val="hybridMultilevel"/>
    <w:tmpl w:val="C30056FC"/>
    <w:lvl w:ilvl="0">
      <w:start w:val="14"/>
      <w:numFmt w:val="decimal"/>
      <w:lvlText w:val="%1."/>
      <w:lvlJc w:val="center"/>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222C74"/>
    <w:multiLevelType w:val="hybridMultilevel"/>
    <w:tmpl w:val="6C2EBD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6737938"/>
    <w:multiLevelType w:val="hybridMultilevel"/>
    <w:tmpl w:val="D1D0A5B0"/>
    <w:lvl w:ilvl="0">
      <w:start w:val="1"/>
      <w:numFmt w:val="decimal"/>
      <w:lvlText w:val="%1."/>
      <w:lvlJc w:val="center"/>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73024B"/>
    <w:multiLevelType w:val="hybridMultilevel"/>
    <w:tmpl w:val="4E022C98"/>
    <w:lvl w:ilvl="0">
      <w:start w:val="55"/>
      <w:numFmt w:val="decimal"/>
      <w:lvlText w:val="%1."/>
      <w:lvlJc w:val="center"/>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2934BC"/>
    <w:multiLevelType w:val="hybridMultilevel"/>
    <w:tmpl w:val="ABBA6D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45C54BD8"/>
    <w:multiLevelType w:val="hybridMultilevel"/>
    <w:tmpl w:val="D9DC49C6"/>
    <w:lvl w:ilvl="0">
      <w:start w:val="47"/>
      <w:numFmt w:val="decimal"/>
      <w:lvlText w:val="%1."/>
      <w:lvlJc w:val="center"/>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91D2BC8"/>
    <w:multiLevelType w:val="hybridMultilevel"/>
    <w:tmpl w:val="760AD806"/>
    <w:lvl w:ilvl="0">
      <w:start w:val="1"/>
      <w:numFmt w:val="bullet"/>
      <w:suff w:val="space"/>
      <w:lvlText w:val=""/>
      <w:lvlJc w:val="left"/>
      <w:pPr>
        <w:ind w:left="170" w:hanging="17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FA6D72"/>
    <w:multiLevelType w:val="hybridMultilevel"/>
    <w:tmpl w:val="499E8418"/>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C1750D7"/>
    <w:multiLevelType w:val="hybridMultilevel"/>
    <w:tmpl w:val="FC90B3FA"/>
    <w:lvl w:ilvl="0">
      <w:start w:val="1"/>
      <w:numFmt w:val="lowerLetter"/>
      <w:lvlText w:val="%1)"/>
      <w:lvlJc w:val="left"/>
      <w:pPr>
        <w:ind w:left="896" w:hanging="360"/>
      </w:pPr>
    </w:lvl>
    <w:lvl w:ilvl="1">
      <w:start w:val="1"/>
      <w:numFmt w:val="lowerLetter"/>
      <w:lvlText w:val="%2)"/>
      <w:lvlJc w:val="left"/>
      <w:pPr>
        <w:ind w:left="786" w:hanging="360"/>
      </w:pPr>
    </w:lvl>
    <w:lvl w:ilvl="2" w:tentative="1">
      <w:start w:val="1"/>
      <w:numFmt w:val="lowerRoman"/>
      <w:lvlText w:val="%3."/>
      <w:lvlJc w:val="right"/>
      <w:pPr>
        <w:ind w:left="2336" w:hanging="180"/>
      </w:pPr>
    </w:lvl>
    <w:lvl w:ilvl="3" w:tentative="1">
      <w:start w:val="1"/>
      <w:numFmt w:val="decimal"/>
      <w:lvlText w:val="%4."/>
      <w:lvlJc w:val="left"/>
      <w:pPr>
        <w:ind w:left="3056" w:hanging="360"/>
      </w:pPr>
    </w:lvl>
    <w:lvl w:ilvl="4" w:tentative="1">
      <w:start w:val="1"/>
      <w:numFmt w:val="lowerLetter"/>
      <w:lvlText w:val="%5."/>
      <w:lvlJc w:val="left"/>
      <w:pPr>
        <w:ind w:left="3776" w:hanging="360"/>
      </w:pPr>
    </w:lvl>
    <w:lvl w:ilvl="5" w:tentative="1">
      <w:start w:val="1"/>
      <w:numFmt w:val="lowerRoman"/>
      <w:lvlText w:val="%6."/>
      <w:lvlJc w:val="right"/>
      <w:pPr>
        <w:ind w:left="4496" w:hanging="180"/>
      </w:pPr>
    </w:lvl>
    <w:lvl w:ilvl="6" w:tentative="1">
      <w:start w:val="1"/>
      <w:numFmt w:val="decimal"/>
      <w:lvlText w:val="%7."/>
      <w:lvlJc w:val="left"/>
      <w:pPr>
        <w:ind w:left="5216" w:hanging="360"/>
      </w:pPr>
    </w:lvl>
    <w:lvl w:ilvl="7" w:tentative="1">
      <w:start w:val="1"/>
      <w:numFmt w:val="lowerLetter"/>
      <w:lvlText w:val="%8."/>
      <w:lvlJc w:val="left"/>
      <w:pPr>
        <w:ind w:left="5936" w:hanging="360"/>
      </w:pPr>
    </w:lvl>
    <w:lvl w:ilvl="8" w:tentative="1">
      <w:start w:val="1"/>
      <w:numFmt w:val="lowerRoman"/>
      <w:lvlText w:val="%9."/>
      <w:lvlJc w:val="right"/>
      <w:pPr>
        <w:ind w:left="6656" w:hanging="180"/>
      </w:pPr>
    </w:lvl>
  </w:abstractNum>
  <w:abstractNum w:abstractNumId="13">
    <w:nsid w:val="53F53146"/>
    <w:multiLevelType w:val="hybridMultilevel"/>
    <w:tmpl w:val="C8421C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8406B19"/>
    <w:multiLevelType w:val="hybridMultilevel"/>
    <w:tmpl w:val="DE88BE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DA01563"/>
    <w:multiLevelType w:val="hybridMultilevel"/>
    <w:tmpl w:val="B650AD6C"/>
    <w:lvl w:ilvl="0">
      <w:start w:val="1"/>
      <w:numFmt w:val="bullet"/>
      <w:lvlText w:val="–"/>
      <w:lvlJc w:val="left"/>
      <w:pPr>
        <w:tabs>
          <w:tab w:val="num" w:pos="227"/>
        </w:tabs>
        <w:ind w:left="227" w:hanging="227"/>
      </w:pPr>
      <w:rPr>
        <w:rFonts w:ascii="Times New Roman" w:hAnsi="Times New Roman" w:cs="Times New Roman" w:hint="default"/>
        <w:color w:val="auto"/>
        <w:u w:color="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25641C1"/>
    <w:multiLevelType w:val="hybridMultilevel"/>
    <w:tmpl w:val="BBDECD44"/>
    <w:lvl w:ilvl="0">
      <w:start w:val="1"/>
      <w:numFmt w:val="decimal"/>
      <w:suff w:val="space"/>
      <w:lvlText w:val="%1)"/>
      <w:lvlJc w:val="left"/>
      <w:pPr>
        <w:ind w:left="170" w:hanging="1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FC0B1C"/>
    <w:multiLevelType w:val="hybridMultilevel"/>
    <w:tmpl w:val="DB340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E297C58"/>
    <w:multiLevelType w:val="hybridMultilevel"/>
    <w:tmpl w:val="5030D9F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0832634"/>
    <w:multiLevelType w:val="hybridMultilevel"/>
    <w:tmpl w:val="C8421C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4F52F8C"/>
    <w:multiLevelType w:val="hybridMultilevel"/>
    <w:tmpl w:val="A502D6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7B0706D"/>
    <w:multiLevelType w:val="hybridMultilevel"/>
    <w:tmpl w:val="D11217E6"/>
    <w:lvl w:ilvl="0">
      <w:start w:val="41"/>
      <w:numFmt w:val="decimal"/>
      <w:lvlText w:val="%1."/>
      <w:lvlJc w:val="center"/>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DB6145B"/>
    <w:multiLevelType w:val="hybridMultilevel"/>
    <w:tmpl w:val="1EECAB3E"/>
    <w:lvl w:ilvl="0">
      <w:start w:val="1"/>
      <w:numFmt w:val="bullet"/>
      <w:lvlText w:val="-"/>
      <w:lvlJc w:val="left"/>
      <w:pPr>
        <w:ind w:left="360" w:hanging="360"/>
      </w:pPr>
      <w:rPr>
        <w:rFonts w:ascii="Arial Narrow" w:hAnsi="Arial Narrow" w:hint="default"/>
      </w:rPr>
    </w:lvl>
    <w:lvl w:ilvl="1">
      <w:start w:val="0"/>
      <w:numFmt w:val="bullet"/>
      <w:lvlText w:val=""/>
      <w:lvlJc w:val="left"/>
      <w:pPr>
        <w:ind w:left="1080" w:hanging="360"/>
      </w:pPr>
      <w:rPr>
        <w:rFonts w:ascii="Symbol" w:eastAsia="Times New Roman" w:hAnsi="Symbol" w:cs="Aria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0"/>
  </w:num>
  <w:num w:numId="4">
    <w:abstractNumId w:val="18"/>
  </w:num>
  <w:num w:numId="5">
    <w:abstractNumId w:val="2"/>
  </w:num>
  <w:num w:numId="6">
    <w:abstractNumId w:val="22"/>
  </w:num>
  <w:num w:numId="7">
    <w:abstractNumId w:val="14"/>
  </w:num>
  <w:num w:numId="8">
    <w:abstractNumId w:val="1"/>
  </w:num>
  <w:num w:numId="9">
    <w:abstractNumId w:val="8"/>
  </w:num>
  <w:num w:numId="10">
    <w:abstractNumId w:val="10"/>
  </w:num>
  <w:num w:numId="11">
    <w:abstractNumId w:val="15"/>
  </w:num>
  <w:num w:numId="12">
    <w:abstractNumId w:val="6"/>
  </w:num>
  <w:num w:numId="13">
    <w:abstractNumId w:val="6"/>
    <w:lvlOverride w:ilvl="0">
      <w:lvl w:ilvl="0">
        <w:start w:val="1"/>
        <w:numFmt w:val="decimal"/>
        <w:lvlText w:val="%1."/>
        <w:lvlJc w:val="center"/>
        <w:pPr>
          <w:ind w:left="720" w:hanging="360"/>
        </w:pPr>
        <w:rPr>
          <w:rFonts w:hint="default"/>
          <w:b/>
          <w:color w:val="auto"/>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4"/>
  </w:num>
  <w:num w:numId="15">
    <w:abstractNumId w:val="21"/>
  </w:num>
  <w:num w:numId="16">
    <w:abstractNumId w:val="3"/>
  </w:num>
  <w:num w:numId="17">
    <w:abstractNumId w:val="9"/>
  </w:num>
  <w:num w:numId="18">
    <w:abstractNumId w:val="16"/>
  </w:num>
  <w:num w:numId="19">
    <w:abstractNumId w:val="7"/>
  </w:num>
  <w:num w:numId="20">
    <w:abstractNumId w:val="20"/>
  </w:num>
  <w:num w:numId="21">
    <w:abstractNumId w:val="17"/>
  </w:num>
  <w:num w:numId="22">
    <w:abstractNumId w:val="19"/>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0"/>
  <w:drawingGridHorizontalSpacing w:val="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C4B"/>
    <w:rPr>
      <w:rFonts w:ascii="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NagwekZnak"/>
    <w:pPr>
      <w:tabs>
        <w:tab w:val="center" w:pos="4536"/>
        <w:tab w:val="right" w:pos="9072"/>
      </w:tabs>
    </w:pPr>
  </w:style>
  <w:style w:type="character" w:customStyle="1" w:styleId="NagwekZnak">
    <w:name w:val="Nagłówek Znak"/>
    <w:basedOn w:val="DefaultParagraphFont"/>
    <w:link w:val="Header"/>
    <w:rPr>
      <w:rFonts w:ascii="Arial" w:hAnsi="Arial" w:cs="Arial"/>
      <w:sz w:val="24"/>
      <w:szCs w:val="24"/>
    </w:rPr>
  </w:style>
  <w:style w:type="paragraph" w:styleId="Footer">
    <w:name w:val="footer"/>
    <w:basedOn w:val="Normal"/>
    <w:link w:val="StopkaZnak"/>
    <w:pPr>
      <w:tabs>
        <w:tab w:val="center" w:pos="4536"/>
        <w:tab w:val="right" w:pos="9072"/>
      </w:tabs>
    </w:pPr>
  </w:style>
  <w:style w:type="character" w:customStyle="1" w:styleId="StopkaZnak">
    <w:name w:val="Stopka Znak"/>
    <w:basedOn w:val="DefaultParagraphFont"/>
    <w:link w:val="Footer"/>
    <w:rPr>
      <w:rFonts w:ascii="Arial" w:hAnsi="Arial" w:cs="Arial"/>
      <w:sz w:val="24"/>
      <w:szCs w:val="24"/>
    </w:rPr>
  </w:style>
  <w:style w:type="paragraph" w:customStyle="1" w:styleId="menfont">
    <w:name w:val="men font"/>
    <w:basedOn w:val="Normal"/>
  </w:style>
  <w:style w:type="paragraph" w:styleId="ListParagraph">
    <w:name w:val="List Paragraph"/>
    <w:basedOn w:val="Normal"/>
    <w:link w:val="AkapitzlistZnak"/>
    <w:uiPriority w:val="34"/>
    <w:qFormat/>
    <w:rsid w:val="0021059C"/>
    <w:pPr>
      <w:ind w:left="720"/>
      <w:contextualSpacing/>
    </w:pPr>
  </w:style>
  <w:style w:type="character" w:customStyle="1" w:styleId="AkapitzlistZnak">
    <w:name w:val="Akapit z listą Znak"/>
    <w:link w:val="ListParagraph"/>
    <w:uiPriority w:val="34"/>
    <w:rsid w:val="0021059C"/>
    <w:rPr>
      <w:rFonts w:ascii="Arial" w:hAnsi="Arial" w:cs="Arial"/>
      <w:sz w:val="24"/>
      <w:szCs w:val="24"/>
    </w:rPr>
  </w:style>
  <w:style w:type="paragraph" w:customStyle="1" w:styleId="Default">
    <w:name w:val="Default"/>
    <w:rsid w:val="00EF4D5B"/>
    <w:pPr>
      <w:autoSpaceDE w:val="0"/>
      <w:autoSpaceDN w:val="0"/>
      <w:adjustRightInd w:val="0"/>
    </w:pPr>
    <w:rPr>
      <w:rFonts w:ascii="Arial" w:hAnsi="Arial" w:cs="Arial"/>
      <w:color w:val="000000"/>
      <w:sz w:val="24"/>
      <w:szCs w:val="24"/>
    </w:rPr>
  </w:style>
  <w:style w:type="paragraph" w:styleId="BalloonText">
    <w:name w:val="Balloon Text"/>
    <w:basedOn w:val="Normal"/>
    <w:link w:val="TekstdymkaZnak"/>
    <w:semiHidden/>
    <w:unhideWhenUsed/>
    <w:rsid w:val="002E679E"/>
    <w:rPr>
      <w:rFonts w:ascii="Segoe UI" w:hAnsi="Segoe UI" w:cs="Segoe UI"/>
      <w:sz w:val="18"/>
      <w:szCs w:val="18"/>
    </w:rPr>
  </w:style>
  <w:style w:type="character" w:customStyle="1" w:styleId="TekstdymkaZnak">
    <w:name w:val="Tekst dymka Znak"/>
    <w:basedOn w:val="DefaultParagraphFont"/>
    <w:link w:val="BalloonText"/>
    <w:semiHidden/>
    <w:rsid w:val="002E679E"/>
    <w:rPr>
      <w:rFonts w:ascii="Segoe UI" w:hAnsi="Segoe UI" w:cs="Segoe UI"/>
      <w:sz w:val="18"/>
      <w:szCs w:val="18"/>
    </w:rPr>
  </w:style>
  <w:style w:type="character" w:styleId="Hyperlink">
    <w:name w:val="Hyperlink"/>
    <w:basedOn w:val="DefaultParagraphFont"/>
    <w:uiPriority w:val="99"/>
    <w:rsid w:val="005013F9"/>
    <w:rPr>
      <w:rFonts w:cs="Times New Roman"/>
      <w:color w:val="0000FF"/>
      <w:u w:val="single"/>
    </w:rPr>
  </w:style>
  <w:style w:type="paragraph" w:customStyle="1" w:styleId="TYTUAKTUprzedmiotregulacjiustawylubrozporzdzenia">
    <w:name w:val="TYTUŁ_AKTU – przedmiot regulacji ustawy lub rozporządzenia"/>
    <w:next w:val="Normal"/>
    <w:link w:val="TYTUAKTUprzedmiotregulacjiustawylubrozporzdzeniaZnak"/>
    <w:uiPriority w:val="3"/>
    <w:qFormat/>
    <w:rsid w:val="005013F9"/>
    <w:pPr>
      <w:keepNext/>
      <w:suppressAutoHyphens/>
      <w:spacing w:before="120" w:after="360" w:line="360" w:lineRule="auto"/>
      <w:jc w:val="center"/>
    </w:pPr>
    <w:rPr>
      <w:rFonts w:ascii="Times" w:hAnsi="Times" w:cs="Arial"/>
      <w:b/>
      <w:bCs/>
      <w:sz w:val="24"/>
      <w:szCs w:val="24"/>
    </w:rPr>
  </w:style>
  <w:style w:type="character" w:customStyle="1" w:styleId="TYTUAKTUprzedmiotregulacjiustawylubrozporzdzeniaZnak">
    <w:name w:val="TYTUŁ_AKTU – przedmiot regulacji ustawy lub rozporządzenia Znak"/>
    <w:link w:val="TYTUAKTUprzedmiotregulacjiustawylubrozporzdzenia"/>
    <w:uiPriority w:val="3"/>
    <w:locked/>
    <w:rsid w:val="005013F9"/>
    <w:rPr>
      <w:rFonts w:ascii="Times" w:hAnsi="Times" w:cs="Arial"/>
      <w:b/>
      <w:bCs/>
      <w:sz w:val="24"/>
      <w:szCs w:val="24"/>
    </w:rPr>
  </w:style>
  <w:style w:type="character" w:styleId="Emphasis">
    <w:name w:val="Emphasis"/>
    <w:basedOn w:val="DefaultParagraphFont"/>
    <w:uiPriority w:val="20"/>
    <w:qFormat/>
    <w:rsid w:val="00C36889"/>
    <w:rPr>
      <w:i/>
      <w:iCs/>
    </w:rPr>
  </w:style>
  <w:style w:type="character" w:styleId="CommentReference">
    <w:name w:val="annotation reference"/>
    <w:basedOn w:val="DefaultParagraphFont"/>
    <w:uiPriority w:val="99"/>
    <w:semiHidden/>
    <w:unhideWhenUsed/>
    <w:rsid w:val="006A353B"/>
    <w:rPr>
      <w:sz w:val="16"/>
      <w:szCs w:val="16"/>
    </w:rPr>
  </w:style>
  <w:style w:type="paragraph" w:styleId="CommentText">
    <w:name w:val="annotation text"/>
    <w:aliases w:val="Znak"/>
    <w:basedOn w:val="Normal"/>
    <w:link w:val="TekstkomentarzaZnak"/>
    <w:unhideWhenUsed/>
    <w:rsid w:val="006A353B"/>
    <w:rPr>
      <w:sz w:val="20"/>
      <w:szCs w:val="20"/>
    </w:rPr>
  </w:style>
  <w:style w:type="character" w:customStyle="1" w:styleId="TekstkomentarzaZnak">
    <w:name w:val="Tekst komentarza Znak"/>
    <w:aliases w:val="Znak Znak"/>
    <w:basedOn w:val="DefaultParagraphFont"/>
    <w:link w:val="CommentText"/>
    <w:rsid w:val="006A353B"/>
    <w:rPr>
      <w:rFonts w:ascii="Arial" w:hAnsi="Arial" w:cs="Arial"/>
    </w:rPr>
  </w:style>
  <w:style w:type="paragraph" w:styleId="CommentSubject">
    <w:name w:val="annotation subject"/>
    <w:basedOn w:val="CommentText"/>
    <w:next w:val="CommentText"/>
    <w:link w:val="TematkomentarzaZnak"/>
    <w:semiHidden/>
    <w:unhideWhenUsed/>
    <w:rsid w:val="006A353B"/>
    <w:rPr>
      <w:b/>
      <w:bCs/>
    </w:rPr>
  </w:style>
  <w:style w:type="character" w:customStyle="1" w:styleId="TematkomentarzaZnak">
    <w:name w:val="Temat komentarza Znak"/>
    <w:basedOn w:val="TekstkomentarzaZnak"/>
    <w:link w:val="CommentSubject"/>
    <w:semiHidden/>
    <w:rsid w:val="006A353B"/>
    <w:rPr>
      <w:rFonts w:ascii="Arial" w:hAnsi="Arial" w:cs="Arial"/>
      <w:b/>
      <w:bCs/>
    </w:rPr>
  </w:style>
  <w:style w:type="paragraph" w:styleId="FootnoteText">
    <w:name w:val="footnote text"/>
    <w:basedOn w:val="Normal"/>
    <w:link w:val="TekstprzypisudolnegoZnak"/>
    <w:unhideWhenUsed/>
    <w:rsid w:val="00D61DC6"/>
    <w:rPr>
      <w:sz w:val="20"/>
      <w:szCs w:val="20"/>
    </w:rPr>
  </w:style>
  <w:style w:type="character" w:customStyle="1" w:styleId="TekstprzypisudolnegoZnak">
    <w:name w:val="Tekst przypisu dolnego Znak"/>
    <w:basedOn w:val="DefaultParagraphFont"/>
    <w:link w:val="FootnoteText"/>
    <w:rsid w:val="00D61DC6"/>
    <w:rPr>
      <w:rFonts w:ascii="Arial" w:hAnsi="Arial" w:cs="Arial"/>
    </w:rPr>
  </w:style>
  <w:style w:type="character" w:customStyle="1" w:styleId="Ppogrubienie">
    <w:name w:val="_P_ – pogrubienie"/>
    <w:uiPriority w:val="1"/>
    <w:qFormat/>
    <w:rsid w:val="0050015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8367E-1614-4C71-99B1-CD5C627D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2460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2021-03-08T14:57:00Z</dcterms:created>
  <dcterms:modified xsi:type="dcterms:W3CDTF">2021-03-19T12:47:00Z</dcterms:modified>
</cp:coreProperties>
</file>