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90329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903291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903291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29 maca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FF6AEB" w:rsidRDefault="00903291" w:rsidP="00FF6AEB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bookmarkStart w:id="0" w:name="_GoBack"/>
      <w:r>
        <w:rPr>
          <w:rFonts w:eastAsiaTheme="majorEastAsia" w:cs="Arial"/>
          <w:b/>
          <w:bCs/>
          <w:sz w:val="28"/>
          <w:szCs w:val="28"/>
        </w:rPr>
        <w:t xml:space="preserve">w sprawie zgody na udzielenie bonifikaty od opłaty rocznej </w:t>
      </w:r>
      <w:r>
        <w:rPr>
          <w:rFonts w:eastAsiaTheme="majorEastAsia" w:cs="Arial"/>
          <w:b/>
          <w:bCs/>
          <w:sz w:val="28"/>
          <w:szCs w:val="28"/>
        </w:rPr>
        <w:t xml:space="preserve">z tytułu trwałego zarządu ustanowionego na nieruchomości </w:t>
      </w:r>
      <w:r>
        <w:rPr>
          <w:rFonts w:eastAsiaTheme="majorEastAsia" w:cs="Arial"/>
          <w:b/>
          <w:bCs/>
          <w:sz w:val="28"/>
          <w:szCs w:val="28"/>
        </w:rPr>
        <w:t>Skarbu Państwa</w:t>
      </w:r>
    </w:p>
    <w:bookmarkEnd w:id="0"/>
    <w:p w:rsidR="00FF6AEB" w:rsidRDefault="00903291" w:rsidP="00FF6AEB">
      <w:pPr>
        <w:spacing w:after="36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Na podstawie art. 11 ust. 2 i art. 84 ust. 3 pkt </w:t>
      </w:r>
      <w:r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ustawy z dnia 21 sierpnia 1997 r. o gospodarce nieruchomościami </w:t>
      </w:r>
      <w:r>
        <w:rPr>
          <w:rFonts w:eastAsia="Times New Roman" w:cs="Arial"/>
          <w:szCs w:val="24"/>
          <w:lang w:eastAsia="pl-PL"/>
        </w:rPr>
        <w:t>(Dz.U. z 2023 r. poz. 344, 1113, 1463, 1506, 1688, 1762, 1906, 2029) zarządza się, co następuje:</w:t>
      </w:r>
    </w:p>
    <w:p w:rsidR="00FF6AEB" w:rsidRDefault="00903291" w:rsidP="00FF6AEB">
      <w:pPr>
        <w:rPr>
          <w:rFonts w:cs="Arial"/>
          <w:szCs w:val="24"/>
        </w:rPr>
      </w:pPr>
      <w:r>
        <w:rPr>
          <w:rFonts w:cs="Arial"/>
          <w:szCs w:val="24"/>
        </w:rPr>
        <w:t xml:space="preserve">§ 1. Wyraża się zgodę Staroście Lęborskiemu, wykonującemu zadania </w:t>
      </w:r>
      <w:r>
        <w:rPr>
          <w:rFonts w:cs="Arial"/>
          <w:szCs w:val="24"/>
        </w:rPr>
        <w:t>z zakresu administracji rzą</w:t>
      </w:r>
      <w:r>
        <w:rPr>
          <w:rFonts w:cs="Arial"/>
          <w:szCs w:val="24"/>
        </w:rPr>
        <w:t xml:space="preserve">dowej, na udzielenie Morskiej Służbie Poszukiwania </w:t>
      </w:r>
      <w:r>
        <w:rPr>
          <w:rFonts w:cs="Arial"/>
          <w:szCs w:val="24"/>
        </w:rPr>
        <w:t xml:space="preserve">i Ratownictwa z siedzibą w Gdyni w 2024 r. bonifikaty w wysokości 50% </w:t>
      </w:r>
      <w:r>
        <w:rPr>
          <w:rFonts w:cs="Arial"/>
          <w:szCs w:val="24"/>
        </w:rPr>
        <w:t xml:space="preserve">od opłaty rocznej z tytułu trwałego zarządu ustanowionego na nieruchomościach Skarbu Państwa, położonych w Łebie przy ul. Kościuszki 1, obręb 0002, oznaczonych </w:t>
      </w:r>
      <w:r>
        <w:rPr>
          <w:rFonts w:cs="Arial"/>
          <w:szCs w:val="24"/>
        </w:rPr>
        <w:t>ewidencyjnie</w:t>
      </w:r>
      <w:r>
        <w:rPr>
          <w:rFonts w:cs="Arial"/>
          <w:szCs w:val="24"/>
        </w:rPr>
        <w:t xml:space="preserve"> jako działki: nr 53 o powierzchni 0,2190 ha</w:t>
      </w:r>
      <w:r>
        <w:rPr>
          <w:rFonts w:cs="Arial"/>
          <w:szCs w:val="24"/>
        </w:rPr>
        <w:t xml:space="preserve"> i nr 365/82 o powierzchni </w:t>
      </w:r>
      <w:r>
        <w:rPr>
          <w:rFonts w:cs="Arial"/>
          <w:szCs w:val="24"/>
        </w:rPr>
        <w:t>0,1116 ha</w:t>
      </w:r>
      <w:r>
        <w:rPr>
          <w:rFonts w:cs="Arial"/>
          <w:szCs w:val="24"/>
        </w:rPr>
        <w:t>, dla których prowadzona jest księga wieczysta nr</w:t>
      </w:r>
      <w:r>
        <w:rPr>
          <w:rFonts w:cs="Arial"/>
          <w:szCs w:val="24"/>
        </w:rPr>
        <w:t xml:space="preserve"> SL1L/00017520/6 oraz </w:t>
      </w:r>
      <w:r>
        <w:rPr>
          <w:rFonts w:cs="Arial"/>
          <w:szCs w:val="24"/>
        </w:rPr>
        <w:t xml:space="preserve">działka </w:t>
      </w:r>
      <w:r>
        <w:rPr>
          <w:rFonts w:cs="Arial"/>
          <w:szCs w:val="24"/>
        </w:rPr>
        <w:t>nr 365/72 o powierzchni 0,0375 ha</w:t>
      </w:r>
      <w:r>
        <w:rPr>
          <w:rFonts w:cs="Arial"/>
          <w:szCs w:val="24"/>
        </w:rPr>
        <w:t>, dla której prowadzona</w:t>
      </w:r>
      <w:r>
        <w:rPr>
          <w:rFonts w:cs="Arial"/>
          <w:szCs w:val="24"/>
        </w:rPr>
        <w:t xml:space="preserve"> jest księga wieczysta nr </w:t>
      </w:r>
      <w:r>
        <w:rPr>
          <w:rFonts w:cs="Arial"/>
          <w:szCs w:val="24"/>
        </w:rPr>
        <w:t>SL1L/00049271/8.</w:t>
      </w:r>
    </w:p>
    <w:p w:rsidR="00FF6AEB" w:rsidRDefault="00903291" w:rsidP="00FF6AEB">
      <w:pPr>
        <w:spacing w:after="720"/>
        <w:ind w:firstLine="703"/>
        <w:rPr>
          <w:rFonts w:cs="Arial"/>
          <w:szCs w:val="24"/>
        </w:rPr>
      </w:pPr>
      <w:r>
        <w:rPr>
          <w:rFonts w:cs="Arial"/>
          <w:szCs w:val="24"/>
        </w:rPr>
        <w:t>§ 2. Zarządzenie wchodzi w życie z dniem podpisania</w:t>
      </w:r>
      <w:r>
        <w:rPr>
          <w:rFonts w:cs="Arial"/>
          <w:szCs w:val="24"/>
        </w:rPr>
        <w:t>.</w:t>
      </w:r>
    </w:p>
    <w:p w:rsidR="00903291" w:rsidRDefault="00903291" w:rsidP="00903291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65D8E" w:rsidRPr="00903291" w:rsidRDefault="00903291" w:rsidP="00903291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665D8E" w:rsidRPr="0090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91"/>
    <w:rsid w:val="0090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AFFC"/>
  <w15:docId w15:val="{8BEE65A2-F502-4347-9ECB-99DE93B4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udzielenie bonifikaty od opłaty rocznej z tytułu trwałego zarządu ustanowionego na nieruchomości Skarbu Państwa</dc:title>
  <dc:creator>Maria Leszczyńska</dc:creator>
  <cp:keywords>zarządzenie, bonifikata</cp:keywords>
  <cp:lastModifiedBy>Joanna Matuszyńska</cp:lastModifiedBy>
  <cp:revision>2</cp:revision>
  <cp:lastPrinted>2017-01-05T08:10:00Z</cp:lastPrinted>
  <dcterms:created xsi:type="dcterms:W3CDTF">2024-03-29T11:52:00Z</dcterms:created>
  <dcterms:modified xsi:type="dcterms:W3CDTF">2024-03-29T11:52:00Z</dcterms:modified>
</cp:coreProperties>
</file>