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CB54DA" w:rsidRPr="00CB54DA" w:rsidRDefault="00CB54DA" w:rsidP="00CB54D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B54DA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Wykonanie operatów wodnoprawnych wraz z uzyskaniem ostatecznych pozwoleń wodnoprawnych na usługi wodne polegające na odprowadzaniu do wód lub do urządzeń wodnych wód opadowych i roztopowych, ujętych w otwarte lub zamknięte systemy kanalizacji deszczowej służące do odprowadzania opadów atmosferycznych albo w systemy kanalizacji zbiorczej w granicach administracyjnych miast dla wybranych odcinków dróg krajowych i obiektów, będących w zarządzie GDDKiA Oddział w Bydgoszczy w następującym zakresie:</w:t>
      </w:r>
    </w:p>
    <w:p w:rsidR="00CB54DA" w:rsidRPr="00CB54DA" w:rsidRDefault="00CB54DA" w:rsidP="00CB54D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B54DA">
        <w:rPr>
          <w:rFonts w:ascii="Verdana" w:hAnsi="Verdana" w:cs="Arial"/>
          <w:b/>
          <w:color w:val="000000" w:themeColor="text1"/>
          <w:sz w:val="20"/>
          <w:szCs w:val="20"/>
        </w:rPr>
        <w:t>Zadanie 1 – wprowadzanie do wód lub do urządzeń wodnych wód opadowych i roztopowych ujętych w otwarte lub zamknięte systemy kanalizacji deszczowej na odcinku drogi krajowej nr 25 na odcinku Prądocin-Chmielniki;</w:t>
      </w:r>
    </w:p>
    <w:p w:rsidR="00CB54DA" w:rsidRPr="00CB54DA" w:rsidRDefault="00CB54DA" w:rsidP="00CB54D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B54DA">
        <w:rPr>
          <w:rFonts w:ascii="Verdana" w:hAnsi="Verdana" w:cs="Arial"/>
          <w:b/>
          <w:color w:val="000000" w:themeColor="text1"/>
          <w:sz w:val="20"/>
          <w:szCs w:val="20"/>
        </w:rPr>
        <w:t>Zadanie 2 – wprowadzanie do wód lub do urządzeń wodnych wód opadowych i roztopowych ujętych w otwarte lub zamknięte systemy kanalizacji deszczowej na odcinku drogi krajowej nr 25 w m. Tarkowo Dolne;</w:t>
      </w:r>
    </w:p>
    <w:p w:rsidR="00CB54DA" w:rsidRPr="00CB54DA" w:rsidRDefault="00CB54DA" w:rsidP="00CB54D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B54DA">
        <w:rPr>
          <w:rFonts w:ascii="Verdana" w:hAnsi="Verdana" w:cs="Arial"/>
          <w:b/>
          <w:color w:val="000000" w:themeColor="text1"/>
          <w:sz w:val="20"/>
          <w:szCs w:val="20"/>
        </w:rPr>
        <w:t>Zadanie 3 – wprowadzanie do wód lub do urządzeń wodnych wód opadowych i roztopowych ujętych w otwarte lub zamknięte systemy kanalizacji deszczowej na odcinku drogi krajowej nr 25 most nad rzeką Przełęk w m. Zamarte;</w:t>
      </w:r>
    </w:p>
    <w:p w:rsidR="00CB54DA" w:rsidRPr="00CB54DA" w:rsidRDefault="00CB54DA" w:rsidP="00CB54D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B54DA">
        <w:rPr>
          <w:rFonts w:ascii="Verdana" w:hAnsi="Verdana" w:cs="Arial"/>
          <w:b/>
          <w:color w:val="000000" w:themeColor="text1"/>
          <w:sz w:val="20"/>
          <w:szCs w:val="20"/>
        </w:rPr>
        <w:t>Zadanie 4 – wprowadzanie do wód lub do urządzeń wodnych wód opadowych i roztopowych ujętych w otwarte lub zamknięte systemy kanalizacji deszczowej na odcinku drogi krajowej nr 25 wiadukt w m. Mąkowarsko;</w:t>
      </w:r>
    </w:p>
    <w:p w:rsidR="00CB54DA" w:rsidRPr="00CB54DA" w:rsidRDefault="00CB54DA" w:rsidP="00CB54D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B54DA">
        <w:rPr>
          <w:rFonts w:ascii="Verdana" w:hAnsi="Verdana" w:cs="Arial"/>
          <w:b/>
          <w:color w:val="000000" w:themeColor="text1"/>
          <w:sz w:val="20"/>
          <w:szCs w:val="20"/>
        </w:rPr>
        <w:t>Zadanie 5 – wprowadzanie do wód lub do urządzeń wodnych wód opadowych i roztopowych ujętych w otwarte lub zamknięte systemy kanalizacji deszczowej na odcinku drogi krajowej nr 15 zatoka do kontroli pojazdów w m. Suchatówka;</w:t>
      </w:r>
    </w:p>
    <w:p w:rsidR="00CB54DA" w:rsidRPr="00CB54DA" w:rsidRDefault="00CB54DA" w:rsidP="00CB54D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B54DA">
        <w:rPr>
          <w:rFonts w:ascii="Verdana" w:hAnsi="Verdana" w:cs="Arial"/>
          <w:b/>
          <w:color w:val="000000" w:themeColor="text1"/>
          <w:sz w:val="20"/>
          <w:szCs w:val="20"/>
        </w:rPr>
        <w:t>Zadanie 6 – wprowadzanie do wód lub do urządzeń wodnych wód opadowych i roztopowych ujętych w otwarte lub zamknięte systemy kanalizacji deszczowej na odcinku drogi krajowej nr 91 na odcinku Toruń-Włocławek;</w:t>
      </w:r>
    </w:p>
    <w:p w:rsidR="00CB54DA" w:rsidRPr="00CB54DA" w:rsidRDefault="00CB54DA" w:rsidP="00CB54D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B54DA">
        <w:rPr>
          <w:rFonts w:ascii="Verdana" w:hAnsi="Verdana" w:cs="Arial"/>
          <w:b/>
          <w:color w:val="000000" w:themeColor="text1"/>
          <w:sz w:val="20"/>
          <w:szCs w:val="20"/>
        </w:rPr>
        <w:t>Zadanie 7 – wprowadzanie do wód lub do urządzeń wodnych wód opadowych i roztopowych ujętych w otwarte lub zamknięte systemy kanalizacji deszczowej z ronda na skrzyżowaniu drogi krajowej nr 62 z drogą wojewódzką nr 412 i drogą gminną wraz z dojazdami w m. Kobylniki;</w:t>
      </w:r>
    </w:p>
    <w:p w:rsidR="00CB54DA" w:rsidRPr="00CB54DA" w:rsidRDefault="00CB54DA" w:rsidP="00CB54D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B54DA">
        <w:rPr>
          <w:rFonts w:ascii="Verdana" w:hAnsi="Verdana" w:cs="Arial"/>
          <w:b/>
          <w:color w:val="000000" w:themeColor="text1"/>
          <w:sz w:val="20"/>
          <w:szCs w:val="20"/>
        </w:rPr>
        <w:t>Zadanie 8 – wprowadzanie do wód lub do urządzeń wodnych wód opadowych i roztopowych ujętych w otwarte lub zamknięte systemy kanalizacji deszczowej z węzła Bydgoszcz Południe;</w:t>
      </w:r>
    </w:p>
    <w:p w:rsidR="00D41CED" w:rsidRPr="003705C5" w:rsidRDefault="00D41CED" w:rsidP="00D41CE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w celu potwierdzenia spełnienia warunków udziału w postępowaniu</w:t>
      </w:r>
      <w:r w:rsidR="00894C5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przedkładamy poniżej </w:t>
      </w:r>
    </w:p>
    <w:p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okresie ostatnich </w:t>
      </w:r>
      <w:r w:rsidR="00CB54DA">
        <w:rPr>
          <w:rFonts w:ascii="Verdana" w:eastAsia="Times New Roman" w:hAnsi="Verdana" w:cs="Times New Roman"/>
          <w:sz w:val="20"/>
          <w:szCs w:val="20"/>
          <w:lang w:eastAsia="pl-PL"/>
        </w:rPr>
        <w:t>trzech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</w:t>
      </w:r>
      <w:r w:rsidR="00CB54D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CB54DA" w:rsidRPr="00CB54DA">
        <w:rPr>
          <w:rFonts w:ascii="Verdana" w:eastAsia="Times New Roman" w:hAnsi="Verdana" w:cs="Times New Roman"/>
          <w:sz w:val="20"/>
          <w:szCs w:val="20"/>
          <w:lang w:eastAsia="pl-PL"/>
        </w:rPr>
        <w:t>(a jeżeli okres prowadzenia działalności jest krótszy — w tym okresie)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1842"/>
        <w:gridCol w:w="1985"/>
        <w:gridCol w:w="1701"/>
        <w:gridCol w:w="2189"/>
      </w:tblGrid>
      <w:tr w:rsidR="004E467B" w:rsidRPr="00AE7694" w:rsidTr="00894C58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CB54DA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 doświadczenia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894C58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:rsidTr="00894C58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894C58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  <w:r w:rsidR="00CB54DA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(data uzyskania pozwolenia wodnoprawnego)</w:t>
            </w:r>
          </w:p>
        </w:tc>
      </w:tr>
      <w:tr w:rsidR="004E467B" w:rsidRPr="00AE7694" w:rsidTr="00CB54DA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</w:t>
      </w:r>
      <w:r w:rsidR="00CB54DA">
        <w:rPr>
          <w:rFonts w:ascii="Verdana" w:eastAsia="Times New Roman" w:hAnsi="Verdana" w:cs="Times New Roman"/>
          <w:sz w:val="20"/>
          <w:szCs w:val="20"/>
          <w:lang w:eastAsia="pl-PL"/>
        </w:rPr>
        <w:t>wskazane jest dołączenie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</w:t>
      </w:r>
      <w:r w:rsidR="00CB54DA"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F2" w:rsidRDefault="009455F2" w:rsidP="00C07E37">
      <w:pPr>
        <w:spacing w:after="0" w:line="240" w:lineRule="auto"/>
      </w:pPr>
      <w:r>
        <w:separator/>
      </w:r>
    </w:p>
  </w:endnote>
  <w:endnote w:type="continuationSeparator" w:id="0">
    <w:p w:rsidR="009455F2" w:rsidRDefault="009455F2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F2" w:rsidRDefault="009455F2" w:rsidP="00C07E37">
      <w:pPr>
        <w:spacing w:after="0" w:line="240" w:lineRule="auto"/>
      </w:pPr>
      <w:r>
        <w:separator/>
      </w:r>
    </w:p>
  </w:footnote>
  <w:footnote w:type="continuationSeparator" w:id="0">
    <w:p w:rsidR="009455F2" w:rsidRDefault="009455F2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E60B5C">
    <w:pPr>
      <w:pStyle w:val="Nagwek"/>
    </w:pPr>
    <w:r>
      <w:tab/>
    </w:r>
    <w:r w:rsidR="00C07E37">
      <w:t>Załącznik nr 3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2D06"/>
    <w:multiLevelType w:val="hybridMultilevel"/>
    <w:tmpl w:val="F744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B12D6"/>
    <w:rsid w:val="000C1115"/>
    <w:rsid w:val="000E72A1"/>
    <w:rsid w:val="001008A7"/>
    <w:rsid w:val="00155E6D"/>
    <w:rsid w:val="00172ADA"/>
    <w:rsid w:val="0022194E"/>
    <w:rsid w:val="0025057E"/>
    <w:rsid w:val="00442103"/>
    <w:rsid w:val="00496FC6"/>
    <w:rsid w:val="004B7AD2"/>
    <w:rsid w:val="004D0DFF"/>
    <w:rsid w:val="004E467B"/>
    <w:rsid w:val="00522653"/>
    <w:rsid w:val="00527B70"/>
    <w:rsid w:val="005D5081"/>
    <w:rsid w:val="005E12E3"/>
    <w:rsid w:val="0060050B"/>
    <w:rsid w:val="00627361"/>
    <w:rsid w:val="006938A4"/>
    <w:rsid w:val="007C72B1"/>
    <w:rsid w:val="007E2D2B"/>
    <w:rsid w:val="00894C58"/>
    <w:rsid w:val="008A119D"/>
    <w:rsid w:val="008E3409"/>
    <w:rsid w:val="009455F2"/>
    <w:rsid w:val="009569AF"/>
    <w:rsid w:val="009D259E"/>
    <w:rsid w:val="009E2A3C"/>
    <w:rsid w:val="009F104A"/>
    <w:rsid w:val="00AC1EE0"/>
    <w:rsid w:val="00AE7694"/>
    <w:rsid w:val="00B26883"/>
    <w:rsid w:val="00B363C7"/>
    <w:rsid w:val="00B55684"/>
    <w:rsid w:val="00C07E37"/>
    <w:rsid w:val="00C44466"/>
    <w:rsid w:val="00C86A50"/>
    <w:rsid w:val="00CB54DA"/>
    <w:rsid w:val="00CE4A02"/>
    <w:rsid w:val="00CE6205"/>
    <w:rsid w:val="00D165AD"/>
    <w:rsid w:val="00D41CED"/>
    <w:rsid w:val="00DD01C9"/>
    <w:rsid w:val="00DE0133"/>
    <w:rsid w:val="00E12196"/>
    <w:rsid w:val="00E44613"/>
    <w:rsid w:val="00E60B5C"/>
    <w:rsid w:val="00E842F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B68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  <w:style w:type="paragraph" w:styleId="Bezodstpw">
    <w:name w:val="No Spacing"/>
    <w:uiPriority w:val="1"/>
    <w:qFormat/>
    <w:rsid w:val="00CB5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Hermann-Szyszłow Agata</cp:lastModifiedBy>
  <cp:revision>3</cp:revision>
  <cp:lastPrinted>2015-02-18T11:17:00Z</cp:lastPrinted>
  <dcterms:created xsi:type="dcterms:W3CDTF">2022-03-17T10:16:00Z</dcterms:created>
  <dcterms:modified xsi:type="dcterms:W3CDTF">2022-03-17T10:17:00Z</dcterms:modified>
</cp:coreProperties>
</file>