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AC8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AC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AC8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F82AC8" w:rsidRPr="00F82AC8" w:rsidRDefault="00F82AC8" w:rsidP="00F82AC8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F82AC8" w:rsidRPr="00F82AC8" w:rsidRDefault="00F82AC8" w:rsidP="00F82AC8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>za II</w:t>
      </w:r>
      <w:r w:rsidR="00B2710D">
        <w:rPr>
          <w:rFonts w:ascii="Arial" w:eastAsiaTheme="majorEastAsia" w:hAnsi="Arial" w:cs="Arial"/>
          <w:b/>
          <w:sz w:val="24"/>
          <w:szCs w:val="24"/>
        </w:rPr>
        <w:t>I</w:t>
      </w:r>
      <w:r w:rsidRPr="00F82AC8">
        <w:rPr>
          <w:rFonts w:ascii="Arial" w:eastAsiaTheme="majorEastAsia" w:hAnsi="Arial" w:cs="Arial"/>
          <w:b/>
          <w:sz w:val="24"/>
          <w:szCs w:val="24"/>
        </w:rPr>
        <w:t xml:space="preserve"> kwartał 2020 roku</w:t>
      </w:r>
    </w:p>
    <w:p w:rsidR="00F82AC8" w:rsidRPr="00F82AC8" w:rsidRDefault="00F82AC8" w:rsidP="00F82AC8">
      <w:pPr>
        <w:spacing w:after="360"/>
        <w:jc w:val="center"/>
        <w:rPr>
          <w:rFonts w:ascii="Arial" w:hAnsi="Arial" w:cs="Arial"/>
        </w:rPr>
      </w:pPr>
      <w:r w:rsidRPr="00F82AC8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 w:rsidRPr="00F82AC8"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 w:rsidRPr="00F82AC8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82AC8"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82AC8"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82AC8"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 xml:space="preserve">8 136 948,44 zł 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7 428 588,00 zł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 w:rsidR="00F82AC8" w:rsidRPr="00F82AC8" w:rsidRDefault="00F82AC8" w:rsidP="00F82AC8">
      <w:pPr>
        <w:keepNext/>
        <w:keepLines/>
        <w:numPr>
          <w:ilvl w:val="0"/>
          <w:numId w:val="4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 w:rsidRPr="00F82AC8"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F82AC8" w:rsidRPr="00F82AC8" w:rsidRDefault="00F82AC8" w:rsidP="00F82AC8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F82AC8"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 w:rsidRPr="00F82AC8"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 w:rsidRPr="00F82AC8">
        <w:rPr>
          <w:rFonts w:ascii="Arial" w:eastAsiaTheme="majorEastAsia" w:hAnsi="Arial" w:cs="Arial"/>
          <w:sz w:val="18"/>
          <w:szCs w:val="18"/>
        </w:rPr>
        <w:t>Nie dotyczy</w:t>
      </w:r>
    </w:p>
    <w:p w:rsidR="00F82AC8" w:rsidRPr="00F82AC8" w:rsidRDefault="00F82AC8" w:rsidP="00F82AC8">
      <w:pPr>
        <w:keepNext/>
        <w:keepLines/>
        <w:numPr>
          <w:ilvl w:val="0"/>
          <w:numId w:val="4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82AC8" w:rsidRPr="00F82AC8" w:rsidTr="00B645B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82AC8" w:rsidRPr="00F82AC8" w:rsidTr="00B645B7">
        <w:tc>
          <w:tcPr>
            <w:tcW w:w="2972" w:type="dxa"/>
          </w:tcPr>
          <w:p w:rsidR="00F82AC8" w:rsidRPr="00F82AC8" w:rsidRDefault="00645CCF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97,22</w:t>
            </w:r>
            <w:r w:rsidR="00F82AC8"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645CCF" w:rsidRPr="00EA4786">
              <w:rPr>
                <w:rFonts w:ascii="Arial" w:hAnsi="Arial" w:cs="Arial"/>
                <w:sz w:val="18"/>
                <w:szCs w:val="20"/>
              </w:rPr>
              <w:t>69,41</w:t>
            </w:r>
            <w:r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EA4786" w:rsidRPr="00EA4786">
              <w:rPr>
                <w:rFonts w:ascii="Arial" w:hAnsi="Arial" w:cs="Arial"/>
                <w:sz w:val="18"/>
                <w:szCs w:val="20"/>
              </w:rPr>
              <w:t>18,74</w:t>
            </w:r>
            <w:r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F82AC8" w:rsidRPr="00F82AC8" w:rsidRDefault="00F82AC8" w:rsidP="0079255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79255F" w:rsidRPr="00EA4786">
              <w:rPr>
                <w:rFonts w:ascii="Arial" w:hAnsi="Arial" w:cs="Arial"/>
                <w:sz w:val="18"/>
                <w:szCs w:val="20"/>
              </w:rPr>
              <w:t>76,02</w:t>
            </w:r>
            <w:r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F82AC8" w:rsidRPr="00F82AC8" w:rsidRDefault="00645CCF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645CCF">
              <w:rPr>
                <w:rFonts w:ascii="Arial" w:hAnsi="Arial" w:cs="Arial"/>
                <w:sz w:val="18"/>
                <w:szCs w:val="20"/>
              </w:rPr>
              <w:t>85,73</w:t>
            </w:r>
            <w:r w:rsidR="00F82AC8"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:rsidR="00F82AC8" w:rsidRPr="00F82AC8" w:rsidRDefault="00F82AC8" w:rsidP="00F82AC8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46602" w:rsidRDefault="00465A7F" w:rsidP="00767157">
      <w:pPr>
        <w:pStyle w:val="Nagwek3"/>
        <w:numPr>
          <w:ilvl w:val="0"/>
          <w:numId w:val="4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F46602" w:rsidRDefault="00465A7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5"/>
        <w:gridCol w:w="1290"/>
        <w:gridCol w:w="1913"/>
        <w:gridCol w:w="2804"/>
      </w:tblGrid>
      <w:tr w:rsidR="00F4660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F46602" w:rsidRDefault="00465A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3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46602">
        <w:tc>
          <w:tcPr>
            <w:tcW w:w="2127" w:type="dxa"/>
          </w:tcPr>
          <w:p w:rsidR="00F46602" w:rsidRDefault="00465A7F">
            <w:pPr>
              <w:spacing w:after="0" w:line="240" w:lineRule="auto"/>
            </w:pPr>
            <w:bookmarkStart w:id="0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0"/>
          </w:p>
        </w:tc>
        <w:tc>
          <w:tcPr>
            <w:tcW w:w="1505" w:type="dxa"/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913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804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1" w:name="__DdeLink__513_870095212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39500)</w:t>
            </w:r>
            <w:bookmarkEnd w:id="1"/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08-2019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II prac nastąpił 24.09.2018. Odbiór III części nastąpił 01.10.2018 – przekroczenie planowanego terminu spowodowane koniecznością dodatkowych konsultacji w zakresie prac z wykonawcami. </w:t>
            </w:r>
          </w:p>
          <w:p w:rsidR="00F46602" w:rsidRDefault="00F46602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dotyczących digitalizacji rzeźb pop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rzedzające rozpoczęcie digitalizacji obiektów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F46602" w:rsidRDefault="00465A7F">
            <w:pPr>
              <w:spacing w:after="0" w:line="240" w:lineRule="auto"/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 xml:space="preserve">wytycznych wymagało większej ilości czasu z uwagi na </w:t>
            </w:r>
            <w:r>
              <w:rPr>
                <w:iCs/>
                <w:color w:val="000000"/>
                <w:sz w:val="16"/>
                <w:szCs w:val="16"/>
              </w:rPr>
              <w:t>konieczność weryfikacji założeń w oparciu o ocenę stanu zachowania rzeźb, stąd przekroczenie planowanego terminu osiągnięcia kamienia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Analiza i testowanie funkcjonalności oprogramowania umożliwiającego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renderowanie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partytur oraz wykorzystywanie skomputeryzowanej analizy muzycznej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2" w:name="_GoBack1"/>
            <w:bookmarkEnd w:id="2"/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Uruchomienie systemu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renderowania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partytur, porównywania wersji i analizy i testowanie działania systemu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1)</w:t>
            </w:r>
          </w:p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podstawowych materiałów promocyjnych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:rsidR="00F46602" w:rsidRDefault="00465A7F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Wskaźniki efektywności </w:t>
      </w:r>
      <w:r>
        <w:rPr>
          <w:rFonts w:ascii="Arial" w:hAnsi="Arial" w:cs="Arial"/>
          <w:b/>
          <w:sz w:val="20"/>
          <w:szCs w:val="20"/>
        </w:rPr>
        <w:t>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F4660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46602">
        <w:tc>
          <w:tcPr>
            <w:tcW w:w="2545" w:type="dxa"/>
          </w:tcPr>
          <w:p w:rsidR="00F46602" w:rsidRDefault="00465A7F">
            <w:pPr>
              <w:pStyle w:val="Tekstpodstawowy2"/>
              <w:spacing w:after="0"/>
              <w:ind w:left="0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dokumentów zawierających informacje sektora publicznego [szt.]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5. Liczba baz danych udostępnio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nych on-line poprzez API [szt.] 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6. Liczba pobrań/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odtworzeń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dokumentów zawierających informacje sektora publicznego [szt.]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7. Rozmiar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zdigitalizowanej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informacji sektora publicznego (TB)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6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3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39 325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32,68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F46602" w:rsidRDefault="00465A7F" w:rsidP="00767157">
      <w:pPr>
        <w:pStyle w:val="Nagwek2"/>
        <w:numPr>
          <w:ilvl w:val="0"/>
          <w:numId w:val="4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3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4660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zmian</w:t>
            </w:r>
          </w:p>
        </w:tc>
      </w:tr>
      <w:tr w:rsidR="00F46602">
        <w:tc>
          <w:tcPr>
            <w:tcW w:w="2937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2" w:type="dxa"/>
          </w:tcPr>
          <w:p w:rsidR="00F46602" w:rsidRDefault="00F46602">
            <w:pPr>
              <w:spacing w:after="0" w:line="240" w:lineRule="auto"/>
            </w:pPr>
          </w:p>
        </w:tc>
        <w:tc>
          <w:tcPr>
            <w:tcW w:w="4395" w:type="dxa"/>
          </w:tcPr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F46602" w:rsidRDefault="00465A7F" w:rsidP="00767157">
      <w:pPr>
        <w:pStyle w:val="Nagwek2"/>
        <w:numPr>
          <w:ilvl w:val="0"/>
          <w:numId w:val="4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4660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46602">
        <w:tc>
          <w:tcPr>
            <w:tcW w:w="2937" w:type="dxa"/>
          </w:tcPr>
          <w:p w:rsidR="00F46602" w:rsidRDefault="00465A7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muzyka, obiekty muzealne i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biblioteczne, nagrania, monografie naukowe oraz czasopisma)</w:t>
            </w:r>
          </w:p>
        </w:tc>
        <w:tc>
          <w:tcPr>
            <w:tcW w:w="1169" w:type="dxa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06-2020</w:t>
            </w:r>
          </w:p>
        </w:tc>
        <w:tc>
          <w:tcPr>
            <w:tcW w:w="1132" w:type="dxa"/>
          </w:tcPr>
          <w:p w:rsidR="00F46602" w:rsidRDefault="00F46602">
            <w:pPr>
              <w:spacing w:after="0" w:line="240" w:lineRule="auto"/>
            </w:pPr>
          </w:p>
        </w:tc>
        <w:tc>
          <w:tcPr>
            <w:tcW w:w="4395" w:type="dxa"/>
          </w:tcPr>
          <w:p w:rsidR="00F46602" w:rsidRDefault="00465A7F">
            <w:pPr>
              <w:spacing w:after="0" w:line="240" w:lineRule="auto"/>
            </w:pPr>
            <w:r>
              <w:t>Nastąpiło opóźnienie w realizacji zadania spowodowane pandemią COVID-19. Złożono wniosek o przesunięcie terminu realizacji kamieni milowych o 90 dni. Otrzymano zgodę na przesunięcie termi</w:t>
            </w:r>
            <w:r>
              <w:t>nów realizacji zadań i kamieni milowych o 90 dni. Przygotowano aneks do umowy do podpisu.</w:t>
            </w:r>
          </w:p>
        </w:tc>
      </w:tr>
    </w:tbl>
    <w:p w:rsidR="00F46602" w:rsidRDefault="00465A7F" w:rsidP="00767157">
      <w:pPr>
        <w:pStyle w:val="Nagwek3"/>
        <w:numPr>
          <w:ilvl w:val="0"/>
          <w:numId w:val="4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F4660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6602">
        <w:tc>
          <w:tcPr>
            <w:tcW w:w="2547" w:type="dxa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</w:tcPr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</w:tcPr>
          <w:p w:rsidR="00F46602" w:rsidRDefault="00F46602">
            <w:pPr>
              <w:spacing w:after="0" w:line="240" w:lineRule="auto"/>
            </w:pPr>
          </w:p>
        </w:tc>
        <w:tc>
          <w:tcPr>
            <w:tcW w:w="3542" w:type="dxa"/>
          </w:tcPr>
          <w:p w:rsidR="00F46602" w:rsidRDefault="00F46602">
            <w:pPr>
              <w:spacing w:after="0" w:line="240" w:lineRule="auto"/>
            </w:pPr>
          </w:p>
        </w:tc>
      </w:tr>
    </w:tbl>
    <w:p w:rsidR="00F46602" w:rsidRDefault="00465A7F" w:rsidP="00767157">
      <w:pPr>
        <w:pStyle w:val="Akapitzlist"/>
        <w:numPr>
          <w:ilvl w:val="0"/>
          <w:numId w:val="4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F46602" w:rsidRDefault="00465A7F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6"/>
        <w:gridCol w:w="1696"/>
        <w:gridCol w:w="2128"/>
        <w:gridCol w:w="2408"/>
      </w:tblGrid>
      <w:tr w:rsidR="00F46602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8" w:type="dxa"/>
            <w:shd w:val="clear" w:color="auto" w:fill="D0CECE" w:themeFill="background2" w:themeFillShade="E6"/>
          </w:tcPr>
          <w:p w:rsidR="00F46602" w:rsidRDefault="00465A7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8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46602">
        <w:tc>
          <w:tcPr>
            <w:tcW w:w="3265" w:type="dxa"/>
            <w:tcBorders>
              <w:top w:val="nil"/>
            </w:tcBorders>
            <w:vAlign w:val="center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Ryzyko związane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z realizacją harmonogramu: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retrokonwersja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danych.</w:t>
            </w:r>
          </w:p>
        </w:tc>
        <w:tc>
          <w:tcPr>
            <w:tcW w:w="1696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8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08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Zadanie 4. </w:t>
            </w:r>
            <w:r>
              <w:rPr>
                <w:rFonts w:ascii="Arial" w:hAnsi="Arial" w:cs="Arial"/>
                <w:sz w:val="20"/>
                <w:szCs w:val="20"/>
              </w:rPr>
              <w:t>Z powodu pandemii COVID-19 utrudniona była realizacja opracowań naukowych obiektów muzealnych przez pracowników zewnętrznych (praca zdalna, utrudniony dostęp do zbiorów, znacznie wol</w:t>
            </w:r>
            <w:r>
              <w:rPr>
                <w:rFonts w:ascii="Arial" w:hAnsi="Arial" w:cs="Arial"/>
                <w:sz w:val="20"/>
                <w:szCs w:val="20"/>
              </w:rPr>
              <w:t xml:space="preserve">niejsze działanie w systemie muzealnym). </w:t>
            </w:r>
            <w:r>
              <w:t>Działania zarządcze: wniosek o zmianę terminu realizacji. Spodziewane efekty: pełna realizacja zadania.</w:t>
            </w:r>
          </w:p>
        </w:tc>
      </w:tr>
    </w:tbl>
    <w:p w:rsidR="00F46602" w:rsidRDefault="00F4660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F46602" w:rsidRDefault="00465A7F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2"/>
        <w:gridCol w:w="1697"/>
        <w:gridCol w:w="2294"/>
        <w:gridCol w:w="2637"/>
      </w:tblGrid>
      <w:tr w:rsidR="00F46602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602" w:rsidRDefault="00465A7F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602" w:rsidRDefault="00465A7F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46602" w:rsidRDefault="00465A7F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Prawdopodobieństwo </w:t>
            </w:r>
            <w:r>
              <w:rPr>
                <w:rFonts w:ascii="Arial" w:hAnsi="Arial" w:cs="Arial"/>
                <w:sz w:val="20"/>
                <w:szCs w:val="20"/>
              </w:rPr>
              <w:t>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602" w:rsidRDefault="00465A7F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46602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602" w:rsidRDefault="00465A7F"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6602" w:rsidRDefault="00F46602">
            <w:pPr>
              <w:pStyle w:val="Legenda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6602" w:rsidRDefault="00F46602">
            <w:pPr>
              <w:pStyle w:val="Legenda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6602" w:rsidRDefault="00F46602">
            <w:pPr>
              <w:pStyle w:val="Legenda"/>
            </w:pPr>
          </w:p>
        </w:tc>
      </w:tr>
    </w:tbl>
    <w:p w:rsidR="00F46602" w:rsidRDefault="00465A7F" w:rsidP="00767157">
      <w:pPr>
        <w:pStyle w:val="Akapitzlist"/>
        <w:numPr>
          <w:ilvl w:val="0"/>
          <w:numId w:val="4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:rsidR="00F46602" w:rsidRDefault="00465A7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:rsidR="00767157" w:rsidRPr="00CF4EE1" w:rsidRDefault="00767157" w:rsidP="00767157">
      <w:pPr>
        <w:pStyle w:val="Akapitzlist"/>
        <w:numPr>
          <w:ilvl w:val="0"/>
          <w:numId w:val="4"/>
        </w:numPr>
        <w:spacing w:before="360" w:after="0"/>
        <w:jc w:val="both"/>
        <w:rPr>
          <w:rFonts w:ascii="Arial" w:hAnsi="Arial" w:cs="Arial"/>
        </w:rPr>
      </w:pPr>
      <w:r w:rsidRPr="00CF4E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F4EE1">
        <w:rPr>
          <w:rFonts w:ascii="Arial" w:hAnsi="Arial" w:cs="Arial"/>
          <w:b/>
        </w:rPr>
        <w:t xml:space="preserve"> 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 w:history="1">
        <w:r w:rsidR="00254673" w:rsidRPr="00D228E0">
          <w:rPr>
            <w:rStyle w:val="Hipercze"/>
            <w:rFonts w:ascii="Arial" w:hAnsi="Arial" w:cs="Arial"/>
          </w:rPr>
          <w:t>jadamska@nifc.pl</w:t>
        </w:r>
      </w:hyperlink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Bilioteka-Fonoteka-Fototeka</w:t>
      </w:r>
      <w:proofErr w:type="spellEnd"/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767157" w:rsidRDefault="00767157" w:rsidP="00767157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</w:p>
    <w:p w:rsidR="00F46602" w:rsidRDefault="00F46602" w:rsidP="00767157">
      <w:pPr>
        <w:pStyle w:val="Akapitzlist"/>
        <w:spacing w:before="360"/>
        <w:ind w:left="360"/>
        <w:jc w:val="both"/>
        <w:rPr>
          <w:rFonts w:ascii="Arial" w:hAnsi="Arial" w:cs="Arial"/>
        </w:rPr>
      </w:pPr>
      <w:bookmarkStart w:id="4" w:name="_GoBack"/>
      <w:bookmarkEnd w:id="4"/>
    </w:p>
    <w:sectPr w:rsidR="00F46602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A7F" w:rsidRDefault="00465A7F">
      <w:pPr>
        <w:spacing w:after="0" w:line="240" w:lineRule="auto"/>
      </w:pPr>
      <w:r>
        <w:separator/>
      </w:r>
    </w:p>
  </w:endnote>
  <w:endnote w:type="continuationSeparator" w:id="0">
    <w:p w:rsidR="00465A7F" w:rsidRDefault="0046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26637"/>
      <w:docPartObj>
        <w:docPartGallery w:val="Page Numbers (Top of Page)"/>
        <w:docPartUnique/>
      </w:docPartObj>
    </w:sdtPr>
    <w:sdtEndPr/>
    <w:sdtContent>
      <w:p w:rsidR="00F46602" w:rsidRDefault="00465A7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54673">
          <w:rPr>
            <w:b/>
            <w:bCs/>
            <w:noProof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F46602" w:rsidRDefault="00F46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A7F" w:rsidRDefault="00465A7F">
      <w:pPr>
        <w:rPr>
          <w:sz w:val="12"/>
        </w:rPr>
      </w:pPr>
      <w:r>
        <w:separator/>
      </w:r>
    </w:p>
  </w:footnote>
  <w:footnote w:type="continuationSeparator" w:id="0">
    <w:p w:rsidR="00465A7F" w:rsidRDefault="00465A7F">
      <w:pPr>
        <w:rPr>
          <w:sz w:val="12"/>
        </w:rPr>
      </w:pPr>
      <w:r>
        <w:continuationSeparator/>
      </w:r>
    </w:p>
  </w:footnote>
  <w:footnote w:id="1">
    <w:p w:rsidR="00F46602" w:rsidRDefault="00465A7F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51DE0"/>
    <w:multiLevelType w:val="multilevel"/>
    <w:tmpl w:val="9182A38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" w15:restartNumberingAfterBreak="0">
    <w:nsid w:val="35A12217"/>
    <w:multiLevelType w:val="multilevel"/>
    <w:tmpl w:val="FC4A40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74151EB"/>
    <w:multiLevelType w:val="multilevel"/>
    <w:tmpl w:val="D5CEF9D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C9605A"/>
    <w:multiLevelType w:val="multilevel"/>
    <w:tmpl w:val="4CA6E0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02"/>
    <w:rsid w:val="00254673"/>
    <w:rsid w:val="00465A7F"/>
    <w:rsid w:val="00645CCF"/>
    <w:rsid w:val="00767157"/>
    <w:rsid w:val="0079255F"/>
    <w:rsid w:val="009077B7"/>
    <w:rsid w:val="00B2710D"/>
    <w:rsid w:val="00B6575B"/>
    <w:rsid w:val="00EA4786"/>
    <w:rsid w:val="00F46602"/>
    <w:rsid w:val="00F8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FDD5C"/>
  <w15:docId w15:val="{0434B7CF-5BA6-4256-A09A-4859D895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czeinternetowe">
    <w:name w:val="Łącze internetowe"/>
    <w:uiPriority w:val="99"/>
    <w:rPr>
      <w:color w:val="000080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82AC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546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C6B3A-A34B-4010-9CA0-281CE9593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9</cp:revision>
  <dcterms:created xsi:type="dcterms:W3CDTF">2020-10-08T05:27:00Z</dcterms:created>
  <dcterms:modified xsi:type="dcterms:W3CDTF">2020-10-08T06:10:00Z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