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F3F75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2192451F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3727308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58B3B94B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1D865B7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65C2CD6F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48"/>
          <w:szCs w:val="24"/>
          <w:lang w:eastAsia="pl-PL"/>
        </w:rPr>
      </w:pPr>
    </w:p>
    <w:p w14:paraId="7D4FFEC1" w14:textId="77777777" w:rsidR="00043C63" w:rsidRPr="001A0CB3" w:rsidRDefault="0093066D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pl-PL"/>
        </w:rPr>
      </w:pPr>
      <w:r w:rsidRPr="001A0CB3">
        <w:rPr>
          <w:rFonts w:eastAsia="Times New Roman" w:cs="Times New Roman"/>
          <w:b/>
          <w:bCs/>
          <w:sz w:val="32"/>
          <w:szCs w:val="32"/>
          <w:lang w:eastAsia="pl-PL"/>
        </w:rPr>
        <w:t>SPECYFIKACJA TECHNICZNA</w:t>
      </w:r>
      <w:r w:rsidRPr="001A0CB3">
        <w:rPr>
          <w:rFonts w:eastAsia="Times New Roman" w:cs="Times New Roman"/>
          <w:b/>
          <w:bCs/>
          <w:sz w:val="32"/>
          <w:szCs w:val="32"/>
          <w:lang w:eastAsia="pl-PL"/>
        </w:rPr>
        <w:br/>
      </w:r>
      <w:r w:rsidR="007D3C5A" w:rsidRPr="001A0CB3">
        <w:rPr>
          <w:rFonts w:eastAsia="Times New Roman" w:cs="Times New Roman"/>
          <w:b/>
          <w:bCs/>
          <w:sz w:val="32"/>
          <w:szCs w:val="32"/>
          <w:lang w:eastAsia="pl-PL"/>
        </w:rPr>
        <w:t>WYKONANIA I ODBIORU ROBÓT</w:t>
      </w:r>
    </w:p>
    <w:p w14:paraId="00ED2462" w14:textId="77777777" w:rsidR="00043C63" w:rsidRPr="001A0CB3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highlight w:val="yellow"/>
          <w:lang w:eastAsia="pl-PL"/>
        </w:rPr>
      </w:pPr>
    </w:p>
    <w:p w14:paraId="2499773B" w14:textId="7F014874" w:rsidR="00247148" w:rsidRPr="001A0CB3" w:rsidRDefault="00247148" w:rsidP="00043C63">
      <w:pPr>
        <w:keepNext/>
        <w:spacing w:before="0"/>
        <w:ind w:firstLine="0"/>
        <w:jc w:val="center"/>
        <w:outlineLvl w:val="0"/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F457BF4" w14:textId="77777777" w:rsidR="000B4778" w:rsidRPr="001A0CB3" w:rsidRDefault="000B4778" w:rsidP="00043C63">
      <w:pPr>
        <w:keepNext/>
        <w:spacing w:before="0"/>
        <w:ind w:firstLine="0"/>
        <w:jc w:val="center"/>
        <w:outlineLvl w:val="0"/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D752881" w14:textId="129FC9AA" w:rsidR="000B4778" w:rsidRPr="001A0CB3" w:rsidRDefault="000B4778" w:rsidP="00043C63">
      <w:pPr>
        <w:keepNext/>
        <w:spacing w:before="0"/>
        <w:ind w:firstLine="0"/>
        <w:jc w:val="center"/>
        <w:outlineLvl w:val="0"/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E4F17E0" w14:textId="38B125BB" w:rsidR="000B4778" w:rsidRPr="001A0CB3" w:rsidRDefault="000B4778" w:rsidP="000B4778">
      <w:pPr>
        <w:keepNext/>
        <w:spacing w:before="0"/>
        <w:ind w:firstLine="0"/>
        <w:jc w:val="center"/>
        <w:outlineLvl w:val="0"/>
        <w:rPr>
          <w:rFonts w:eastAsia="Times New Roman" w:cs="Times New Roman"/>
          <w:b/>
          <w:bCs/>
          <w:smallCaps/>
          <w:sz w:val="32"/>
          <w:szCs w:val="28"/>
          <w:highlight w:val="yellow"/>
          <w:lang w:eastAsia="pl-PL"/>
        </w:rPr>
      </w:pPr>
      <w:bookmarkStart w:id="0" w:name="_Toc135827329"/>
      <w:r w:rsidRPr="001A0CB3">
        <w:rPr>
          <w:b/>
          <w:bCs/>
          <w:smallCaps/>
          <w:sz w:val="28"/>
          <w:szCs w:val="24"/>
        </w:rPr>
        <w:t>REMONT DACHU ORAZ ELEWACJI</w:t>
      </w:r>
      <w:r w:rsidRPr="001A0CB3">
        <w:rPr>
          <w:b/>
          <w:bCs/>
          <w:smallCaps/>
          <w:sz w:val="28"/>
          <w:szCs w:val="24"/>
        </w:rPr>
        <w:br/>
        <w:t>SIEDZIBY OKRĘGOWEGO INSPEKTORATU PRACY</w:t>
      </w:r>
      <w:r w:rsidRPr="001A0CB3">
        <w:rPr>
          <w:b/>
          <w:bCs/>
          <w:smallCaps/>
          <w:sz w:val="28"/>
          <w:szCs w:val="24"/>
        </w:rPr>
        <w:br/>
        <w:t>W SZCZECINIE</w:t>
      </w:r>
      <w:bookmarkEnd w:id="0"/>
    </w:p>
    <w:p w14:paraId="3981BF05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89EF65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3B1C198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55CBE22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F6F6FE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6E438B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321FA19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9845950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5632FCD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92D87DD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12C21290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4ED9A8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E00D679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130D500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96809FC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753F01A" w14:textId="77777777" w:rsidR="00247148" w:rsidRPr="001A0CB3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A2ED570" w14:textId="77777777" w:rsidR="0032360A" w:rsidRPr="001A0CB3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1BEE1CF" w14:textId="77777777" w:rsidR="0032360A" w:rsidRPr="001A0CB3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75BDA13" w14:textId="57B13C8C" w:rsidR="00247148" w:rsidRPr="001A0CB3" w:rsidRDefault="00247148" w:rsidP="00247148">
      <w:pPr>
        <w:rPr>
          <w:rFonts w:eastAsia="Times New Roman" w:cs="Times New Roman"/>
          <w:sz w:val="28"/>
          <w:szCs w:val="24"/>
          <w:lang w:eastAsia="pl-PL"/>
        </w:rPr>
      </w:pPr>
    </w:p>
    <w:p w14:paraId="456C98E8" w14:textId="77777777" w:rsidR="000B4778" w:rsidRPr="001A0CB3" w:rsidRDefault="000B4778" w:rsidP="00247148">
      <w:pPr>
        <w:rPr>
          <w:rFonts w:eastAsia="Times New Roman" w:cs="Times New Roman"/>
          <w:sz w:val="28"/>
          <w:szCs w:val="24"/>
          <w:lang w:eastAsia="pl-PL"/>
        </w:rPr>
      </w:pPr>
    </w:p>
    <w:p w14:paraId="69C9CA11" w14:textId="77777777" w:rsidR="00247148" w:rsidRPr="001A0CB3" w:rsidRDefault="0032360A" w:rsidP="0032360A">
      <w:pPr>
        <w:ind w:left="3540" w:hanging="3540"/>
        <w:rPr>
          <w:rFonts w:cs="Times New Roman"/>
          <w:b/>
          <w:lang w:eastAsia="pl-PL"/>
        </w:rPr>
      </w:pPr>
      <w:r w:rsidRPr="001A0CB3">
        <w:rPr>
          <w:rFonts w:cs="Times New Roman"/>
          <w:lang w:eastAsia="pl-PL"/>
        </w:rPr>
        <w:t>Zamawiający</w:t>
      </w:r>
      <w:r w:rsidR="00247148" w:rsidRPr="001A0CB3">
        <w:rPr>
          <w:rFonts w:cs="Times New Roman"/>
          <w:lang w:eastAsia="pl-PL"/>
        </w:rPr>
        <w:t xml:space="preserve">: </w:t>
      </w:r>
      <w:r w:rsidR="005B6A80" w:rsidRPr="001A0CB3">
        <w:rPr>
          <w:rFonts w:cs="Times New Roman"/>
          <w:lang w:eastAsia="pl-PL"/>
        </w:rPr>
        <w:tab/>
      </w:r>
      <w:r w:rsidR="00247148" w:rsidRPr="001A0CB3">
        <w:rPr>
          <w:rFonts w:cs="Times New Roman"/>
          <w:b/>
          <w:lang w:eastAsia="pl-PL"/>
        </w:rPr>
        <w:t>P</w:t>
      </w:r>
      <w:r w:rsidRPr="001A0CB3">
        <w:rPr>
          <w:rFonts w:cs="Times New Roman"/>
          <w:b/>
          <w:lang w:eastAsia="pl-PL"/>
        </w:rPr>
        <w:t>aństwowa Inspekcja Pracy, Okręgowy Inspektorat Pracy w Szczecinie</w:t>
      </w:r>
    </w:p>
    <w:p w14:paraId="79102AF9" w14:textId="7232D225" w:rsidR="00247148" w:rsidRPr="001A0CB3" w:rsidRDefault="0032360A" w:rsidP="000B4778">
      <w:pPr>
        <w:ind w:left="3540" w:hanging="3540"/>
        <w:rPr>
          <w:rFonts w:cs="Times New Roman"/>
          <w:lang w:eastAsia="pl-PL"/>
        </w:rPr>
      </w:pPr>
      <w:r w:rsidRPr="001A0CB3">
        <w:rPr>
          <w:rFonts w:cs="Times New Roman"/>
          <w:b/>
          <w:lang w:eastAsia="pl-PL"/>
        </w:rPr>
        <w:tab/>
        <w:t>ul. Pszczelna 7, 71 – 663 Szczecin</w:t>
      </w:r>
    </w:p>
    <w:p w14:paraId="7C4D9B33" w14:textId="77777777" w:rsidR="00A74F6F" w:rsidRPr="001A0CB3" w:rsidRDefault="00A74F6F" w:rsidP="0032360A">
      <w:pPr>
        <w:ind w:firstLine="0"/>
        <w:rPr>
          <w:rFonts w:eastAsia="Times New Roman" w:cs="Times New Roman"/>
          <w:sz w:val="28"/>
          <w:szCs w:val="24"/>
          <w:highlight w:val="yellow"/>
          <w:lang w:eastAsia="pl-PL"/>
        </w:rPr>
        <w:sectPr w:rsidR="00A74F6F" w:rsidRPr="001A0CB3" w:rsidSect="008B24BB">
          <w:headerReference w:type="default" r:id="rId8"/>
          <w:footerReference w:type="default" r:id="rId9"/>
          <w:pgSz w:w="11906" w:h="16838" w:code="9"/>
          <w:pgMar w:top="1279" w:right="1418" w:bottom="1276" w:left="1418" w:header="284" w:footer="709" w:gutter="0"/>
          <w:cols w:space="708"/>
          <w:docGrid w:linePitch="360"/>
        </w:sectPr>
      </w:pPr>
    </w:p>
    <w:sdt>
      <w:sdtPr>
        <w:rPr>
          <w:b/>
          <w:bCs/>
        </w:rPr>
        <w:id w:val="22852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847E066" w14:textId="77777777" w:rsidR="000018DE" w:rsidRPr="001A0CB3" w:rsidRDefault="001D2A9E" w:rsidP="003F480D">
          <w:pPr>
            <w:rPr>
              <w:b/>
              <w:i/>
              <w:sz w:val="28"/>
              <w:szCs w:val="28"/>
            </w:rPr>
          </w:pPr>
          <w:r w:rsidRPr="001A0CB3">
            <w:rPr>
              <w:b/>
              <w:i/>
              <w:sz w:val="28"/>
              <w:szCs w:val="28"/>
            </w:rPr>
            <w:t>Spis zawartości</w:t>
          </w:r>
          <w:r w:rsidR="009D1999" w:rsidRPr="001A0CB3">
            <w:rPr>
              <w:b/>
              <w:i/>
              <w:sz w:val="28"/>
              <w:szCs w:val="28"/>
            </w:rPr>
            <w:t>:</w:t>
          </w:r>
        </w:p>
        <w:p w14:paraId="54C85EE4" w14:textId="5558C937" w:rsidR="000D676B" w:rsidRPr="001A0CB3" w:rsidRDefault="00E7418F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r w:rsidRPr="001A0CB3">
            <w:rPr>
              <w:u w:val="single"/>
            </w:rPr>
            <w:fldChar w:fldCharType="begin"/>
          </w:r>
          <w:r w:rsidR="00EA4161" w:rsidRPr="001A0CB3">
            <w:rPr>
              <w:u w:val="single"/>
            </w:rPr>
            <w:instrText xml:space="preserve"> TOC \o "1-4" \h \z \u </w:instrText>
          </w:r>
          <w:r w:rsidRPr="001A0CB3">
            <w:rPr>
              <w:u w:val="single"/>
            </w:rPr>
            <w:fldChar w:fldCharType="separate"/>
          </w:r>
          <w:hyperlink w:anchor="_Toc135827329" w:history="1">
            <w:r w:rsidR="000D676B" w:rsidRPr="001A0CB3">
              <w:rPr>
                <w:rStyle w:val="Hipercze"/>
                <w:bCs/>
                <w:smallCaps/>
                <w:color w:val="auto"/>
              </w:rPr>
              <w:t>REMONT DACHU ORAZ ELEWACJI SIEDZIBY OKRĘGOWEGO INSPEKTORATU PRACY W SZCZECINIE</w:t>
            </w:r>
            <w:r w:rsidR="000D676B" w:rsidRPr="001A0CB3">
              <w:rPr>
                <w:webHidden/>
              </w:rPr>
              <w:tab/>
            </w:r>
            <w:r w:rsidR="000D676B" w:rsidRPr="001A0CB3">
              <w:rPr>
                <w:webHidden/>
              </w:rPr>
              <w:fldChar w:fldCharType="begin"/>
            </w:r>
            <w:r w:rsidR="000D676B" w:rsidRPr="001A0CB3">
              <w:rPr>
                <w:webHidden/>
              </w:rPr>
              <w:instrText xml:space="preserve"> PAGEREF _Toc135827329 \h </w:instrText>
            </w:r>
            <w:r w:rsidR="000D676B" w:rsidRPr="001A0CB3">
              <w:rPr>
                <w:webHidden/>
              </w:rPr>
            </w:r>
            <w:r w:rsidR="000D676B" w:rsidRPr="001A0CB3">
              <w:rPr>
                <w:webHidden/>
              </w:rPr>
              <w:fldChar w:fldCharType="separate"/>
            </w:r>
            <w:r w:rsidR="000D676B" w:rsidRPr="001A0CB3">
              <w:rPr>
                <w:webHidden/>
              </w:rPr>
              <w:t>1</w:t>
            </w:r>
            <w:r w:rsidR="000D676B" w:rsidRPr="001A0CB3">
              <w:rPr>
                <w:webHidden/>
              </w:rPr>
              <w:fldChar w:fldCharType="end"/>
            </w:r>
          </w:hyperlink>
        </w:p>
        <w:p w14:paraId="25ED40C6" w14:textId="5A571712" w:rsidR="000D676B" w:rsidRPr="001A0CB3" w:rsidRDefault="000D676B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35827330" w:history="1">
            <w:r w:rsidRPr="001A0CB3">
              <w:rPr>
                <w:rStyle w:val="Hipercze"/>
                <w:color w:val="auto"/>
              </w:rPr>
              <w:t>1.</w:t>
            </w:r>
            <w:r w:rsidRPr="001A0CB3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1A0CB3">
              <w:rPr>
                <w:rStyle w:val="Hipercze"/>
                <w:color w:val="auto"/>
              </w:rPr>
              <w:t>część ogólna</w:t>
            </w:r>
            <w:r w:rsidRPr="001A0CB3">
              <w:rPr>
                <w:webHidden/>
              </w:rPr>
              <w:tab/>
            </w:r>
            <w:r w:rsidRPr="001A0CB3">
              <w:rPr>
                <w:webHidden/>
              </w:rPr>
              <w:fldChar w:fldCharType="begin"/>
            </w:r>
            <w:r w:rsidRPr="001A0CB3">
              <w:rPr>
                <w:webHidden/>
              </w:rPr>
              <w:instrText xml:space="preserve"> PAGEREF _Toc135827330 \h </w:instrText>
            </w:r>
            <w:r w:rsidRPr="001A0CB3">
              <w:rPr>
                <w:webHidden/>
              </w:rPr>
            </w:r>
            <w:r w:rsidRPr="001A0CB3">
              <w:rPr>
                <w:webHidden/>
              </w:rPr>
              <w:fldChar w:fldCharType="separate"/>
            </w:r>
            <w:r w:rsidRPr="001A0CB3">
              <w:rPr>
                <w:webHidden/>
              </w:rPr>
              <w:t>3</w:t>
            </w:r>
            <w:r w:rsidRPr="001A0CB3">
              <w:rPr>
                <w:webHidden/>
              </w:rPr>
              <w:fldChar w:fldCharType="end"/>
            </w:r>
          </w:hyperlink>
        </w:p>
        <w:p w14:paraId="19DAADA5" w14:textId="0629F853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1" w:history="1">
            <w:r w:rsidRPr="001A0CB3">
              <w:rPr>
                <w:rStyle w:val="Hipercze"/>
                <w:noProof/>
                <w:color w:val="auto"/>
              </w:rPr>
              <w:t>1.1.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Nazwa zamówienia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_Toc135827331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54451E1" w14:textId="7BF2368B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2" w:history="1">
            <w:r w:rsidRPr="001A0CB3">
              <w:rPr>
                <w:rStyle w:val="Hipercze"/>
                <w:noProof/>
                <w:color w:val="auto"/>
              </w:rPr>
              <w:t>1.2.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Przedmiot zamówienia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_Toc135827332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90614C1" w14:textId="1E5DF309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3" w:history="1">
            <w:r w:rsidRPr="001A0CB3">
              <w:rPr>
                <w:rStyle w:val="Hipercze"/>
                <w:noProof/>
                <w:color w:val="auto"/>
              </w:rPr>
              <w:t>1.3.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Zakres stosowania specyfikacji technicznej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_Toc135827333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9571F3B" w14:textId="34F49BD0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4" w:history="1">
            <w:r w:rsidRPr="001A0CB3">
              <w:rPr>
                <w:rStyle w:val="Hipercze"/>
                <w:noProof/>
                <w:color w:val="auto"/>
              </w:rPr>
              <w:t>1.3.1.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Nazwy i kody robót budowlanych w zakresie objętym niniejszą specyfikacją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_Toc135827334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E560295" w14:textId="19165988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5" w:history="1">
            <w:r w:rsidRPr="001A0CB3">
              <w:rPr>
                <w:rStyle w:val="Hipercze"/>
                <w:noProof/>
                <w:color w:val="auto"/>
              </w:rPr>
              <w:t>1.4.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Przedmiot i zakres robót objętych niniejszą specyfikacją techniczną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_Toc135827335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4ADFA66" w14:textId="0F00B6F5" w:rsidR="000D676B" w:rsidRPr="001A0CB3" w:rsidRDefault="000D676B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35827336" w:history="1">
            <w:r w:rsidRPr="001A0CB3">
              <w:rPr>
                <w:rStyle w:val="Hipercze"/>
                <w:color w:val="auto"/>
              </w:rPr>
              <w:t>2.</w:t>
            </w:r>
            <w:r w:rsidRPr="001A0CB3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1A0CB3">
              <w:rPr>
                <w:rStyle w:val="Hipercze"/>
                <w:color w:val="auto"/>
              </w:rPr>
              <w:t>ZAKRES SZCZEGÓŁOWY robót</w:t>
            </w:r>
            <w:r w:rsidRPr="001A0CB3">
              <w:rPr>
                <w:webHidden/>
              </w:rPr>
              <w:tab/>
            </w:r>
            <w:r w:rsidRPr="001A0CB3">
              <w:rPr>
                <w:webHidden/>
              </w:rPr>
              <w:fldChar w:fldCharType="begin"/>
            </w:r>
            <w:r w:rsidRPr="001A0CB3">
              <w:rPr>
                <w:webHidden/>
              </w:rPr>
              <w:instrText xml:space="preserve"> PAGEREF _Toc135827336 \h </w:instrText>
            </w:r>
            <w:r w:rsidRPr="001A0CB3">
              <w:rPr>
                <w:webHidden/>
              </w:rPr>
            </w:r>
            <w:r w:rsidRPr="001A0CB3">
              <w:rPr>
                <w:webHidden/>
              </w:rPr>
              <w:fldChar w:fldCharType="separate"/>
            </w:r>
            <w:r w:rsidRPr="001A0CB3">
              <w:rPr>
                <w:webHidden/>
              </w:rPr>
              <w:t>3</w:t>
            </w:r>
            <w:r w:rsidRPr="001A0CB3">
              <w:rPr>
                <w:webHidden/>
              </w:rPr>
              <w:fldChar w:fldCharType="end"/>
            </w:r>
          </w:hyperlink>
        </w:p>
        <w:p w14:paraId="616C0706" w14:textId="75DA5D86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7" w:history="1">
            <w:r w:rsidRPr="001A0CB3">
              <w:rPr>
                <w:rStyle w:val="Hipercze"/>
                <w:noProof/>
                <w:color w:val="auto"/>
              </w:rPr>
              <w:t>2.1.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Remont dachu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_Toc135827337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08566792" w14:textId="08BF6832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8" w:history="1">
            <w:r w:rsidRPr="001A0CB3">
              <w:rPr>
                <w:rStyle w:val="Hipercze"/>
                <w:noProof/>
                <w:color w:val="auto"/>
              </w:rPr>
              <w:t>2.2.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Remont elewacji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_Toc135827338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4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5CFFF36" w14:textId="1FB04B43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39" w:history="1">
            <w:r w:rsidRPr="001A0CB3">
              <w:rPr>
                <w:rStyle w:val="Hipercze"/>
                <w:rFonts w:cs="Arial"/>
                <w:noProof/>
                <w:color w:val="auto"/>
              </w:rPr>
              <w:t>2.3.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Remont schodów i podjazdu przed elewacją frontową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_Toc135827339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5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77EBD24" w14:textId="6A00FDEC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0" w:history="1">
            <w:r w:rsidRPr="001A0CB3">
              <w:rPr>
                <w:rStyle w:val="Hipercze"/>
                <w:noProof/>
                <w:color w:val="auto"/>
              </w:rPr>
              <w:t>2.4.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Branża elektryczna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_Toc135827340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5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42AF81A" w14:textId="2B08FFFE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1" w:history="1">
            <w:r w:rsidRPr="001A0CB3">
              <w:rPr>
                <w:rStyle w:val="Hipercze"/>
                <w:noProof/>
                <w:color w:val="auto"/>
              </w:rPr>
              <w:t>2.4.1.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Pomieszczenia parter i piętro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_Toc135827341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5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F7CD81B" w14:textId="53D05D94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2" w:history="1">
            <w:r w:rsidRPr="001A0CB3">
              <w:rPr>
                <w:rStyle w:val="Hipercze"/>
                <w:noProof/>
                <w:color w:val="auto"/>
              </w:rPr>
              <w:t>2.4.2.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Dach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_Toc135827342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6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37B7BC5" w14:textId="315D0E63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3" w:history="1">
            <w:r w:rsidRPr="001A0CB3">
              <w:rPr>
                <w:rStyle w:val="Hipercze"/>
                <w:noProof/>
                <w:color w:val="auto"/>
              </w:rPr>
              <w:t>2.4.3.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Elewacja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_Toc135827343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6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34806FD" w14:textId="3C4C075D" w:rsidR="000D676B" w:rsidRPr="001A0CB3" w:rsidRDefault="000D676B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35827344" w:history="1">
            <w:r w:rsidRPr="001A0CB3">
              <w:rPr>
                <w:rStyle w:val="Hipercze"/>
                <w:color w:val="auto"/>
              </w:rPr>
              <w:t>3.</w:t>
            </w:r>
            <w:r w:rsidRPr="001A0CB3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1A0CB3">
              <w:rPr>
                <w:rStyle w:val="Hipercze"/>
                <w:color w:val="auto"/>
              </w:rPr>
              <w:t>WŁAŚCIWOŚCI WYROBÓW BUDOWLANYCH, SPRZĘTU I MASZYN BUDOWLANYCH</w:t>
            </w:r>
            <w:r w:rsidRPr="001A0CB3">
              <w:rPr>
                <w:webHidden/>
              </w:rPr>
              <w:tab/>
            </w:r>
            <w:r w:rsidRPr="001A0CB3">
              <w:rPr>
                <w:webHidden/>
              </w:rPr>
              <w:fldChar w:fldCharType="begin"/>
            </w:r>
            <w:r w:rsidRPr="001A0CB3">
              <w:rPr>
                <w:webHidden/>
              </w:rPr>
              <w:instrText xml:space="preserve"> PAGEREF _Toc135827344 \h </w:instrText>
            </w:r>
            <w:r w:rsidRPr="001A0CB3">
              <w:rPr>
                <w:webHidden/>
              </w:rPr>
            </w:r>
            <w:r w:rsidRPr="001A0CB3">
              <w:rPr>
                <w:webHidden/>
              </w:rPr>
              <w:fldChar w:fldCharType="separate"/>
            </w:r>
            <w:r w:rsidRPr="001A0CB3">
              <w:rPr>
                <w:webHidden/>
              </w:rPr>
              <w:t>7</w:t>
            </w:r>
            <w:r w:rsidRPr="001A0CB3">
              <w:rPr>
                <w:webHidden/>
              </w:rPr>
              <w:fldChar w:fldCharType="end"/>
            </w:r>
          </w:hyperlink>
        </w:p>
        <w:p w14:paraId="3D40EA42" w14:textId="3D939932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6" w:history="1">
            <w:r w:rsidRPr="001A0CB3">
              <w:rPr>
                <w:rStyle w:val="Hipercze"/>
                <w:noProof/>
                <w:color w:val="auto"/>
              </w:rPr>
              <w:t>3.1.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Wymagania szczegółowe dotyczące właściwości materiałów budowlanych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_Toc135827346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7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E67B15A" w14:textId="54FE03F3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7" w:history="1">
            <w:r w:rsidRPr="001A0CB3">
              <w:rPr>
                <w:rStyle w:val="Hipercze"/>
                <w:noProof/>
                <w:color w:val="auto"/>
              </w:rPr>
              <w:t>3.1.1.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Blacha panelowa imitująca rąbek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_Toc135827347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7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B0BBF8E" w14:textId="7B0C6831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8" w:history="1">
            <w:r w:rsidRPr="001A0CB3">
              <w:rPr>
                <w:rStyle w:val="Hipercze"/>
                <w:noProof/>
                <w:color w:val="auto"/>
              </w:rPr>
              <w:t>3.1.2.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Okna połaciowe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_Toc135827348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3CC0A026" w14:textId="0B8D5C22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49" w:history="1">
            <w:r w:rsidRPr="001A0CB3">
              <w:rPr>
                <w:rStyle w:val="Hipercze"/>
                <w:noProof/>
                <w:color w:val="auto"/>
              </w:rPr>
              <w:t>3.1.3.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Okna zewnętrzne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_Toc135827349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4CCAB7E" w14:textId="414C4EB0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0" w:history="1">
            <w:r w:rsidRPr="001A0CB3">
              <w:rPr>
                <w:rStyle w:val="Hipercze"/>
                <w:noProof/>
                <w:color w:val="auto"/>
              </w:rPr>
              <w:t>3.1.4.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Rolety zewnętrzne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_Toc135827350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ADBEADE" w14:textId="0CBE0EEF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1" w:history="1">
            <w:r w:rsidRPr="001A0CB3">
              <w:rPr>
                <w:rStyle w:val="Hipercze"/>
                <w:noProof/>
                <w:color w:val="auto"/>
              </w:rPr>
              <w:t>3.1.5.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Wyłaz dachowy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_Toc135827351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1CE4EA4" w14:textId="6880C8C5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2" w:history="1">
            <w:r w:rsidRPr="001A0CB3">
              <w:rPr>
                <w:rStyle w:val="Hipercze"/>
                <w:noProof/>
                <w:color w:val="auto"/>
              </w:rPr>
              <w:t>3.1.6.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Rynny i rury spustowe, obróbki blacharskie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_Toc135827352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2ABDD7E" w14:textId="00EE8DD2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3" w:history="1">
            <w:r w:rsidRPr="001A0CB3">
              <w:rPr>
                <w:rStyle w:val="Hipercze"/>
                <w:noProof/>
                <w:color w:val="auto"/>
              </w:rPr>
              <w:t>3.1.7.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Membrana paroprzepuszczalna, wodoszczelna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_Toc135827353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65D0489" w14:textId="2B0E9852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4" w:history="1">
            <w:r w:rsidRPr="001A0CB3">
              <w:rPr>
                <w:rStyle w:val="Hipercze"/>
                <w:noProof/>
                <w:color w:val="auto"/>
              </w:rPr>
              <w:t>3.1.8.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Wełna mineralna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_Toc135827354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983ECD6" w14:textId="08BDFBD5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5" w:history="1">
            <w:r w:rsidRPr="001A0CB3">
              <w:rPr>
                <w:rStyle w:val="Hipercze"/>
                <w:noProof/>
                <w:color w:val="auto"/>
              </w:rPr>
              <w:t>3.1.9.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Styropian elewacyjny i cokołowy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_Toc135827355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8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521AB40" w14:textId="68862A03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6" w:history="1">
            <w:r w:rsidRPr="001A0CB3">
              <w:rPr>
                <w:rStyle w:val="Hipercze"/>
                <w:noProof/>
                <w:color w:val="auto"/>
              </w:rPr>
              <w:t>3.1.10.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Piana PUR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_Toc135827356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7B3AA76" w14:textId="012953FA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7" w:history="1">
            <w:r w:rsidRPr="001A0CB3">
              <w:rPr>
                <w:rStyle w:val="Hipercze"/>
                <w:noProof/>
                <w:color w:val="auto"/>
              </w:rPr>
              <w:t>3.1.11.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Tynk mineralny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_Toc135827357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229F6682" w14:textId="6EE55FBC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8" w:history="1">
            <w:r w:rsidRPr="001A0CB3">
              <w:rPr>
                <w:rStyle w:val="Hipercze"/>
                <w:noProof/>
                <w:color w:val="auto"/>
              </w:rPr>
              <w:t>3.1.12.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Farba elewacyjna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_Toc135827358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82C4372" w14:textId="319CFAC5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59" w:history="1">
            <w:r w:rsidRPr="001A0CB3">
              <w:rPr>
                <w:rStyle w:val="Hipercze"/>
                <w:noProof/>
                <w:color w:val="auto"/>
              </w:rPr>
              <w:t>3.1.13.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Neon podświetlany z logo PIP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_Toc135827359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35244B6D" w14:textId="1540B559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0" w:history="1">
            <w:r w:rsidRPr="001A0CB3">
              <w:rPr>
                <w:rStyle w:val="Hipercze"/>
                <w:noProof/>
                <w:color w:val="auto"/>
              </w:rPr>
              <w:t>3.2.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Wymagania szczegółowe dotyczące właściwości materiałów elektrycznych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_Toc135827360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C6E545C" w14:textId="4FA32C21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1" w:history="1">
            <w:r w:rsidRPr="001A0CB3">
              <w:rPr>
                <w:rStyle w:val="Hipercze"/>
                <w:noProof/>
                <w:color w:val="auto"/>
              </w:rPr>
              <w:t>3.2.1.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Przewody elektryczne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_Toc135827361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3FA73D5D" w14:textId="63B5650A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2" w:history="1">
            <w:r w:rsidRPr="001A0CB3">
              <w:rPr>
                <w:rStyle w:val="Hipercze"/>
                <w:noProof/>
                <w:color w:val="auto"/>
              </w:rPr>
              <w:t>3.2.2.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Instalacja odgromowa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_Toc135827362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9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0DEA00DD" w14:textId="6CCB164E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3" w:history="1">
            <w:r w:rsidRPr="001A0CB3">
              <w:rPr>
                <w:rStyle w:val="Hipercze"/>
                <w:noProof/>
                <w:color w:val="auto"/>
              </w:rPr>
              <w:t>3.2.3.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Złącze kontrolne na elewacji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_Toc135827363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11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52FDD39" w14:textId="64AB1002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4" w:history="1">
            <w:r w:rsidRPr="001A0CB3">
              <w:rPr>
                <w:rStyle w:val="Hipercze"/>
                <w:noProof/>
                <w:color w:val="auto"/>
              </w:rPr>
              <w:t>3.2.4.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Uziom szpilkowy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_Toc135827364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12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7846C3B9" w14:textId="74C899D2" w:rsidR="000D676B" w:rsidRPr="001A0CB3" w:rsidRDefault="000D676B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5" w:history="1">
            <w:r w:rsidRPr="001A0CB3">
              <w:rPr>
                <w:rStyle w:val="Hipercze"/>
                <w:noProof/>
                <w:color w:val="auto"/>
              </w:rPr>
              <w:t>3.2.5.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Oprawy oświetleniowe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_Toc135827365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12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DCF7F40" w14:textId="2B6733DF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6" w:history="1">
            <w:r w:rsidRPr="001A0CB3">
              <w:rPr>
                <w:rStyle w:val="Hipercze"/>
                <w:noProof/>
                <w:color w:val="auto"/>
              </w:rPr>
              <w:t>3.3.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Wymagania szczegółowe dotyczące sprzętu i maszyn do robót budowlanych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_Toc135827366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2C519B95" w14:textId="324CC175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7" w:history="1">
            <w:r w:rsidRPr="001A0CB3">
              <w:rPr>
                <w:rStyle w:val="Hipercze"/>
                <w:noProof/>
                <w:color w:val="auto"/>
              </w:rPr>
              <w:t>3.4.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Wymagania szczegółowe środków transportu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_Toc135827367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1CA7B18" w14:textId="668FA0D5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68" w:history="1">
            <w:r w:rsidRPr="001A0CB3">
              <w:rPr>
                <w:rStyle w:val="Hipercze"/>
                <w:noProof/>
                <w:color w:val="auto"/>
              </w:rPr>
              <w:t>3.5.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Wymagania ogólne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_Toc135827368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13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5FE12AFF" w14:textId="217953E5" w:rsidR="000D676B" w:rsidRPr="001A0CB3" w:rsidRDefault="000D676B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35827369" w:history="1">
            <w:r w:rsidRPr="001A0CB3">
              <w:rPr>
                <w:rStyle w:val="Hipercze"/>
                <w:color w:val="auto"/>
              </w:rPr>
              <w:t>4.</w:t>
            </w:r>
            <w:r w:rsidRPr="001A0CB3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1A0CB3">
              <w:rPr>
                <w:rStyle w:val="Hipercze"/>
                <w:color w:val="auto"/>
              </w:rPr>
              <w:t>KONTROLA JAKOŚCI ROBÓT</w:t>
            </w:r>
            <w:r w:rsidRPr="001A0CB3">
              <w:rPr>
                <w:webHidden/>
              </w:rPr>
              <w:tab/>
            </w:r>
            <w:r w:rsidRPr="001A0CB3">
              <w:rPr>
                <w:webHidden/>
              </w:rPr>
              <w:fldChar w:fldCharType="begin"/>
            </w:r>
            <w:r w:rsidRPr="001A0CB3">
              <w:rPr>
                <w:webHidden/>
              </w:rPr>
              <w:instrText xml:space="preserve"> PAGEREF _Toc135827369 \h </w:instrText>
            </w:r>
            <w:r w:rsidRPr="001A0CB3">
              <w:rPr>
                <w:webHidden/>
              </w:rPr>
            </w:r>
            <w:r w:rsidRPr="001A0CB3">
              <w:rPr>
                <w:webHidden/>
              </w:rPr>
              <w:fldChar w:fldCharType="separate"/>
            </w:r>
            <w:r w:rsidRPr="001A0CB3">
              <w:rPr>
                <w:webHidden/>
              </w:rPr>
              <w:t>14</w:t>
            </w:r>
            <w:r w:rsidRPr="001A0CB3">
              <w:rPr>
                <w:webHidden/>
              </w:rPr>
              <w:fldChar w:fldCharType="end"/>
            </w:r>
          </w:hyperlink>
        </w:p>
        <w:p w14:paraId="5C3B6C53" w14:textId="41436E0A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70" w:history="1">
            <w:r w:rsidRPr="001A0CB3">
              <w:rPr>
                <w:rStyle w:val="Hipercze"/>
                <w:noProof/>
                <w:color w:val="auto"/>
              </w:rPr>
              <w:t>4.1.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Zasady kontroli jakości robót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_Toc135827370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14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6EB7975F" w14:textId="0F633CF6" w:rsidR="000D676B" w:rsidRPr="001A0CB3" w:rsidRDefault="000D676B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35827371" w:history="1">
            <w:r w:rsidRPr="001A0CB3">
              <w:rPr>
                <w:rStyle w:val="Hipercze"/>
                <w:color w:val="auto"/>
              </w:rPr>
              <w:t>5.</w:t>
            </w:r>
            <w:r w:rsidRPr="001A0CB3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1A0CB3">
              <w:rPr>
                <w:rStyle w:val="Hipercze"/>
                <w:color w:val="auto"/>
              </w:rPr>
              <w:t>PRZEJĘCIE ROBÓT</w:t>
            </w:r>
            <w:r w:rsidRPr="001A0CB3">
              <w:rPr>
                <w:webHidden/>
              </w:rPr>
              <w:tab/>
            </w:r>
            <w:r w:rsidRPr="001A0CB3">
              <w:rPr>
                <w:webHidden/>
              </w:rPr>
              <w:fldChar w:fldCharType="begin"/>
            </w:r>
            <w:r w:rsidRPr="001A0CB3">
              <w:rPr>
                <w:webHidden/>
              </w:rPr>
              <w:instrText xml:space="preserve"> PAGEREF _Toc135827371 \h </w:instrText>
            </w:r>
            <w:r w:rsidRPr="001A0CB3">
              <w:rPr>
                <w:webHidden/>
              </w:rPr>
            </w:r>
            <w:r w:rsidRPr="001A0CB3">
              <w:rPr>
                <w:webHidden/>
              </w:rPr>
              <w:fldChar w:fldCharType="separate"/>
            </w:r>
            <w:r w:rsidRPr="001A0CB3">
              <w:rPr>
                <w:webHidden/>
              </w:rPr>
              <w:t>14</w:t>
            </w:r>
            <w:r w:rsidRPr="001A0CB3">
              <w:rPr>
                <w:webHidden/>
              </w:rPr>
              <w:fldChar w:fldCharType="end"/>
            </w:r>
          </w:hyperlink>
        </w:p>
        <w:p w14:paraId="143714F2" w14:textId="60FD767E" w:rsidR="000D676B" w:rsidRPr="001A0CB3" w:rsidRDefault="000D676B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5827372" w:history="1">
            <w:r w:rsidRPr="001A0CB3">
              <w:rPr>
                <w:rStyle w:val="Hipercze"/>
                <w:noProof/>
                <w:color w:val="auto"/>
              </w:rPr>
              <w:t>5.1.</w:t>
            </w:r>
            <w:r w:rsidRPr="001A0CB3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1A0CB3">
              <w:rPr>
                <w:rStyle w:val="Hipercze"/>
                <w:noProof/>
                <w:color w:val="auto"/>
              </w:rPr>
              <w:t>Odbiór końcowy robót</w:t>
            </w:r>
            <w:r w:rsidRPr="001A0CB3">
              <w:rPr>
                <w:noProof/>
                <w:webHidden/>
              </w:rPr>
              <w:tab/>
            </w:r>
            <w:r w:rsidRPr="001A0CB3">
              <w:rPr>
                <w:noProof/>
                <w:webHidden/>
              </w:rPr>
              <w:fldChar w:fldCharType="begin"/>
            </w:r>
            <w:r w:rsidRPr="001A0CB3">
              <w:rPr>
                <w:noProof/>
                <w:webHidden/>
              </w:rPr>
              <w:instrText xml:space="preserve"> PAGEREF _Toc135827372 \h </w:instrText>
            </w:r>
            <w:r w:rsidRPr="001A0CB3">
              <w:rPr>
                <w:noProof/>
                <w:webHidden/>
              </w:rPr>
            </w:r>
            <w:r w:rsidRPr="001A0CB3">
              <w:rPr>
                <w:noProof/>
                <w:webHidden/>
              </w:rPr>
              <w:fldChar w:fldCharType="separate"/>
            </w:r>
            <w:r w:rsidRPr="001A0CB3">
              <w:rPr>
                <w:noProof/>
                <w:webHidden/>
              </w:rPr>
              <w:t>14</w:t>
            </w:r>
            <w:r w:rsidRPr="001A0CB3">
              <w:rPr>
                <w:noProof/>
                <w:webHidden/>
              </w:rPr>
              <w:fldChar w:fldCharType="end"/>
            </w:r>
          </w:hyperlink>
        </w:p>
        <w:p w14:paraId="42857DB5" w14:textId="202B3E17" w:rsidR="000018DE" w:rsidRPr="001A0CB3" w:rsidRDefault="00E7418F" w:rsidP="006A6FC7">
          <w:r w:rsidRPr="001A0CB3">
            <w:rPr>
              <w:b/>
              <w:noProof/>
              <w:u w:val="single"/>
            </w:rPr>
            <w:lastRenderedPageBreak/>
            <w:fldChar w:fldCharType="end"/>
          </w:r>
        </w:p>
      </w:sdtContent>
    </w:sdt>
    <w:p w14:paraId="739768CD" w14:textId="77777777" w:rsidR="00005E29" w:rsidRPr="001A0CB3" w:rsidRDefault="00995AD9" w:rsidP="003F480D">
      <w:pPr>
        <w:pStyle w:val="Nagwek1"/>
      </w:pPr>
      <w:bookmarkStart w:id="1" w:name="_Toc135827330"/>
      <w:r w:rsidRPr="001A0CB3">
        <w:t>część ogólna</w:t>
      </w:r>
      <w:bookmarkEnd w:id="1"/>
    </w:p>
    <w:p w14:paraId="129C71B1" w14:textId="77777777" w:rsidR="00995AD9" w:rsidRPr="001A0CB3" w:rsidRDefault="00995AD9" w:rsidP="003F480D">
      <w:pPr>
        <w:pStyle w:val="Nagwek2"/>
      </w:pPr>
      <w:bookmarkStart w:id="2" w:name="_Toc135827331"/>
      <w:r w:rsidRPr="001A0CB3">
        <w:t>Nazwa zamówienia</w:t>
      </w:r>
      <w:bookmarkEnd w:id="2"/>
    </w:p>
    <w:p w14:paraId="16C25876" w14:textId="262AF942" w:rsidR="00995AD9" w:rsidRPr="001A0CB3" w:rsidRDefault="00995AD9" w:rsidP="009E6207">
      <w:pPr>
        <w:ind w:left="340" w:firstLine="0"/>
      </w:pPr>
      <w:r w:rsidRPr="001A0CB3">
        <w:t>„</w:t>
      </w:r>
      <w:r w:rsidR="007F3B70" w:rsidRPr="001A0CB3">
        <w:t>Remont dachu oraz elewacji siedziby Okręgowego Inspektoratu Pracy w Szczecinie</w:t>
      </w:r>
      <w:r w:rsidRPr="001A0CB3">
        <w:t>”</w:t>
      </w:r>
      <w:r w:rsidR="00062D5F" w:rsidRPr="001A0CB3">
        <w:t>.</w:t>
      </w:r>
    </w:p>
    <w:p w14:paraId="38C87372" w14:textId="77777777" w:rsidR="00362184" w:rsidRPr="001A0CB3" w:rsidRDefault="00995AD9" w:rsidP="003F480D">
      <w:pPr>
        <w:pStyle w:val="Nagwek2"/>
      </w:pPr>
      <w:bookmarkStart w:id="3" w:name="_Toc135827332"/>
      <w:r w:rsidRPr="001A0CB3">
        <w:t>Przedmiot zamówienia</w:t>
      </w:r>
      <w:bookmarkEnd w:id="3"/>
    </w:p>
    <w:p w14:paraId="7D01A850" w14:textId="3767E0EE" w:rsidR="00362184" w:rsidRPr="001A0CB3" w:rsidRDefault="004A45B7" w:rsidP="009E6207">
      <w:pPr>
        <w:ind w:left="340" w:firstLine="0"/>
        <w:rPr>
          <w:highlight w:val="yellow"/>
        </w:rPr>
      </w:pPr>
      <w:r w:rsidRPr="001A0CB3">
        <w:t>Przedmiotem zamówienia jest wykonan</w:t>
      </w:r>
      <w:r w:rsidR="00806C05" w:rsidRPr="001A0CB3">
        <w:t>ie robót budowlanych objętych</w:t>
      </w:r>
      <w:r w:rsidRPr="001A0CB3">
        <w:t xml:space="preserve"> niniejszą Specyfikacją Techniczną, w której określono zakres i sposób wykonania robót budowlanych, wymagania jakościowe materiałów i wyrobów, wymagania techniczne wykonania i odbioru robót w ramach zadania „</w:t>
      </w:r>
      <w:r w:rsidR="007F3B70" w:rsidRPr="001A0CB3">
        <w:t>Remont dachu oraz elewacji siedziby Okręgowego Inspektoratu Pracy w Szczecinie</w:t>
      </w:r>
      <w:r w:rsidR="00FE5A97" w:rsidRPr="001A0CB3">
        <w:t>”.</w:t>
      </w:r>
    </w:p>
    <w:p w14:paraId="43A30557" w14:textId="77777777" w:rsidR="00995AD9" w:rsidRPr="001A0CB3" w:rsidRDefault="00995AD9" w:rsidP="003F480D">
      <w:pPr>
        <w:pStyle w:val="Nagwek2"/>
      </w:pPr>
      <w:bookmarkStart w:id="4" w:name="_Toc135827333"/>
      <w:r w:rsidRPr="001A0CB3">
        <w:t>Zakres stosowania specyfikacji technicznej</w:t>
      </w:r>
      <w:bookmarkEnd w:id="4"/>
    </w:p>
    <w:p w14:paraId="6010B33E" w14:textId="77777777" w:rsidR="004A45B7" w:rsidRPr="001A0CB3" w:rsidRDefault="004A45B7" w:rsidP="009E6207">
      <w:pPr>
        <w:ind w:left="340" w:firstLine="0"/>
      </w:pPr>
      <w:r w:rsidRPr="001A0CB3">
        <w:t>Specyfikacja Techniczna Wykonania i Odbioru Robót (ST) stanowi dokument przetargowy przy zleceniu i realizacji robót wymienionych w pkt. 1.2.</w:t>
      </w:r>
    </w:p>
    <w:p w14:paraId="7BB94D27" w14:textId="77777777" w:rsidR="00995AD9" w:rsidRPr="001A0CB3" w:rsidRDefault="00995AD9" w:rsidP="003F480D">
      <w:pPr>
        <w:pStyle w:val="Nagwek3"/>
      </w:pPr>
      <w:bookmarkStart w:id="5" w:name="_Toc135827334"/>
      <w:r w:rsidRPr="001A0CB3">
        <w:t>Nazwy i kody robót budowlanych w zakresie objętym niniejszą specyfikacją</w:t>
      </w:r>
      <w:bookmarkEnd w:id="5"/>
    </w:p>
    <w:p w14:paraId="18C4E551" w14:textId="0068F18B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45111300-1 </w:t>
      </w:r>
      <w:r w:rsidRPr="001A0CB3">
        <w:t xml:space="preserve">- </w:t>
      </w:r>
      <w:r w:rsidR="008E3A78" w:rsidRPr="001A0CB3">
        <w:t>Roboty rozbiórkowe</w:t>
      </w:r>
    </w:p>
    <w:p w14:paraId="549E0354" w14:textId="0891CA9B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45262300-4 </w:t>
      </w:r>
      <w:r w:rsidRPr="001A0CB3">
        <w:t xml:space="preserve">- </w:t>
      </w:r>
      <w:r w:rsidR="008E3A78" w:rsidRPr="001A0CB3">
        <w:t>Betonowanie</w:t>
      </w:r>
    </w:p>
    <w:p w14:paraId="4CF2A27A" w14:textId="173C39BA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45320000-6 </w:t>
      </w:r>
      <w:r w:rsidRPr="001A0CB3">
        <w:t xml:space="preserve">- </w:t>
      </w:r>
      <w:r w:rsidR="008E3A78" w:rsidRPr="001A0CB3">
        <w:t>Roboty izolacyjne</w:t>
      </w:r>
    </w:p>
    <w:p w14:paraId="135010EB" w14:textId="3BC7B157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45321000-3 </w:t>
      </w:r>
      <w:r w:rsidRPr="001A0CB3">
        <w:t xml:space="preserve">- </w:t>
      </w:r>
      <w:r w:rsidR="008E3A78" w:rsidRPr="001A0CB3">
        <w:t>Izolacja cieplna</w:t>
      </w:r>
    </w:p>
    <w:p w14:paraId="01A5BEBF" w14:textId="368EE405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45410000-4 </w:t>
      </w:r>
      <w:r w:rsidRPr="001A0CB3">
        <w:t xml:space="preserve">- </w:t>
      </w:r>
      <w:r w:rsidR="008E3A78" w:rsidRPr="001A0CB3">
        <w:t>Tynkowanie</w:t>
      </w:r>
    </w:p>
    <w:p w14:paraId="4E9361C7" w14:textId="62CAA94A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45442100-8 </w:t>
      </w:r>
      <w:r w:rsidRPr="001A0CB3">
        <w:t xml:space="preserve">- </w:t>
      </w:r>
      <w:r w:rsidR="008E3A78" w:rsidRPr="001A0CB3">
        <w:t>Roboty malarskie</w:t>
      </w:r>
    </w:p>
    <w:p w14:paraId="071AF892" w14:textId="4ACE044E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45431100-8 </w:t>
      </w:r>
      <w:r w:rsidRPr="001A0CB3">
        <w:t xml:space="preserve">- </w:t>
      </w:r>
      <w:r w:rsidR="008E3A78" w:rsidRPr="001A0CB3">
        <w:t>Kładzenie terakoty</w:t>
      </w:r>
    </w:p>
    <w:p w14:paraId="30BEBFD9" w14:textId="68DB4E42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45324000-4 </w:t>
      </w:r>
      <w:r w:rsidRPr="001A0CB3">
        <w:t xml:space="preserve">- </w:t>
      </w:r>
      <w:r w:rsidR="008E3A78" w:rsidRPr="001A0CB3">
        <w:t>Roboty w zakresie okładziny tynkowej</w:t>
      </w:r>
    </w:p>
    <w:p w14:paraId="20D2B443" w14:textId="446226A5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45261320-3 </w:t>
      </w:r>
      <w:r w:rsidRPr="001A0CB3">
        <w:t xml:space="preserve">- </w:t>
      </w:r>
      <w:r w:rsidR="008E3A78" w:rsidRPr="001A0CB3">
        <w:t>Kładzenie rynien</w:t>
      </w:r>
    </w:p>
    <w:p w14:paraId="4E5A2C4E" w14:textId="0D78FF0E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45421000-4 </w:t>
      </w:r>
      <w:r w:rsidRPr="001A0CB3">
        <w:t xml:space="preserve">- </w:t>
      </w:r>
      <w:r w:rsidR="008E3A78" w:rsidRPr="001A0CB3">
        <w:t>Roboty w zakresie stolarki budowlanej</w:t>
      </w:r>
    </w:p>
    <w:p w14:paraId="74628E7D" w14:textId="4BB4717C" w:rsidR="008E3A78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45421112-2 </w:t>
      </w:r>
      <w:r w:rsidRPr="001A0CB3">
        <w:t xml:space="preserve">- </w:t>
      </w:r>
      <w:r w:rsidR="008E3A78" w:rsidRPr="001A0CB3">
        <w:t>Instalowanie ram okiennych</w:t>
      </w:r>
    </w:p>
    <w:p w14:paraId="5DB59348" w14:textId="15A3152D" w:rsidR="00381B8D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 xml:space="preserve">CPV </w:t>
      </w:r>
      <w:r w:rsidR="008E3A78" w:rsidRPr="001A0CB3">
        <w:t xml:space="preserve">45310000-3 </w:t>
      </w:r>
      <w:r w:rsidRPr="001A0CB3">
        <w:t xml:space="preserve">- </w:t>
      </w:r>
      <w:r w:rsidR="008E3A78" w:rsidRPr="001A0CB3">
        <w:t>Roboty instalacyjne elektryczne</w:t>
      </w:r>
    </w:p>
    <w:p w14:paraId="70ABC13E" w14:textId="77777777" w:rsidR="00A544E9" w:rsidRPr="001A0CB3" w:rsidRDefault="00A544E9" w:rsidP="00A544E9">
      <w:pPr>
        <w:autoSpaceDE w:val="0"/>
        <w:autoSpaceDN w:val="0"/>
        <w:adjustRightInd w:val="0"/>
        <w:spacing w:before="0"/>
        <w:jc w:val="left"/>
      </w:pPr>
      <w:r w:rsidRPr="001A0CB3">
        <w:t>CPV 45310000-3 - Roboty instalacyjne elektryczne</w:t>
      </w:r>
    </w:p>
    <w:p w14:paraId="08214DE1" w14:textId="77777777" w:rsidR="00A544E9" w:rsidRPr="001A0CB3" w:rsidRDefault="00A544E9" w:rsidP="00A544E9">
      <w:pPr>
        <w:autoSpaceDE w:val="0"/>
        <w:autoSpaceDN w:val="0"/>
        <w:adjustRightInd w:val="0"/>
        <w:spacing w:before="0"/>
        <w:jc w:val="left"/>
      </w:pPr>
      <w:r w:rsidRPr="001A0CB3">
        <w:t>CPV 45311100-1 - Roboty w zakresie okablowania elektrycznego</w:t>
      </w:r>
    </w:p>
    <w:p w14:paraId="00B56903" w14:textId="77777777" w:rsidR="00A544E9" w:rsidRPr="001A0CB3" w:rsidRDefault="00A544E9" w:rsidP="00A544E9">
      <w:pPr>
        <w:autoSpaceDE w:val="0"/>
        <w:autoSpaceDN w:val="0"/>
        <w:adjustRightInd w:val="0"/>
        <w:spacing w:before="0"/>
        <w:jc w:val="left"/>
      </w:pPr>
      <w:r w:rsidRPr="001A0CB3">
        <w:t>CPV 45311200-2 - Roboty w zakresie instalacji elektrycznych</w:t>
      </w:r>
    </w:p>
    <w:p w14:paraId="4A8A5B60" w14:textId="77777777" w:rsidR="00A544E9" w:rsidRPr="001A0CB3" w:rsidRDefault="00A544E9" w:rsidP="00A544E9">
      <w:pPr>
        <w:autoSpaceDE w:val="0"/>
        <w:autoSpaceDN w:val="0"/>
        <w:adjustRightInd w:val="0"/>
        <w:spacing w:before="0"/>
        <w:jc w:val="left"/>
      </w:pPr>
      <w:r w:rsidRPr="001A0CB3">
        <w:t>CPV 45312310-3 - Ochrona odgromowa</w:t>
      </w:r>
    </w:p>
    <w:p w14:paraId="4E962239" w14:textId="2C701EAA" w:rsidR="00A544E9" w:rsidRPr="001A0CB3" w:rsidRDefault="00A544E9" w:rsidP="008E3A78">
      <w:pPr>
        <w:autoSpaceDE w:val="0"/>
        <w:autoSpaceDN w:val="0"/>
        <w:adjustRightInd w:val="0"/>
        <w:spacing w:before="0"/>
        <w:jc w:val="left"/>
      </w:pPr>
      <w:r w:rsidRPr="001A0CB3">
        <w:t>CPV 45312311-0 - Montaż instalacji piorunochronnej</w:t>
      </w:r>
    </w:p>
    <w:p w14:paraId="094B951D" w14:textId="77777777" w:rsidR="004A45B7" w:rsidRPr="001A0CB3" w:rsidRDefault="004A45B7" w:rsidP="00E45FA4">
      <w:pPr>
        <w:pStyle w:val="Nagwek2"/>
        <w:spacing w:after="120"/>
      </w:pPr>
      <w:bookmarkStart w:id="6" w:name="_Toc135827335"/>
      <w:r w:rsidRPr="001A0CB3">
        <w:t>Przedmiot i zakres robót objętych niniejszą specyfikacją techniczną</w:t>
      </w:r>
      <w:bookmarkEnd w:id="6"/>
    </w:p>
    <w:p w14:paraId="33A4315C" w14:textId="52C5EAEE" w:rsidR="00F631BC" w:rsidRPr="001A0CB3" w:rsidRDefault="004A45B7" w:rsidP="009E6207">
      <w:pPr>
        <w:autoSpaceDE w:val="0"/>
        <w:autoSpaceDN w:val="0"/>
        <w:adjustRightInd w:val="0"/>
        <w:spacing w:before="0"/>
        <w:ind w:left="340" w:firstLine="0"/>
      </w:pPr>
      <w:r w:rsidRPr="001A0CB3">
        <w:t>Zakres prac</w:t>
      </w:r>
      <w:r w:rsidR="00AF3AB8" w:rsidRPr="001A0CB3">
        <w:t xml:space="preserve"> dotyczy</w:t>
      </w:r>
      <w:r w:rsidR="007F3B70" w:rsidRPr="001A0CB3">
        <w:t>: wymiany poszycia i deskowania dachu wraz z dociepleniem połaci dachu, docieplenia elewacji, wymiany stolarki okiennej w ścianach zewnętrznych i na poddaszu</w:t>
      </w:r>
      <w:r w:rsidR="00A544E9" w:rsidRPr="001A0CB3">
        <w:t xml:space="preserve"> oraz modernizacja instalacji elektrycznej w</w:t>
      </w:r>
      <w:r w:rsidR="00DC3AF3" w:rsidRPr="001A0CB3">
        <w:t xml:space="preserve"> budynku </w:t>
      </w:r>
      <w:r w:rsidR="005B6A80" w:rsidRPr="001A0CB3">
        <w:t>PIP w Szczecinie przy</w:t>
      </w:r>
      <w:r w:rsidR="00062D5F" w:rsidRPr="001A0CB3">
        <w:t xml:space="preserve"> </w:t>
      </w:r>
      <w:r w:rsidR="005B6A80" w:rsidRPr="001A0CB3">
        <w:t>ul. Pszczelnej 7.</w:t>
      </w:r>
      <w:r w:rsidR="00DC3AF3" w:rsidRPr="001A0CB3">
        <w:t xml:space="preserve"> </w:t>
      </w:r>
    </w:p>
    <w:p w14:paraId="3D065643" w14:textId="77777777" w:rsidR="00DC7C8E" w:rsidRPr="001A0CB3" w:rsidRDefault="00995AD9" w:rsidP="00DC7C8E">
      <w:pPr>
        <w:pStyle w:val="Nagwek1"/>
      </w:pPr>
      <w:bookmarkStart w:id="7" w:name="_Toc135827336"/>
      <w:r w:rsidRPr="001A0CB3">
        <w:t>ZAKRES SZCZEGÓŁOWY</w:t>
      </w:r>
      <w:r w:rsidR="00AF3AB8" w:rsidRPr="001A0CB3">
        <w:t xml:space="preserve"> robót</w:t>
      </w:r>
      <w:bookmarkEnd w:id="7"/>
      <w:r w:rsidR="00DC7C8E" w:rsidRPr="001A0CB3">
        <w:t xml:space="preserve"> </w:t>
      </w:r>
    </w:p>
    <w:p w14:paraId="6B2B1FAB" w14:textId="5247D969" w:rsidR="00B55265" w:rsidRPr="001A0CB3" w:rsidRDefault="007F3B70" w:rsidP="00B55265">
      <w:pPr>
        <w:pStyle w:val="Nagwek2"/>
        <w:spacing w:after="120"/>
        <w:ind w:left="907"/>
      </w:pPr>
      <w:bookmarkStart w:id="8" w:name="_Toc135827337"/>
      <w:r w:rsidRPr="001A0CB3">
        <w:t>Remont dachu</w:t>
      </w:r>
      <w:bookmarkEnd w:id="8"/>
    </w:p>
    <w:p w14:paraId="2672F950" w14:textId="0741F57B" w:rsidR="0073479E" w:rsidRPr="001A0CB3" w:rsidRDefault="00B55265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rozebranie </w:t>
      </w:r>
      <w:r w:rsidR="0073479E" w:rsidRPr="001A0CB3">
        <w:rPr>
          <w:rFonts w:cs="Arial"/>
        </w:rPr>
        <w:t>warstw połaci dachowych: blachodachówki, papy podkładowej, deskowania</w:t>
      </w:r>
      <w:r w:rsidR="00F55028" w:rsidRPr="001A0CB3">
        <w:rPr>
          <w:rFonts w:cs="Arial"/>
        </w:rPr>
        <w:t>, podbitki</w:t>
      </w:r>
    </w:p>
    <w:p w14:paraId="08731155" w14:textId="21F38931" w:rsidR="001F67ED" w:rsidRPr="001A0CB3" w:rsidRDefault="001F67E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rozebranie warstw papy na dachach płaskich</w:t>
      </w:r>
    </w:p>
    <w:p w14:paraId="16E2D719" w14:textId="0950A952" w:rsidR="001F67ED" w:rsidRPr="001A0CB3" w:rsidRDefault="001F67E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demontaż kominów wentylacyjnych</w:t>
      </w:r>
    </w:p>
    <w:p w14:paraId="767C6F4D" w14:textId="39C70087" w:rsidR="001F67ED" w:rsidRPr="001A0CB3" w:rsidRDefault="001F67E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dostawa i montaż nowych kominów wentylacyjn</w:t>
      </w:r>
      <w:r w:rsidR="003F426B" w:rsidRPr="001A0CB3">
        <w:rPr>
          <w:rFonts w:cs="Arial"/>
        </w:rPr>
        <w:t>y</w:t>
      </w:r>
      <w:r w:rsidRPr="001A0CB3">
        <w:rPr>
          <w:rFonts w:cs="Arial"/>
        </w:rPr>
        <w:t>ch</w:t>
      </w:r>
    </w:p>
    <w:p w14:paraId="3CB3E85D" w14:textId="3EEB077A" w:rsidR="0073479E" w:rsidRPr="001A0CB3" w:rsidRDefault="0073479E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rozebranie obróbek blacharskich, rynien, rur spustowych</w:t>
      </w:r>
    </w:p>
    <w:p w14:paraId="598AB3AE" w14:textId="03E12A50" w:rsidR="00990DC3" w:rsidRPr="001A0CB3" w:rsidRDefault="00990DC3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lastRenderedPageBreak/>
        <w:t>demontaż istniejących okien połaciowych</w:t>
      </w:r>
    </w:p>
    <w:p w14:paraId="70210365" w14:textId="5FF6B104" w:rsidR="00990DC3" w:rsidRPr="001A0CB3" w:rsidRDefault="00990DC3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dostawa i montaż nowych okien połaciowych </w:t>
      </w:r>
      <w:r w:rsidR="00F0216F" w:rsidRPr="001A0CB3">
        <w:rPr>
          <w:rFonts w:cs="Arial"/>
        </w:rPr>
        <w:t>o wym. 114x140</w:t>
      </w:r>
      <w:r w:rsidR="003563F2" w:rsidRPr="001A0CB3">
        <w:rPr>
          <w:rFonts w:cs="Arial"/>
        </w:rPr>
        <w:t xml:space="preserve"> z kołnierzem</w:t>
      </w:r>
      <w:r w:rsidR="00F0216F" w:rsidRPr="001A0CB3">
        <w:rPr>
          <w:rFonts w:cs="Arial"/>
        </w:rPr>
        <w:t>, okna PCV</w:t>
      </w:r>
      <w:r w:rsidR="003563F2" w:rsidRPr="001A0CB3">
        <w:rPr>
          <w:rFonts w:cs="Arial"/>
        </w:rPr>
        <w:br/>
      </w:r>
      <w:r w:rsidR="00F0216F" w:rsidRPr="001A0CB3">
        <w:rPr>
          <w:rFonts w:cs="Arial"/>
        </w:rPr>
        <w:t>z pakietem</w:t>
      </w:r>
      <w:r w:rsidR="003563F2" w:rsidRPr="001A0CB3">
        <w:rPr>
          <w:rFonts w:cs="Arial"/>
        </w:rPr>
        <w:t xml:space="preserve"> </w:t>
      </w:r>
      <w:r w:rsidR="00F0216F" w:rsidRPr="001A0CB3">
        <w:rPr>
          <w:rFonts w:cs="Arial"/>
        </w:rPr>
        <w:t>3-szybowym o U = 1,1 W/m</w:t>
      </w:r>
      <w:r w:rsidR="00F0216F" w:rsidRPr="001A0CB3">
        <w:rPr>
          <w:rFonts w:cs="Arial"/>
          <w:vertAlign w:val="superscript"/>
        </w:rPr>
        <w:t>2</w:t>
      </w:r>
      <w:r w:rsidR="00F0216F" w:rsidRPr="001A0CB3">
        <w:rPr>
          <w:rFonts w:cs="Arial"/>
        </w:rPr>
        <w:t>K</w:t>
      </w:r>
      <w:r w:rsidR="00B8306F" w:rsidRPr="001A0CB3">
        <w:rPr>
          <w:rFonts w:cs="Arial"/>
        </w:rPr>
        <w:t xml:space="preserve">, </w:t>
      </w:r>
      <w:r w:rsidR="00B8306F" w:rsidRPr="001A0CB3">
        <w:rPr>
          <w:rFonts w:cs="Arial"/>
          <w:u w:val="single"/>
        </w:rPr>
        <w:t>w tym ze szkłem selektywnym o współczynniku</w:t>
      </w:r>
      <w:r w:rsidR="00E2741C" w:rsidRPr="001A0CB3">
        <w:rPr>
          <w:rFonts w:cs="Arial"/>
          <w:u w:val="single"/>
        </w:rPr>
        <w:br/>
      </w:r>
      <w:r w:rsidR="00B8306F" w:rsidRPr="001A0CB3">
        <w:rPr>
          <w:rFonts w:cs="Arial"/>
          <w:u w:val="single"/>
        </w:rPr>
        <w:t>g = max. 45%</w:t>
      </w:r>
      <w:r w:rsidR="00F0216F" w:rsidRPr="001A0CB3">
        <w:rPr>
          <w:rFonts w:cs="Arial"/>
        </w:rPr>
        <w:t xml:space="preserve"> oraz systemową roletą </w:t>
      </w:r>
      <w:r w:rsidR="003563F2" w:rsidRPr="001A0CB3">
        <w:rPr>
          <w:rFonts w:cs="Arial"/>
        </w:rPr>
        <w:t>wewnętrzną sterowaną manualnie, okno o podwyższonej osi obrotu z otwieraniem dolnym</w:t>
      </w:r>
    </w:p>
    <w:p w14:paraId="779D0156" w14:textId="6DA8CC27" w:rsidR="003F426B" w:rsidRPr="001A0CB3" w:rsidRDefault="003F426B" w:rsidP="003F426B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dostawa i montaż wyłazu dachowego</w:t>
      </w:r>
      <w:r w:rsidR="00E2741C" w:rsidRPr="001A0CB3">
        <w:rPr>
          <w:rFonts w:cs="Arial"/>
        </w:rPr>
        <w:t xml:space="preserve"> przy kominie,</w:t>
      </w:r>
      <w:r w:rsidRPr="001A0CB3">
        <w:rPr>
          <w:rFonts w:cs="Arial"/>
        </w:rPr>
        <w:t xml:space="preserve"> w miejscu ustalonym z Zamawiającym,</w:t>
      </w:r>
    </w:p>
    <w:p w14:paraId="6A973740" w14:textId="18139DF6" w:rsidR="001F67ED" w:rsidRPr="001A0CB3" w:rsidRDefault="001F67E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na dachu stromym na wysokości II piętra po usunięciu starego docieplenia wełną mineralną montaż membrany paroizolacyjnej od zewnątrz bezpośrednio na płyty GK stanowiące wykończenie pomieszczeń</w:t>
      </w:r>
    </w:p>
    <w:p w14:paraId="020CCA95" w14:textId="3CB331FB" w:rsidR="001F67ED" w:rsidRPr="001A0CB3" w:rsidRDefault="001F67E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na membranie paroszczelnej ułożyć nową izolację termiczną z wełny mineralnej na wysokość krokwi (16 cm) o λ ≤ 0,031 W/</w:t>
      </w:r>
      <w:proofErr w:type="spellStart"/>
      <w:r w:rsidRPr="001A0CB3">
        <w:rPr>
          <w:rFonts w:cs="Arial"/>
        </w:rPr>
        <w:t>mK</w:t>
      </w:r>
      <w:proofErr w:type="spellEnd"/>
    </w:p>
    <w:p w14:paraId="5685E106" w14:textId="15ED5CF9" w:rsidR="0073479E" w:rsidRPr="001A0CB3" w:rsidRDefault="009B365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montaż membrany paroprzepuszczalnej o </w:t>
      </w:r>
      <w:proofErr w:type="spellStart"/>
      <w:r w:rsidRPr="001A0CB3">
        <w:rPr>
          <w:rFonts w:cs="Arial"/>
        </w:rPr>
        <w:t>S</w:t>
      </w:r>
      <w:r w:rsidRPr="001A0CB3">
        <w:rPr>
          <w:rFonts w:cs="Arial"/>
          <w:vertAlign w:val="subscript"/>
        </w:rPr>
        <w:t>d</w:t>
      </w:r>
      <w:proofErr w:type="spellEnd"/>
      <w:r w:rsidRPr="001A0CB3">
        <w:rPr>
          <w:rFonts w:cs="Arial"/>
        </w:rPr>
        <w:t xml:space="preserve"> ≤ 0,05</w:t>
      </w:r>
    </w:p>
    <w:p w14:paraId="6715AF53" w14:textId="50527447" w:rsidR="009B365D" w:rsidRPr="001A0CB3" w:rsidRDefault="009B365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montaż </w:t>
      </w:r>
      <w:proofErr w:type="spellStart"/>
      <w:r w:rsidRPr="001A0CB3">
        <w:rPr>
          <w:rFonts w:cs="Arial"/>
        </w:rPr>
        <w:t>kontrłat</w:t>
      </w:r>
      <w:proofErr w:type="spellEnd"/>
      <w:r w:rsidRPr="001A0CB3">
        <w:rPr>
          <w:rFonts w:cs="Arial"/>
        </w:rPr>
        <w:t xml:space="preserve"> dachowych</w:t>
      </w:r>
    </w:p>
    <w:p w14:paraId="0643963F" w14:textId="3D67F3E7" w:rsidR="009B365D" w:rsidRPr="001A0CB3" w:rsidRDefault="009B365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montaż deskowania grubości 25 mm</w:t>
      </w:r>
    </w:p>
    <w:p w14:paraId="5804C32D" w14:textId="09365321" w:rsidR="004C7289" w:rsidRPr="001A0CB3" w:rsidRDefault="004C7289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montaż rynien i obróbek blacharskich</w:t>
      </w:r>
      <w:r w:rsidR="003F426B" w:rsidRPr="001A0CB3">
        <w:rPr>
          <w:rFonts w:cs="Arial"/>
        </w:rPr>
        <w:t xml:space="preserve"> (na wszystkich dachach)</w:t>
      </w:r>
      <w:r w:rsidR="00E2741C" w:rsidRPr="001A0CB3">
        <w:rPr>
          <w:rFonts w:cs="Arial"/>
        </w:rPr>
        <w:t xml:space="preserve"> w kolorze antracyt</w:t>
      </w:r>
    </w:p>
    <w:p w14:paraId="0D007D90" w14:textId="19342755" w:rsidR="009B365D" w:rsidRPr="001A0CB3" w:rsidRDefault="009B365D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montaż </w:t>
      </w:r>
      <w:r w:rsidR="004C7289" w:rsidRPr="001A0CB3">
        <w:rPr>
          <w:rFonts w:cs="Arial"/>
        </w:rPr>
        <w:t>membrany dachowej wodoszczelnej</w:t>
      </w:r>
    </w:p>
    <w:p w14:paraId="00D59FC8" w14:textId="5CF01317" w:rsidR="004C7289" w:rsidRPr="001A0CB3" w:rsidRDefault="004C7289" w:rsidP="0073479E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 xml:space="preserve">montaż łat i </w:t>
      </w:r>
      <w:proofErr w:type="spellStart"/>
      <w:r w:rsidRPr="001A0CB3">
        <w:rPr>
          <w:rFonts w:cs="Arial"/>
        </w:rPr>
        <w:t>kontrłat</w:t>
      </w:r>
      <w:proofErr w:type="spellEnd"/>
    </w:p>
    <w:p w14:paraId="28CBBBF4" w14:textId="6FDB2AC8" w:rsidR="004C7289" w:rsidRPr="001A0CB3" w:rsidRDefault="004C7289" w:rsidP="004C7289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montaż blach</w:t>
      </w:r>
      <w:r w:rsidR="00E2741C" w:rsidRPr="001A0CB3">
        <w:rPr>
          <w:rFonts w:cs="Arial"/>
        </w:rPr>
        <w:t>y panelowej imitującej rąbek w kolorze antracyt</w:t>
      </w:r>
    </w:p>
    <w:p w14:paraId="54DBEB8A" w14:textId="02C77DAD" w:rsidR="003F426B" w:rsidRPr="001A0CB3" w:rsidRDefault="003F426B" w:rsidP="004C7289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dostawa i montaż płotków śniegowych</w:t>
      </w:r>
      <w:r w:rsidR="00E2741C" w:rsidRPr="001A0CB3">
        <w:rPr>
          <w:rFonts w:cs="Arial"/>
        </w:rPr>
        <w:t>, stóp kominiarskich, punktów bezpieczeństwa wraz z linką bezpieczeństwa o długości ok. 2m</w:t>
      </w:r>
    </w:p>
    <w:p w14:paraId="07C11B66" w14:textId="4FDC9383" w:rsidR="00F55028" w:rsidRPr="001A0CB3" w:rsidRDefault="00F55028" w:rsidP="004C7289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montaż podbitki dachowej</w:t>
      </w:r>
    </w:p>
    <w:p w14:paraId="30B08CC3" w14:textId="524BAC96" w:rsidR="00442353" w:rsidRPr="001A0CB3" w:rsidRDefault="00F55028" w:rsidP="00336148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impregnacja i malowanie podbitki dachowej</w:t>
      </w:r>
    </w:p>
    <w:p w14:paraId="3C28E0AB" w14:textId="072B29A5" w:rsidR="003563F2" w:rsidRPr="001A0CB3" w:rsidRDefault="003563F2" w:rsidP="00336148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docieplenie dachu</w:t>
      </w:r>
      <w:r w:rsidR="001F67ED" w:rsidRPr="001A0CB3">
        <w:rPr>
          <w:rFonts w:cs="Arial"/>
        </w:rPr>
        <w:t xml:space="preserve"> w przestrzeni poddasza nieużytkowego</w:t>
      </w:r>
      <w:r w:rsidRPr="001A0CB3">
        <w:rPr>
          <w:rFonts w:cs="Arial"/>
        </w:rPr>
        <w:t xml:space="preserve"> od wewnątrz natryskowo pianką PUR</w:t>
      </w:r>
      <w:r w:rsidR="00BD63CE" w:rsidRPr="001A0CB3">
        <w:rPr>
          <w:rFonts w:cs="Arial"/>
        </w:rPr>
        <w:t xml:space="preserve"> λ ≤ 0,023 W/</w:t>
      </w:r>
      <w:proofErr w:type="spellStart"/>
      <w:r w:rsidR="00BD63CE" w:rsidRPr="001A0CB3">
        <w:rPr>
          <w:rFonts w:cs="Arial"/>
        </w:rPr>
        <w:t>mK</w:t>
      </w:r>
      <w:proofErr w:type="spellEnd"/>
      <w:r w:rsidR="00BD63CE" w:rsidRPr="001A0CB3">
        <w:rPr>
          <w:rFonts w:cs="Arial"/>
        </w:rPr>
        <w:t xml:space="preserve"> grubości min. 16 cm</w:t>
      </w:r>
    </w:p>
    <w:p w14:paraId="00FF486A" w14:textId="6A0B4682" w:rsidR="00AD63FB" w:rsidRPr="001A0CB3" w:rsidRDefault="00AD63FB" w:rsidP="00AD63FB">
      <w:pPr>
        <w:pStyle w:val="Akapitzlist"/>
        <w:numPr>
          <w:ilvl w:val="0"/>
          <w:numId w:val="7"/>
        </w:numPr>
        <w:jc w:val="left"/>
        <w:rPr>
          <w:rFonts w:cs="Arial"/>
        </w:rPr>
      </w:pPr>
      <w:r w:rsidRPr="001A0CB3">
        <w:rPr>
          <w:rFonts w:cs="Arial"/>
        </w:rPr>
        <w:t>uzupełnienie docieplenia położonego na suficie podwieszanym pomiędzy II piętrem,</w:t>
      </w:r>
      <w:r w:rsidR="00E2741C" w:rsidRPr="001A0CB3">
        <w:rPr>
          <w:rFonts w:cs="Arial"/>
        </w:rPr>
        <w:br/>
      </w:r>
      <w:r w:rsidRPr="001A0CB3">
        <w:rPr>
          <w:rFonts w:cs="Arial"/>
        </w:rPr>
        <w:t>a poddaszem</w:t>
      </w:r>
    </w:p>
    <w:p w14:paraId="55F8D6E7" w14:textId="676BC732" w:rsidR="001F67ED" w:rsidRPr="001A0CB3" w:rsidRDefault="001F67ED" w:rsidP="00AD63FB">
      <w:pPr>
        <w:pStyle w:val="Akapitzlist"/>
        <w:numPr>
          <w:ilvl w:val="0"/>
          <w:numId w:val="7"/>
        </w:numPr>
        <w:jc w:val="left"/>
        <w:rPr>
          <w:rFonts w:cs="Arial"/>
        </w:rPr>
      </w:pPr>
      <w:r w:rsidRPr="001A0CB3">
        <w:rPr>
          <w:rFonts w:cs="Arial"/>
        </w:rPr>
        <w:t>ułożenie warstwy papy podkładowej na dachach płaskich</w:t>
      </w:r>
    </w:p>
    <w:p w14:paraId="2CC5B763" w14:textId="1729F8D8" w:rsidR="001F67ED" w:rsidRPr="001A0CB3" w:rsidRDefault="001F67ED" w:rsidP="00AD63FB">
      <w:pPr>
        <w:pStyle w:val="Akapitzlist"/>
        <w:numPr>
          <w:ilvl w:val="0"/>
          <w:numId w:val="7"/>
        </w:numPr>
        <w:jc w:val="left"/>
        <w:rPr>
          <w:rFonts w:cs="Arial"/>
        </w:rPr>
      </w:pPr>
      <w:r w:rsidRPr="001A0CB3">
        <w:rPr>
          <w:rFonts w:cs="Arial"/>
        </w:rPr>
        <w:t>ułożenie warstwy papy termozgrzewalnej wierzchniego krycie na dachach płaskich, papa</w:t>
      </w:r>
      <w:r w:rsidR="00E2741C" w:rsidRPr="001A0CB3">
        <w:rPr>
          <w:rFonts w:cs="Arial"/>
        </w:rPr>
        <w:br/>
      </w:r>
      <w:r w:rsidRPr="001A0CB3">
        <w:rPr>
          <w:rFonts w:cs="Arial"/>
        </w:rPr>
        <w:t>w kolorze szarym/grafitowym</w:t>
      </w:r>
    </w:p>
    <w:p w14:paraId="7F6C95EA" w14:textId="08526409" w:rsidR="00B20633" w:rsidRPr="001A0CB3" w:rsidRDefault="00B20633" w:rsidP="00AD63FB">
      <w:pPr>
        <w:pStyle w:val="Akapitzlist"/>
        <w:numPr>
          <w:ilvl w:val="0"/>
          <w:numId w:val="7"/>
        </w:numPr>
        <w:jc w:val="left"/>
        <w:rPr>
          <w:rFonts w:cs="Arial"/>
        </w:rPr>
      </w:pPr>
      <w:r w:rsidRPr="001A0CB3">
        <w:rPr>
          <w:rFonts w:cs="Arial"/>
        </w:rPr>
        <w:t>wykonanie nowej wyprawy tynkarskiej elewacyjnej kominów na dachu</w:t>
      </w:r>
      <w:r w:rsidR="004767FE" w:rsidRPr="001A0CB3">
        <w:rPr>
          <w:rFonts w:cs="Arial"/>
        </w:rPr>
        <w:t xml:space="preserve"> wraz z nowymi obróbkami blacharskimi czap kominowych</w:t>
      </w:r>
    </w:p>
    <w:p w14:paraId="13B73714" w14:textId="33C6A8F9" w:rsidR="004C7289" w:rsidRPr="001A0CB3" w:rsidRDefault="00F0216F" w:rsidP="007E5541">
      <w:pPr>
        <w:pStyle w:val="Akapitzlist"/>
        <w:numPr>
          <w:ilvl w:val="0"/>
          <w:numId w:val="7"/>
        </w:numPr>
        <w:rPr>
          <w:rFonts w:cs="Arial"/>
        </w:rPr>
      </w:pPr>
      <w:r w:rsidRPr="001A0CB3">
        <w:rPr>
          <w:rFonts w:cs="Arial"/>
        </w:rPr>
        <w:t>wywóz i utylizacja powstałych odpadów</w:t>
      </w:r>
    </w:p>
    <w:p w14:paraId="25E5948B" w14:textId="2C95124D" w:rsidR="004C7289" w:rsidRPr="001A0CB3" w:rsidRDefault="004C7289" w:rsidP="00C90CB2">
      <w:pPr>
        <w:pStyle w:val="Nagwek2"/>
        <w:spacing w:after="120"/>
        <w:ind w:left="907"/>
      </w:pPr>
      <w:bookmarkStart w:id="9" w:name="_Toc135827338"/>
      <w:r w:rsidRPr="001A0CB3">
        <w:t>Remont elewacji</w:t>
      </w:r>
      <w:bookmarkEnd w:id="9"/>
    </w:p>
    <w:p w14:paraId="60653C82" w14:textId="4DDA06E4" w:rsidR="00C20A62" w:rsidRPr="001A0CB3" w:rsidRDefault="00C20A62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demontaż klimatyzatorów, tablic informacyjnych, rolet, itp. przed rozpoczęciem prac oraz założenie po zakończonych pracach elewacyjnych</w:t>
      </w:r>
    </w:p>
    <w:p w14:paraId="3F80547C" w14:textId="1290A97E" w:rsidR="00BE0E37" w:rsidRPr="001A0CB3" w:rsidRDefault="00BE0E37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demontaż istniejącej stolarki okiennej</w:t>
      </w:r>
      <w:r w:rsidR="00E2741C" w:rsidRPr="001A0CB3">
        <w:rPr>
          <w:rFonts w:cs="Arial"/>
        </w:rPr>
        <w:t xml:space="preserve"> i drzwi wejściowych</w:t>
      </w:r>
    </w:p>
    <w:p w14:paraId="28E0FB22" w14:textId="2B4A3D27" w:rsidR="00AD63FB" w:rsidRPr="001A0CB3" w:rsidRDefault="00AD63F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demontaż parapetów wewnętrznych</w:t>
      </w:r>
    </w:p>
    <w:p w14:paraId="5A18D982" w14:textId="520F76CD" w:rsidR="00AD63FB" w:rsidRPr="001A0CB3" w:rsidRDefault="00AD63F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demontaż parapetów zewnętrznych</w:t>
      </w:r>
    </w:p>
    <w:p w14:paraId="23482391" w14:textId="52C2FC32" w:rsidR="00BE0E37" w:rsidRPr="001A0CB3" w:rsidRDefault="00BE0E37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dostawa i montaż nowej stolarki okiennej PCV w kolorze białym o współczynnik</w:t>
      </w:r>
      <w:r w:rsidR="003563F2" w:rsidRPr="001A0CB3">
        <w:rPr>
          <w:rFonts w:cs="Arial"/>
        </w:rPr>
        <w:t>u</w:t>
      </w:r>
      <w:r w:rsidRPr="001A0CB3">
        <w:rPr>
          <w:rFonts w:cs="Arial"/>
        </w:rPr>
        <w:br/>
        <w:t>U = 0,9 W/m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>K</w:t>
      </w:r>
    </w:p>
    <w:p w14:paraId="1D51F790" w14:textId="24E4C5E9" w:rsidR="00E2741C" w:rsidRPr="001A0CB3" w:rsidRDefault="00E2741C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dostawa i montaż nowej stolarki drzwiowej PCV (drzwi wejściowe) w kolorze białym</w:t>
      </w:r>
      <w:r w:rsidR="000D676B" w:rsidRPr="001A0CB3">
        <w:rPr>
          <w:rFonts w:cs="Arial"/>
        </w:rPr>
        <w:br/>
      </w:r>
      <w:r w:rsidRPr="001A0CB3">
        <w:rPr>
          <w:rFonts w:cs="Arial"/>
        </w:rPr>
        <w:t>o współczynniku U = 1,3 W/m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>K</w:t>
      </w:r>
    </w:p>
    <w:p w14:paraId="5528EF88" w14:textId="73F0C701" w:rsidR="00D9194B" w:rsidRPr="001A0CB3" w:rsidRDefault="00D9194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dostawa i montaż rolet zewnętrznych sterowanych elektrycznie z kasetami i prowadnicami podtynkowymi</w:t>
      </w:r>
      <w:r w:rsidR="00DB1C37" w:rsidRPr="001A0CB3">
        <w:rPr>
          <w:rFonts w:cs="Arial"/>
        </w:rPr>
        <w:t xml:space="preserve"> (skontrolować grubość docieplenia dla montażu rolet zewnętrznych podtynkowych)</w:t>
      </w:r>
    </w:p>
    <w:p w14:paraId="2543AA07" w14:textId="64E8B304" w:rsidR="00AD63FB" w:rsidRPr="001A0CB3" w:rsidRDefault="00AD63F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dostawa i montaż nowych parapetów wewnętrznych</w:t>
      </w:r>
    </w:p>
    <w:p w14:paraId="4E2892A5" w14:textId="5549E6F4" w:rsidR="00FF0E8A" w:rsidRPr="001A0CB3" w:rsidRDefault="00FF0E8A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naprawa ścian okiennych we wszystkich pomieszczeniach gdzie wymieniano okna i parapety wraz z odmalowaniem ściany okiennej w kolorze jak istniejący</w:t>
      </w:r>
    </w:p>
    <w:p w14:paraId="527EAE62" w14:textId="48981E5B" w:rsidR="00AD63FB" w:rsidRPr="001A0CB3" w:rsidRDefault="00AD63F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lastRenderedPageBreak/>
        <w:t>dostawa i montaż nowych parapetów zewnętrznych</w:t>
      </w:r>
      <w:r w:rsidR="00D9194B" w:rsidRPr="001A0CB3">
        <w:rPr>
          <w:rFonts w:cs="Arial"/>
        </w:rPr>
        <w:t xml:space="preserve"> z blachy </w:t>
      </w:r>
      <w:r w:rsidR="006A0E00" w:rsidRPr="001A0CB3">
        <w:rPr>
          <w:rFonts w:cs="Arial"/>
        </w:rPr>
        <w:t>ocynkowanej powlekanej</w:t>
      </w:r>
      <w:r w:rsidR="006A0E00" w:rsidRPr="001A0CB3">
        <w:rPr>
          <w:rFonts w:cs="Arial"/>
        </w:rPr>
        <w:br/>
        <w:t>w kolorze antracyt</w:t>
      </w:r>
    </w:p>
    <w:p w14:paraId="067FE43B" w14:textId="189FA4C2" w:rsidR="00F55028" w:rsidRPr="001A0CB3" w:rsidRDefault="00F55028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rozbiórka istniejącego ocieplenia na elewacji szczytowej od strony ulicy Pszczelnej (zakłada się pozostawienie istniejącego ocieplenia na pozostałych elewacjach budynku)</w:t>
      </w:r>
    </w:p>
    <w:p w14:paraId="1260F077" w14:textId="4EFE10E5" w:rsidR="00F55028" w:rsidRPr="001A0CB3" w:rsidRDefault="00C77009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gruntowanie ścian elewacyjnych</w:t>
      </w:r>
    </w:p>
    <w:p w14:paraId="03DAFB7C" w14:textId="4457D2BE" w:rsidR="00C77009" w:rsidRPr="001A0CB3" w:rsidRDefault="00C77009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docieplenie elewacji od strony ulicy Pszczelnej styropianem fasadowym</w:t>
      </w:r>
      <w:r w:rsidRPr="001A0CB3">
        <w:rPr>
          <w:rFonts w:cs="Arial"/>
        </w:rPr>
        <w:br/>
        <w:t xml:space="preserve">grubości </w:t>
      </w:r>
      <w:r w:rsidR="00D9194B" w:rsidRPr="001A0CB3">
        <w:rPr>
          <w:rFonts w:cs="Arial"/>
        </w:rPr>
        <w:t>20</w:t>
      </w:r>
      <w:r w:rsidRPr="001A0CB3">
        <w:rPr>
          <w:rFonts w:cs="Arial"/>
        </w:rPr>
        <w:t xml:space="preserve"> cm i λ ≤ 0,03</w:t>
      </w:r>
      <w:r w:rsidR="00D9194B" w:rsidRPr="001A0CB3">
        <w:rPr>
          <w:rFonts w:cs="Arial"/>
        </w:rPr>
        <w:t>8</w:t>
      </w:r>
      <w:r w:rsidRPr="001A0CB3">
        <w:rPr>
          <w:rFonts w:cs="Arial"/>
        </w:rPr>
        <w:t xml:space="preserve"> W/</w:t>
      </w:r>
      <w:proofErr w:type="spellStart"/>
      <w:r w:rsidRPr="001A0CB3">
        <w:rPr>
          <w:rFonts w:cs="Arial"/>
        </w:rPr>
        <w:t>mK</w:t>
      </w:r>
      <w:proofErr w:type="spellEnd"/>
    </w:p>
    <w:p w14:paraId="5C164C28" w14:textId="233B0BCF" w:rsidR="00C77009" w:rsidRPr="001A0CB3" w:rsidRDefault="00C77009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docieplenie pozostałych ścian elewacyjnych styropianem fasadowym</w:t>
      </w:r>
      <w:r w:rsidRPr="001A0CB3">
        <w:rPr>
          <w:rFonts w:cs="Arial"/>
        </w:rPr>
        <w:br/>
        <w:t>grubości 1</w:t>
      </w:r>
      <w:r w:rsidR="00D9194B" w:rsidRPr="001A0CB3">
        <w:rPr>
          <w:rFonts w:cs="Arial"/>
        </w:rPr>
        <w:t>2</w:t>
      </w:r>
      <w:r w:rsidRPr="001A0CB3">
        <w:rPr>
          <w:rFonts w:cs="Arial"/>
        </w:rPr>
        <w:t xml:space="preserve"> cm i λ ≤ 0,03</w:t>
      </w:r>
      <w:r w:rsidR="00D9194B" w:rsidRPr="001A0CB3">
        <w:rPr>
          <w:rFonts w:cs="Arial"/>
        </w:rPr>
        <w:t>8</w:t>
      </w:r>
      <w:r w:rsidRPr="001A0CB3">
        <w:rPr>
          <w:rFonts w:cs="Arial"/>
        </w:rPr>
        <w:t xml:space="preserve"> W/</w:t>
      </w:r>
      <w:proofErr w:type="spellStart"/>
      <w:r w:rsidRPr="001A0CB3">
        <w:rPr>
          <w:rFonts w:cs="Arial"/>
        </w:rPr>
        <w:t>mK</w:t>
      </w:r>
      <w:proofErr w:type="spellEnd"/>
      <w:r w:rsidRPr="001A0CB3">
        <w:rPr>
          <w:rFonts w:cs="Arial"/>
        </w:rPr>
        <w:t xml:space="preserve"> klejonym do istniejącego ocieplenia</w:t>
      </w:r>
    </w:p>
    <w:p w14:paraId="2B40CF34" w14:textId="6929EC60" w:rsidR="00B20633" w:rsidRPr="001A0CB3" w:rsidRDefault="00B20633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w strefie cokołowej wykonać docieplenie ścian styropianem XPS gr. 5 cm λ ≤ 0,033 W/</w:t>
      </w:r>
      <w:proofErr w:type="spellStart"/>
      <w:r w:rsidRPr="001A0CB3">
        <w:rPr>
          <w:rFonts w:cs="Arial"/>
        </w:rPr>
        <w:t>mK</w:t>
      </w:r>
      <w:proofErr w:type="spellEnd"/>
    </w:p>
    <w:p w14:paraId="74F92153" w14:textId="3BA370AA" w:rsidR="00C77009" w:rsidRPr="001A0CB3" w:rsidRDefault="00C77009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kołkowanie styropianu na wszystkich ścianach elewacyjnych z zastosowaniem talerzyków styropianowych na kołkach (należy sprawdzić/dobrać długość kołków na elewacjach gdzie pozostawiono istniejące ocieplenie)</w:t>
      </w:r>
    </w:p>
    <w:p w14:paraId="08260BC5" w14:textId="085E1424" w:rsidR="00F51A7C" w:rsidRPr="001A0CB3" w:rsidRDefault="00F51A7C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docieplenie węgarków i nadproży okiennych</w:t>
      </w:r>
    </w:p>
    <w:p w14:paraId="1C3766D2" w14:textId="74536229" w:rsidR="00B20633" w:rsidRPr="001A0CB3" w:rsidRDefault="00B20633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zastosowanie listwy okapowej</w:t>
      </w:r>
      <w:r w:rsidR="00AD6F2E" w:rsidRPr="001A0CB3">
        <w:rPr>
          <w:rFonts w:cs="Arial"/>
        </w:rPr>
        <w:t>/startowej</w:t>
      </w:r>
    </w:p>
    <w:p w14:paraId="00E1BFBA" w14:textId="7F471A3C" w:rsidR="00990DC3" w:rsidRPr="001A0CB3" w:rsidRDefault="00990DC3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położenie siatki z klejem na elewacjach</w:t>
      </w:r>
      <w:r w:rsidR="00AD6F2E" w:rsidRPr="001A0CB3">
        <w:rPr>
          <w:rFonts w:cs="Arial"/>
        </w:rPr>
        <w:t xml:space="preserve"> i cokołach</w:t>
      </w:r>
      <w:r w:rsidRPr="001A0CB3">
        <w:rPr>
          <w:rFonts w:cs="Arial"/>
        </w:rPr>
        <w:t xml:space="preserve"> z wykonaniem wzmocnień w narożach drzwiowych</w:t>
      </w:r>
      <w:r w:rsidR="003C7784" w:rsidRPr="001A0CB3">
        <w:rPr>
          <w:rFonts w:cs="Arial"/>
        </w:rPr>
        <w:t xml:space="preserve"> </w:t>
      </w:r>
      <w:r w:rsidRPr="001A0CB3">
        <w:rPr>
          <w:rFonts w:cs="Arial"/>
        </w:rPr>
        <w:t>i okiennych</w:t>
      </w:r>
    </w:p>
    <w:p w14:paraId="1FB7FFDD" w14:textId="14C02D3E" w:rsidR="00ED5A7B" w:rsidRPr="001A0CB3" w:rsidRDefault="00ED5A7B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nałożenie warstwy tynku elewacyjnego</w:t>
      </w:r>
      <w:r w:rsidR="00314744" w:rsidRPr="001A0CB3">
        <w:rPr>
          <w:rFonts w:cs="Arial"/>
        </w:rPr>
        <w:t xml:space="preserve"> barwionego w masie w kolorystyce uzgodnionej</w:t>
      </w:r>
      <w:r w:rsidR="00B8306F" w:rsidRPr="001A0CB3">
        <w:rPr>
          <w:rFonts w:cs="Arial"/>
        </w:rPr>
        <w:br/>
      </w:r>
      <w:r w:rsidR="00314744" w:rsidRPr="001A0CB3">
        <w:rPr>
          <w:rFonts w:cs="Arial"/>
        </w:rPr>
        <w:t>z Zamawiającym</w:t>
      </w:r>
      <w:r w:rsidR="00B8306F" w:rsidRPr="001A0CB3">
        <w:rPr>
          <w:rFonts w:cs="Arial"/>
        </w:rPr>
        <w:t xml:space="preserve"> oraz wg rysunków elewacji (kolorystyka jasnoszara i szara)</w:t>
      </w:r>
    </w:p>
    <w:p w14:paraId="47E83B59" w14:textId="1A329602" w:rsidR="00AD6F2E" w:rsidRPr="001A0CB3" w:rsidRDefault="00AD6F2E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 xml:space="preserve">nałożenie tynku mozaikowego w strefie cokołowej w kolorze </w:t>
      </w:r>
      <w:r w:rsidR="00B8306F" w:rsidRPr="001A0CB3">
        <w:rPr>
          <w:rFonts w:cs="Arial"/>
        </w:rPr>
        <w:t>szarym</w:t>
      </w:r>
      <w:r w:rsidRPr="001A0CB3">
        <w:rPr>
          <w:rFonts w:cs="Arial"/>
        </w:rPr>
        <w:t>, zaakceptowanym przez Zamawiającego</w:t>
      </w:r>
    </w:p>
    <w:p w14:paraId="556893EA" w14:textId="642BC051" w:rsidR="00C20A62" w:rsidRPr="001A0CB3" w:rsidRDefault="00C20A62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malowanie drzwi technicznych do pomieszczenia węzła cieplnego</w:t>
      </w:r>
      <w:r w:rsidR="00B20633" w:rsidRPr="001A0CB3">
        <w:rPr>
          <w:rFonts w:cs="Arial"/>
        </w:rPr>
        <w:t xml:space="preserve"> w kolorze antracyt</w:t>
      </w:r>
      <w:r w:rsidR="00B8306F" w:rsidRPr="001A0CB3">
        <w:rPr>
          <w:rFonts w:cs="Arial"/>
        </w:rPr>
        <w:t>/szary</w:t>
      </w:r>
    </w:p>
    <w:p w14:paraId="2FA5EEFF" w14:textId="6FDB95D9" w:rsidR="00C20A62" w:rsidRPr="001A0CB3" w:rsidRDefault="00C20A62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dostawa i montaż nowych lamp elewacyjnych</w:t>
      </w:r>
    </w:p>
    <w:p w14:paraId="5861CA3A" w14:textId="7EF42B4A" w:rsidR="00BE0E37" w:rsidRPr="001A0CB3" w:rsidRDefault="00BE0E37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 xml:space="preserve">dostawa i montaż logo w postaci podświetlanego </w:t>
      </w:r>
      <w:r w:rsidR="00E66FDF" w:rsidRPr="001A0CB3">
        <w:rPr>
          <w:rFonts w:cs="Arial"/>
        </w:rPr>
        <w:t>elementu blokowego 3D</w:t>
      </w:r>
      <w:r w:rsidRPr="001A0CB3">
        <w:rPr>
          <w:rFonts w:cs="Arial"/>
        </w:rPr>
        <w:t xml:space="preserve"> o średnicy 1,5 m</w:t>
      </w:r>
      <w:r w:rsidR="00C20A62" w:rsidRPr="001A0CB3">
        <w:rPr>
          <w:rFonts w:cs="Arial"/>
        </w:rPr>
        <w:t>,</w:t>
      </w:r>
      <w:r w:rsidR="006442D6" w:rsidRPr="001A0CB3">
        <w:rPr>
          <w:rFonts w:cs="Arial"/>
        </w:rPr>
        <w:br/>
      </w:r>
      <w:r w:rsidR="00E66FDF" w:rsidRPr="001A0CB3">
        <w:rPr>
          <w:rFonts w:cs="Arial"/>
        </w:rPr>
        <w:t xml:space="preserve">tył i boki wykonane z aluminium malowanego proszkowo, front wykonany z </w:t>
      </w:r>
      <w:proofErr w:type="spellStart"/>
      <w:r w:rsidR="00E66FDF" w:rsidRPr="001A0CB3">
        <w:rPr>
          <w:rFonts w:cs="Arial"/>
        </w:rPr>
        <w:t>plexi</w:t>
      </w:r>
      <w:proofErr w:type="spellEnd"/>
      <w:r w:rsidR="00E66FDF" w:rsidRPr="001A0CB3">
        <w:rPr>
          <w:rFonts w:cs="Arial"/>
        </w:rPr>
        <w:t>,</w:t>
      </w:r>
      <w:r w:rsidR="00C20A62" w:rsidRPr="001A0CB3">
        <w:rPr>
          <w:rFonts w:cs="Arial"/>
        </w:rPr>
        <w:t xml:space="preserve"> dostawę poprzedzi przygotowanie projektu </w:t>
      </w:r>
      <w:r w:rsidR="00E66FDF" w:rsidRPr="001A0CB3">
        <w:rPr>
          <w:rFonts w:cs="Arial"/>
        </w:rPr>
        <w:t>logotypu</w:t>
      </w:r>
      <w:r w:rsidR="00C20A62" w:rsidRPr="001A0CB3">
        <w:rPr>
          <w:rFonts w:cs="Arial"/>
        </w:rPr>
        <w:t xml:space="preserve"> i zaakceptowanie propozycji przez Zamawiającego, wzór </w:t>
      </w:r>
      <w:r w:rsidR="00DB1C37" w:rsidRPr="001A0CB3">
        <w:rPr>
          <w:rFonts w:cs="Arial"/>
        </w:rPr>
        <w:t>grafiki</w:t>
      </w:r>
      <w:r w:rsidR="00C20A62" w:rsidRPr="001A0CB3">
        <w:rPr>
          <w:rFonts w:cs="Arial"/>
        </w:rPr>
        <w:t xml:space="preserve"> zgodnie z załącznikiem graficznym nr 2</w:t>
      </w:r>
    </w:p>
    <w:p w14:paraId="4CE02DDA" w14:textId="53382DD4" w:rsidR="00F31FE9" w:rsidRPr="001A0CB3" w:rsidRDefault="00F31FE9" w:rsidP="00F55028">
      <w:pPr>
        <w:pStyle w:val="Akapitzlist"/>
        <w:numPr>
          <w:ilvl w:val="0"/>
          <w:numId w:val="10"/>
        </w:numPr>
        <w:rPr>
          <w:rFonts w:cs="Arial"/>
        </w:rPr>
      </w:pPr>
      <w:r w:rsidRPr="001A0CB3">
        <w:rPr>
          <w:rFonts w:cs="Arial"/>
        </w:rPr>
        <w:t>uporządkowa</w:t>
      </w:r>
      <w:r w:rsidR="00ED5A7B" w:rsidRPr="001A0CB3">
        <w:rPr>
          <w:rFonts w:cs="Arial"/>
        </w:rPr>
        <w:t>nie</w:t>
      </w:r>
      <w:r w:rsidRPr="001A0CB3">
        <w:rPr>
          <w:rFonts w:cs="Arial"/>
        </w:rPr>
        <w:t xml:space="preserve"> teren</w:t>
      </w:r>
      <w:r w:rsidR="00ED5A7B" w:rsidRPr="001A0CB3">
        <w:rPr>
          <w:rFonts w:cs="Arial"/>
        </w:rPr>
        <w:t>u</w:t>
      </w:r>
      <w:r w:rsidRPr="001A0CB3">
        <w:rPr>
          <w:rFonts w:cs="Arial"/>
        </w:rPr>
        <w:t xml:space="preserve"> po zakończonych pracach</w:t>
      </w:r>
    </w:p>
    <w:p w14:paraId="2D42F2FC" w14:textId="1008A138" w:rsidR="00ED5A7B" w:rsidRPr="001A0CB3" w:rsidRDefault="00ED5A7B" w:rsidP="003326A3">
      <w:pPr>
        <w:pStyle w:val="Nagwek2"/>
        <w:spacing w:after="120"/>
        <w:ind w:left="907"/>
        <w:rPr>
          <w:rFonts w:cs="Arial"/>
        </w:rPr>
      </w:pPr>
      <w:bookmarkStart w:id="10" w:name="_Toc135827339"/>
      <w:r w:rsidRPr="001A0CB3">
        <w:t>Remont schodów i podjazdu przed elewacją frontową</w:t>
      </w:r>
      <w:bookmarkEnd w:id="10"/>
    </w:p>
    <w:p w14:paraId="011C2836" w14:textId="6719BF8E" w:rsidR="0028743C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skucie płytek ceramicznych</w:t>
      </w:r>
      <w:r w:rsidR="00E66FDF" w:rsidRPr="001A0CB3">
        <w:rPr>
          <w:rFonts w:cs="Arial"/>
        </w:rPr>
        <w:t xml:space="preserve"> z posadzki i murka</w:t>
      </w:r>
    </w:p>
    <w:p w14:paraId="3EAA9001" w14:textId="36772968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skucie zmurszałych tynków</w:t>
      </w:r>
    </w:p>
    <w:p w14:paraId="147C49E9" w14:textId="3476CBA4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 xml:space="preserve">rozbiórka kostki </w:t>
      </w:r>
      <w:proofErr w:type="spellStart"/>
      <w:r w:rsidRPr="001A0CB3">
        <w:rPr>
          <w:rFonts w:cs="Arial"/>
        </w:rPr>
        <w:t>polbrukowej</w:t>
      </w:r>
      <w:proofErr w:type="spellEnd"/>
    </w:p>
    <w:p w14:paraId="13ADDB00" w14:textId="623BC1B3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skucie płytek ceramicznych ze schodów wejściowych</w:t>
      </w:r>
    </w:p>
    <w:p w14:paraId="41B9D20C" w14:textId="6854AC64" w:rsidR="00DB1C37" w:rsidRPr="001A0CB3" w:rsidRDefault="00DB1C37" w:rsidP="00DB1C37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czyszczenie powierzchni betonowych i kamiennych z farby i zabrudzeń</w:t>
      </w:r>
    </w:p>
    <w:p w14:paraId="2CBBF805" w14:textId="60B7EEAE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 xml:space="preserve">położenie nowej kostki </w:t>
      </w:r>
      <w:proofErr w:type="spellStart"/>
      <w:r w:rsidRPr="001A0CB3">
        <w:rPr>
          <w:rFonts w:cs="Arial"/>
        </w:rPr>
        <w:t>polbrukowej</w:t>
      </w:r>
      <w:proofErr w:type="spellEnd"/>
      <w:r w:rsidRPr="001A0CB3">
        <w:rPr>
          <w:rFonts w:cs="Arial"/>
        </w:rPr>
        <w:t xml:space="preserve"> w kolorze szarym</w:t>
      </w:r>
    </w:p>
    <w:p w14:paraId="0B4C6B25" w14:textId="61D69D99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położenie nowych płytek ceramicznych na schodach wejściowych w kolorze szarym, płytki mrozoodporne R10</w:t>
      </w:r>
    </w:p>
    <w:p w14:paraId="0168EFD2" w14:textId="265BB138" w:rsidR="00E66FDF" w:rsidRPr="001A0CB3" w:rsidRDefault="00E66FDF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położenie płytek ceramicznych w kolorze szarym na górze murka</w:t>
      </w:r>
    </w:p>
    <w:p w14:paraId="6FCBB4CA" w14:textId="7590D26F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położenie siatki z klejem na ścianach podjazdu i słupach zadaszenia</w:t>
      </w:r>
    </w:p>
    <w:p w14:paraId="4FE5EA81" w14:textId="7977A58F" w:rsidR="00DB1C37" w:rsidRPr="001A0CB3" w:rsidRDefault="00DB1C37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1A0CB3">
        <w:rPr>
          <w:rFonts w:cs="Arial"/>
        </w:rPr>
        <w:t>położenie tynku elewacyjnego</w:t>
      </w:r>
      <w:r w:rsidR="00E66FDF" w:rsidRPr="001A0CB3">
        <w:rPr>
          <w:rFonts w:cs="Arial"/>
        </w:rPr>
        <w:t xml:space="preserve"> barwionego w masie</w:t>
      </w:r>
      <w:r w:rsidRPr="001A0CB3">
        <w:rPr>
          <w:rFonts w:cs="Arial"/>
        </w:rPr>
        <w:t xml:space="preserve"> na ścianach podjazdu i słupach</w:t>
      </w:r>
      <w:r w:rsidR="00E66FDF" w:rsidRPr="001A0CB3">
        <w:rPr>
          <w:rFonts w:cs="Arial"/>
        </w:rPr>
        <w:t xml:space="preserve"> oraz na spodzie zadaszenia nad wejściem</w:t>
      </w:r>
    </w:p>
    <w:p w14:paraId="2584A2D7" w14:textId="77777777" w:rsidR="00A544E9" w:rsidRPr="001A0CB3" w:rsidRDefault="00A544E9" w:rsidP="00A544E9">
      <w:pPr>
        <w:pStyle w:val="Nagwek2"/>
        <w:spacing w:after="120"/>
        <w:ind w:left="907"/>
      </w:pPr>
      <w:bookmarkStart w:id="11" w:name="_Toc135827340"/>
      <w:r w:rsidRPr="001A0CB3">
        <w:t>Branża elektryczna</w:t>
      </w:r>
      <w:bookmarkEnd w:id="11"/>
    </w:p>
    <w:p w14:paraId="6C67E905" w14:textId="7A0411F3" w:rsidR="00A544E9" w:rsidRPr="001A0CB3" w:rsidRDefault="00A544E9" w:rsidP="00A544E9">
      <w:pPr>
        <w:pStyle w:val="Nagwek3"/>
      </w:pPr>
      <w:bookmarkStart w:id="12" w:name="_Toc135827341"/>
      <w:r w:rsidRPr="001A0CB3">
        <w:t>Pomieszczenia parter i piętro</w:t>
      </w:r>
      <w:bookmarkEnd w:id="12"/>
    </w:p>
    <w:p w14:paraId="53E6E43A" w14:textId="3E60A997" w:rsidR="00140A26" w:rsidRPr="001A0CB3" w:rsidRDefault="00140A26" w:rsidP="00140A26">
      <w:pPr>
        <w:pStyle w:val="Akapitzlist"/>
        <w:numPr>
          <w:ilvl w:val="0"/>
          <w:numId w:val="13"/>
        </w:numPr>
      </w:pPr>
      <w:r w:rsidRPr="001A0CB3">
        <w:t xml:space="preserve">Demontaż </w:t>
      </w:r>
      <w:proofErr w:type="spellStart"/>
      <w:r w:rsidRPr="001A0CB3">
        <w:t>demolacyjny</w:t>
      </w:r>
      <w:proofErr w:type="spellEnd"/>
      <w:r w:rsidRPr="001A0CB3">
        <w:t xml:space="preserve"> istniejącej rozdzielnicy elektrycznej podtynkowej piętrowej typu RN 3x12  znajdującej się na korytarzu na parterze,</w:t>
      </w:r>
    </w:p>
    <w:p w14:paraId="166D59D5" w14:textId="3BAD61A6" w:rsidR="00140A26" w:rsidRPr="001A0CB3" w:rsidRDefault="00140A26" w:rsidP="00140A26">
      <w:pPr>
        <w:pStyle w:val="Akapitzlist"/>
        <w:numPr>
          <w:ilvl w:val="0"/>
          <w:numId w:val="13"/>
        </w:numPr>
      </w:pPr>
      <w:r w:rsidRPr="001A0CB3">
        <w:t>Montaż nowej rozdzielnicy elektrycznej podtynkowej piętrowej</w:t>
      </w:r>
      <w:r w:rsidR="00BC513E" w:rsidRPr="001A0CB3">
        <w:t xml:space="preserve"> </w:t>
      </w:r>
      <w:r w:rsidRPr="001A0CB3">
        <w:t xml:space="preserve">typu RN 4x24 wraz z wyposażeniem (zabezpieczenia istniejące należy wymienić na nowe tj. Rozłącznik 4P 100A – </w:t>
      </w:r>
      <w:r w:rsidRPr="001A0CB3">
        <w:br/>
        <w:t xml:space="preserve">1 szt., wyłącznik nadmiarowo-prądowy 1P B10A -12 szt., wyłącznik nadmiarowo-prądowy 1P </w:t>
      </w:r>
      <w:r w:rsidRPr="001A0CB3">
        <w:lastRenderedPageBreak/>
        <w:t>B20A – 3 szt., wyłącznik nadmiarowo-prądowy 1P C20A – 1 szt., wyłącznik nadmiarowo-prądowy 1P C16A – 2 szt.,. Należy dołożyć nowe zabezpieczenia tj. wyłącznik różnicowo-prądowy 2P B16 30mA AC – gniazda ogólne, wyłącznik różnicowo-prądowy 2P B16 30mA AC – gniazdo projektora, wyłącznik różnicowo-prądowy 2P B16 30mA AC – gniazdo szafy RACK wyłącznik różnicowo-prądowy 3P 25A 30mA AC i 3 x wyłącznik nadmiarowo-prądowy 1P B10A – rolety parter i 2 x wyłącznik nadmiarowo-prądowy 1P B10A – oświetlenie)</w:t>
      </w:r>
      <w:r w:rsidR="00905B59" w:rsidRPr="001A0CB3">
        <w:t>, wyłącznik różnicowo-prądowy 2P B10 30mA AC – 1 szt. oraz zegar astronomiczny– logo zewnętrzne</w:t>
      </w:r>
      <w:r w:rsidRPr="001A0CB3">
        <w:t xml:space="preserve"> na korytarzu parteru, </w:t>
      </w:r>
    </w:p>
    <w:p w14:paraId="696359A1" w14:textId="2124A8D3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rPr>
          <w:rFonts w:cs="Arial"/>
        </w:rPr>
        <w:t xml:space="preserve">Wykonanie nowych obwodów zasilających rolety elektryczne w oknach na parterze (2 obwody – </w:t>
      </w:r>
      <w:r w:rsidR="003A7F07" w:rsidRPr="001A0CB3">
        <w:rPr>
          <w:rFonts w:cs="Arial"/>
        </w:rPr>
        <w:t>11</w:t>
      </w:r>
      <w:r w:rsidRPr="001A0CB3">
        <w:rPr>
          <w:rFonts w:cs="Arial"/>
        </w:rPr>
        <w:t xml:space="preserve"> okien). Przewody należy prowadzić w istniejących lub nowo ułożonych korytach elektroinstalacyjnych, </w:t>
      </w:r>
    </w:p>
    <w:p w14:paraId="23725639" w14:textId="6CEFC057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rPr>
          <w:rFonts w:cs="Arial"/>
        </w:rPr>
        <w:t xml:space="preserve">Montaż puszek p/t oraz przycisków </w:t>
      </w:r>
      <w:proofErr w:type="spellStart"/>
      <w:r w:rsidRPr="001A0CB3">
        <w:rPr>
          <w:rFonts w:cs="Arial"/>
        </w:rPr>
        <w:t>roletowych</w:t>
      </w:r>
      <w:proofErr w:type="spellEnd"/>
      <w:r w:rsidRPr="001A0CB3">
        <w:rPr>
          <w:rFonts w:cs="Arial"/>
        </w:rPr>
        <w:t xml:space="preserve"> przy każdym oknie na parterze – </w:t>
      </w:r>
      <w:r w:rsidR="003A7F07" w:rsidRPr="001A0CB3">
        <w:rPr>
          <w:rFonts w:cs="Arial"/>
        </w:rPr>
        <w:t>11</w:t>
      </w:r>
      <w:r w:rsidRPr="001A0CB3">
        <w:rPr>
          <w:rFonts w:cs="Arial"/>
        </w:rPr>
        <w:t xml:space="preserve"> szt.,</w:t>
      </w:r>
    </w:p>
    <w:p w14:paraId="74628F49" w14:textId="77777777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t>W rozdzielnicy elektrycznej na piętrze należy dołożyć wyłącznik różnicowo-prądowy 2P B10 30mA AC – 2 szt. – rolety piętro,</w:t>
      </w:r>
    </w:p>
    <w:p w14:paraId="041FE7C6" w14:textId="77777777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rPr>
          <w:rFonts w:cs="Arial"/>
        </w:rPr>
        <w:t xml:space="preserve">Wykonanie nowych obwodów zasilających rolety elektryczne w oknach na piętrze (2 obwody – 7 okien). Przewody należy prowadzić w istniejących lub nowo ułożonych korytach elektroinstalacyjnych, </w:t>
      </w:r>
    </w:p>
    <w:p w14:paraId="570B3AF8" w14:textId="77777777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rPr>
          <w:rFonts w:cs="Arial"/>
        </w:rPr>
        <w:t xml:space="preserve">Montaż puszek p/t oraz przycisków </w:t>
      </w:r>
      <w:proofErr w:type="spellStart"/>
      <w:r w:rsidRPr="001A0CB3">
        <w:rPr>
          <w:rFonts w:cs="Arial"/>
        </w:rPr>
        <w:t>roletowych</w:t>
      </w:r>
      <w:proofErr w:type="spellEnd"/>
      <w:r w:rsidRPr="001A0CB3">
        <w:rPr>
          <w:rFonts w:cs="Arial"/>
        </w:rPr>
        <w:t xml:space="preserve"> przy każdym oknie na piętrze – 7 szt.,</w:t>
      </w:r>
    </w:p>
    <w:p w14:paraId="528F8B0D" w14:textId="77777777" w:rsidR="00A544E9" w:rsidRPr="001A0CB3" w:rsidRDefault="00A544E9" w:rsidP="00A544E9">
      <w:pPr>
        <w:pStyle w:val="Akapitzlist"/>
        <w:numPr>
          <w:ilvl w:val="0"/>
          <w:numId w:val="13"/>
        </w:numPr>
      </w:pPr>
      <w:r w:rsidRPr="001A0CB3">
        <w:rPr>
          <w:rFonts w:cs="Arial"/>
        </w:rPr>
        <w:t>Wykonanie pomiarów elektrycznych – impedancja pętli zwarcia, badanie RCD, rezystancja izolacji,</w:t>
      </w:r>
    </w:p>
    <w:p w14:paraId="67D665DC" w14:textId="404B81A4" w:rsidR="00A544E9" w:rsidRPr="001A0CB3" w:rsidRDefault="00A544E9" w:rsidP="00A544E9">
      <w:pPr>
        <w:pStyle w:val="Nagwek3"/>
      </w:pPr>
      <w:bookmarkStart w:id="13" w:name="_Toc135827342"/>
      <w:r w:rsidRPr="001A0CB3">
        <w:t>Dach</w:t>
      </w:r>
      <w:bookmarkEnd w:id="13"/>
    </w:p>
    <w:p w14:paraId="270E9798" w14:textId="77777777" w:rsidR="00A544E9" w:rsidRPr="001A0CB3" w:rsidRDefault="00A544E9" w:rsidP="00A544E9">
      <w:pPr>
        <w:pStyle w:val="Akapitzlist"/>
        <w:numPr>
          <w:ilvl w:val="0"/>
          <w:numId w:val="14"/>
        </w:numPr>
      </w:pPr>
      <w:r w:rsidRPr="001A0CB3">
        <w:rPr>
          <w:rFonts w:cs="Arial"/>
        </w:rPr>
        <w:t xml:space="preserve">Demontaż </w:t>
      </w:r>
      <w:proofErr w:type="spellStart"/>
      <w:r w:rsidRPr="001A0CB3">
        <w:rPr>
          <w:rFonts w:cs="Arial"/>
        </w:rPr>
        <w:t>demolacyjny</w:t>
      </w:r>
      <w:proofErr w:type="spellEnd"/>
      <w:r w:rsidRPr="001A0CB3">
        <w:rPr>
          <w:rFonts w:cs="Arial"/>
        </w:rPr>
        <w:t xml:space="preserve"> starej instalacji odgromowej -zwody poziome i pionowe,</w:t>
      </w:r>
    </w:p>
    <w:p w14:paraId="75DA608E" w14:textId="77777777" w:rsidR="00A544E9" w:rsidRPr="001A0CB3" w:rsidRDefault="00A544E9" w:rsidP="00A544E9">
      <w:pPr>
        <w:pStyle w:val="Akapitzlist"/>
        <w:numPr>
          <w:ilvl w:val="0"/>
          <w:numId w:val="14"/>
        </w:numPr>
      </w:pPr>
      <w:r w:rsidRPr="001A0CB3">
        <w:rPr>
          <w:rFonts w:cs="Arial"/>
        </w:rPr>
        <w:t>Odtworzenie instalacji odgromowej na dachu wysokim (blacha) i na daszkach niskich (papa)</w:t>
      </w:r>
    </w:p>
    <w:p w14:paraId="55B72C95" w14:textId="361CB39A" w:rsidR="00A544E9" w:rsidRPr="001A0CB3" w:rsidRDefault="00A544E9" w:rsidP="00A544E9">
      <w:pPr>
        <w:pStyle w:val="Nagwek3"/>
      </w:pPr>
      <w:bookmarkStart w:id="14" w:name="_Toc135827343"/>
      <w:r w:rsidRPr="001A0CB3">
        <w:t>Elewacja</w:t>
      </w:r>
      <w:bookmarkEnd w:id="14"/>
    </w:p>
    <w:p w14:paraId="6F3639DA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rPr>
          <w:rFonts w:cs="Arial"/>
        </w:rPr>
        <w:t xml:space="preserve">Demontaż </w:t>
      </w:r>
      <w:proofErr w:type="spellStart"/>
      <w:r w:rsidRPr="001A0CB3">
        <w:rPr>
          <w:rFonts w:cs="Arial"/>
        </w:rPr>
        <w:t>demolacyjny</w:t>
      </w:r>
      <w:proofErr w:type="spellEnd"/>
      <w:r w:rsidRPr="001A0CB3">
        <w:rPr>
          <w:rFonts w:cs="Arial"/>
        </w:rPr>
        <w:t xml:space="preserve"> starej instalacji odgromowej -zwody pionowe,</w:t>
      </w:r>
    </w:p>
    <w:p w14:paraId="0E56455A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rPr>
          <w:rFonts w:cs="Arial"/>
        </w:rPr>
        <w:t>Odtworzenie zwodów pionowych instalacji odgromowej pod termoizolacją w rurkach odgromowych – 4szt,</w:t>
      </w:r>
    </w:p>
    <w:p w14:paraId="1EAF4991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rPr>
          <w:rFonts w:cs="Arial"/>
        </w:rPr>
        <w:t>Montaż złączy kontrolnych w elewacji,</w:t>
      </w:r>
    </w:p>
    <w:p w14:paraId="45A5F82C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rPr>
          <w:rFonts w:cs="Arial"/>
        </w:rPr>
        <w:t xml:space="preserve">Wykonanie nowych zwodów pionowych łączących złącze kontrolne na elewacji (połączenie drut bednarka) z uziomem fundamentowym lub otokowych za pomocą </w:t>
      </w:r>
      <w:r w:rsidRPr="001A0CB3">
        <w:t>bednarki ocynkowanej 25x4mm. W przypadku gdy rezystancja uziomu nie będzie &lt; 10 Ώ należy pogrążyć szpile aby uzyskać rezystancję poniżej 10 Ώ.</w:t>
      </w:r>
    </w:p>
    <w:p w14:paraId="0B2E882E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t>Odmalowanie złącza kablowego zlokalizowanego na elewacji budynku,</w:t>
      </w:r>
    </w:p>
    <w:p w14:paraId="132AF82C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t xml:space="preserve">Demontaż </w:t>
      </w:r>
      <w:proofErr w:type="spellStart"/>
      <w:r w:rsidRPr="001A0CB3">
        <w:t>demolacyjny</w:t>
      </w:r>
      <w:proofErr w:type="spellEnd"/>
      <w:r w:rsidRPr="001A0CB3">
        <w:t xml:space="preserve"> opraw oświetleniowych na elewacji,</w:t>
      </w:r>
    </w:p>
    <w:p w14:paraId="727F70F2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t>Likwidacja 2 szt. opraw na elewacji od frontu,</w:t>
      </w:r>
    </w:p>
    <w:p w14:paraId="1E1CE043" w14:textId="77777777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t>Montaż nowych opraw na elewacji (wejście techniczne, numer policyjny, wjazd do garażu, wejście główne do budynku)</w:t>
      </w:r>
    </w:p>
    <w:p w14:paraId="54D436FE" w14:textId="20B9DA13" w:rsidR="00A544E9" w:rsidRPr="001A0CB3" w:rsidRDefault="00A544E9" w:rsidP="00A544E9">
      <w:pPr>
        <w:pStyle w:val="Akapitzlist"/>
        <w:numPr>
          <w:ilvl w:val="0"/>
          <w:numId w:val="15"/>
        </w:numPr>
      </w:pPr>
      <w:r w:rsidRPr="001A0CB3">
        <w:t>Wykonanie pomiarów elektrycznych – rezystancja uziemienia.</w:t>
      </w:r>
    </w:p>
    <w:p w14:paraId="4F3B3AFE" w14:textId="77777777" w:rsidR="005E03A3" w:rsidRPr="001A0CB3" w:rsidRDefault="005E03A3" w:rsidP="005E03A3">
      <w:pPr>
        <w:ind w:left="340" w:firstLine="0"/>
      </w:pPr>
      <w:r w:rsidRPr="001A0CB3">
        <w:t>Uwaga:</w:t>
      </w:r>
    </w:p>
    <w:p w14:paraId="2E5309E7" w14:textId="77777777" w:rsidR="005E03A3" w:rsidRPr="001A0CB3" w:rsidRDefault="005E03A3" w:rsidP="005E03A3">
      <w:pPr>
        <w:ind w:left="340" w:firstLine="0"/>
      </w:pPr>
      <w:r w:rsidRPr="001A0CB3">
        <w:t>Montaż gniazd 230V, łączników oświetleniowych oraz pozostałych elementów elektrotechnicznych ustalić należy z Inwestorem na etapie prac wykonawczych.</w:t>
      </w:r>
    </w:p>
    <w:p w14:paraId="14EFC3DA" w14:textId="77777777" w:rsidR="005E03A3" w:rsidRPr="001A0CB3" w:rsidRDefault="005E03A3" w:rsidP="005E03A3"/>
    <w:p w14:paraId="6C4E8124" w14:textId="77777777" w:rsidR="00A544E9" w:rsidRPr="001A0CB3" w:rsidRDefault="00A544E9" w:rsidP="00A544E9">
      <w:pPr>
        <w:autoSpaceDE w:val="0"/>
        <w:autoSpaceDN w:val="0"/>
        <w:adjustRightInd w:val="0"/>
        <w:spacing w:before="0"/>
        <w:ind w:firstLine="0"/>
        <w:jc w:val="left"/>
      </w:pPr>
    </w:p>
    <w:p w14:paraId="1ABD3E3D" w14:textId="77777777" w:rsidR="00A544E9" w:rsidRPr="001A0CB3" w:rsidRDefault="00A544E9" w:rsidP="00A544E9">
      <w:pPr>
        <w:autoSpaceDE w:val="0"/>
        <w:autoSpaceDN w:val="0"/>
        <w:adjustRightInd w:val="0"/>
        <w:spacing w:before="0"/>
        <w:ind w:firstLine="0"/>
        <w:jc w:val="left"/>
      </w:pPr>
      <w:r w:rsidRPr="001A0CB3">
        <w:t>UWAGA.</w:t>
      </w:r>
    </w:p>
    <w:p w14:paraId="69095CE2" w14:textId="77777777" w:rsidR="00A544E9" w:rsidRPr="001A0CB3" w:rsidRDefault="00A544E9" w:rsidP="00A544E9">
      <w:pPr>
        <w:autoSpaceDE w:val="0"/>
        <w:autoSpaceDN w:val="0"/>
        <w:adjustRightInd w:val="0"/>
        <w:spacing w:before="0"/>
      </w:pPr>
      <w:r w:rsidRPr="001A0CB3">
        <w:t xml:space="preserve">Zwody poziome i pionowe instalacji odgromowej na dachu wykonać z pręta </w:t>
      </w:r>
      <w:proofErr w:type="spellStart"/>
      <w:r w:rsidRPr="001A0CB3">
        <w:rPr>
          <w:rFonts w:ascii="Calibri" w:hAnsi="Calibri" w:cs="Calibri"/>
          <w:sz w:val="22"/>
        </w:rPr>
        <w:t>FeZn</w:t>
      </w:r>
      <w:proofErr w:type="spellEnd"/>
      <w:r w:rsidRPr="001A0CB3">
        <w:rPr>
          <w:rFonts w:ascii="Calibri" w:hAnsi="Calibri" w:cs="Calibri"/>
          <w:sz w:val="22"/>
        </w:rPr>
        <w:t xml:space="preserve"> </w:t>
      </w:r>
      <w:r w:rsidRPr="001A0CB3">
        <w:t xml:space="preserve">Φ8mm (stal cynkowana ogniowo),  z zachowaniem siatki 20x20m. Przewody poziome instalacji na dachu wykonanym z blachodachówki oraz papy należy wykonać na uchwytach systemowych dostępnych na rynku. Przewody poziome należy prowadzić wzdłuż kalenicy, rynny oraz obrzeży dachy. Elementy wystające </w:t>
      </w:r>
      <w:r w:rsidRPr="001A0CB3">
        <w:lastRenderedPageBreak/>
        <w:t xml:space="preserve">ponad poszycie dachu np. kominy należy zabezpieczyć przez wystawienie iglicy wykonanej z drutu </w:t>
      </w:r>
      <w:proofErr w:type="spellStart"/>
      <w:r w:rsidRPr="001A0CB3">
        <w:t>FeZn</w:t>
      </w:r>
      <w:proofErr w:type="spellEnd"/>
      <w:r w:rsidRPr="001A0CB3">
        <w:t xml:space="preserve"> Φ8mm ponad komin. Przewody odprowadzające z pręta </w:t>
      </w:r>
      <w:proofErr w:type="spellStart"/>
      <w:r w:rsidRPr="001A0CB3">
        <w:t>FeZn</w:t>
      </w:r>
      <w:proofErr w:type="spellEnd"/>
      <w:r w:rsidRPr="001A0CB3">
        <w:t xml:space="preserve"> Φ8mm (stal cynkowana ogniowo), prowadzić pod zewnętrzną izolacją termiczną w rurkach odgromowych, łączyć poprzez złącza kontrolne montowane na wys. 1,1m z wyprowadzeniami od uziomu fundamentowego/otokowego za pomocą bednarki ocynkowanej 25x4mm. Metalowe rury spustowe rynien łączyć z przewodami odprowadzającymi min. 30 cm nad poziomem gruntu. </w:t>
      </w:r>
    </w:p>
    <w:p w14:paraId="5E49BA5B" w14:textId="77777777" w:rsidR="00A12D48" w:rsidRPr="001A0CB3" w:rsidRDefault="00A12D48" w:rsidP="004605D0">
      <w:pPr>
        <w:ind w:firstLine="0"/>
      </w:pPr>
    </w:p>
    <w:p w14:paraId="4D7F1AF6" w14:textId="77777777" w:rsidR="00091A0A" w:rsidRPr="001A0CB3" w:rsidRDefault="00C43EEE" w:rsidP="003F480D">
      <w:pPr>
        <w:pStyle w:val="Nagwek1"/>
      </w:pPr>
      <w:bookmarkStart w:id="15" w:name="_Toc135827344"/>
      <w:r w:rsidRPr="001A0CB3">
        <w:t>WŁAŚCIWOŚCI WYROBÓW BUDOWLAN</w:t>
      </w:r>
      <w:r w:rsidR="003E083C" w:rsidRPr="001A0CB3">
        <w:t>YCH, SPRZĘTU</w:t>
      </w:r>
      <w:r w:rsidR="003E083C" w:rsidRPr="001A0CB3">
        <w:br/>
      </w:r>
      <w:r w:rsidRPr="001A0CB3">
        <w:t>I MASZYN BUDOWLANYCH</w:t>
      </w:r>
      <w:bookmarkEnd w:id="15"/>
    </w:p>
    <w:p w14:paraId="203A2A68" w14:textId="77777777" w:rsidR="001E4822" w:rsidRPr="001A0CB3" w:rsidRDefault="001E4822" w:rsidP="009E6207">
      <w:pPr>
        <w:ind w:left="340" w:firstLine="0"/>
      </w:pPr>
      <w:r w:rsidRPr="001A0CB3">
        <w:t>Wszelkie „nazwy własne” dotyczące materiałów i urządzeń zawarte w dokumentach przetargowych należy traktować, jako jedne z możliwych, co oznacza możliwość zastosowania materiałów i urządzeń zamiennych (w tym technologii) inny</w:t>
      </w:r>
      <w:r w:rsidR="00B97808" w:rsidRPr="001A0CB3">
        <w:t xml:space="preserve">ch producentów </w:t>
      </w:r>
      <w:r w:rsidRPr="001A0CB3">
        <w:t>o równoważnych parametrach cechach i właściwościach.</w:t>
      </w:r>
    </w:p>
    <w:p w14:paraId="7279A5DB" w14:textId="77777777" w:rsidR="001E4822" w:rsidRPr="001A0CB3" w:rsidRDefault="001E4822" w:rsidP="009E6207">
      <w:pPr>
        <w:ind w:left="340" w:firstLine="0"/>
      </w:pPr>
      <w:r w:rsidRPr="001A0CB3">
        <w:t>Do realizacji mogą być stosowane wyroby producentów krajowych i zagranicznych posiadające aprobaty techniczne wydane przez odpowiednie Instytuty Badawcze.</w:t>
      </w:r>
    </w:p>
    <w:p w14:paraId="3FDCA6BD" w14:textId="77777777" w:rsidR="001E4822" w:rsidRPr="001A0CB3" w:rsidRDefault="001E4822" w:rsidP="001E4822">
      <w:r w:rsidRPr="001A0CB3">
        <w:t>Wszystkie materiały stosowane przy wykonaniu robót powinny:</w:t>
      </w:r>
    </w:p>
    <w:p w14:paraId="0EF574F5" w14:textId="77777777" w:rsidR="001E4822" w:rsidRPr="001A0CB3" w:rsidRDefault="001E4822" w:rsidP="0098550C">
      <w:pPr>
        <w:pStyle w:val="Akapitzlist"/>
        <w:numPr>
          <w:ilvl w:val="0"/>
          <w:numId w:val="4"/>
        </w:numPr>
      </w:pPr>
      <w:r w:rsidRPr="001A0CB3">
        <w:t>być nowe i nieużywane zakupione przez Wykonawcę</w:t>
      </w:r>
    </w:p>
    <w:p w14:paraId="79949BBD" w14:textId="77777777" w:rsidR="001E4822" w:rsidRPr="001A0CB3" w:rsidRDefault="001E4822" w:rsidP="0098550C">
      <w:pPr>
        <w:pStyle w:val="Akapitzlist"/>
        <w:numPr>
          <w:ilvl w:val="0"/>
          <w:numId w:val="4"/>
        </w:numPr>
      </w:pPr>
      <w:r w:rsidRPr="001A0CB3">
        <w:t>być w gatunku bieżąco produkowanym</w:t>
      </w:r>
    </w:p>
    <w:p w14:paraId="55279F77" w14:textId="77777777" w:rsidR="001E4822" w:rsidRPr="001A0CB3" w:rsidRDefault="001E4822" w:rsidP="0098550C">
      <w:pPr>
        <w:pStyle w:val="Akapitzlist"/>
        <w:numPr>
          <w:ilvl w:val="0"/>
          <w:numId w:val="4"/>
        </w:numPr>
      </w:pPr>
      <w:r w:rsidRPr="001A0CB3">
        <w:t>odpowiadać wymaganiom norm i przepisów wymienionych w niniejszej Specyfikacji i na rysunkach oraz innych niewymienionych, ale obowiązujących norm i przepisów</w:t>
      </w:r>
    </w:p>
    <w:p w14:paraId="6C1D712B" w14:textId="77777777" w:rsidR="001E4822" w:rsidRPr="001A0CB3" w:rsidRDefault="001E4822" w:rsidP="0098550C">
      <w:pPr>
        <w:pStyle w:val="Akapitzlist"/>
        <w:numPr>
          <w:ilvl w:val="0"/>
          <w:numId w:val="4"/>
        </w:numPr>
      </w:pPr>
      <w:r w:rsidRPr="001A0CB3">
        <w:t>mieć wymagane polskimi przepisami świadectwa dopuszczenia do obrotu oraz wymagane Ustawą z dnia 3 kwietnia 1993 r. certyfikaty bezpieczeństwa</w:t>
      </w:r>
    </w:p>
    <w:p w14:paraId="408B6FC3" w14:textId="77777777" w:rsidR="001E4822" w:rsidRPr="001A0CB3" w:rsidRDefault="001E4822" w:rsidP="009E6207">
      <w:pPr>
        <w:ind w:left="340" w:firstLine="0"/>
      </w:pPr>
      <w:r w:rsidRPr="001A0CB3">
        <w:t xml:space="preserve">Przed wbudowaniem materiałów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nieodpowiadające wymaganiom. Materiały nieodpowiadające wymaganiom zostaną przez Wykonawcę wywiezione z terenu robót. Wbudowanie materiałów bez akceptacji </w:t>
      </w:r>
      <w:r w:rsidR="004605D0" w:rsidRPr="001A0CB3">
        <w:t>Zamawiającego</w:t>
      </w:r>
      <w:r w:rsidRPr="001A0CB3">
        <w:t xml:space="preserve"> Wykonawca wykonuje na własne ryzyko licząc się z tym, że roboty nie zostaną przyjęte i zapłacone.</w:t>
      </w:r>
    </w:p>
    <w:p w14:paraId="404B7078" w14:textId="33BE3833" w:rsidR="001E4822" w:rsidRPr="001A0CB3" w:rsidRDefault="001E4822">
      <w:pPr>
        <w:ind w:left="340" w:firstLine="0"/>
      </w:pPr>
      <w:r w:rsidRPr="001A0CB3">
        <w:t>Wykonawca zapewni, aby tymczasowo składowane materiały, do czasu, gdy będą one potrzebne do robót, były zabezpieczone przed zanieczyszczeniem, zachowały swoją jakość</w:t>
      </w:r>
      <w:r w:rsidRPr="001A0CB3">
        <w:br/>
        <w:t>i właściwość do robót i były dostępne do kontroli przez Inspektora Nadzoru. Miejsca czasowego składowania będą zlokalizowane w obrębie terenu robót w miejscach uzgodnionych z Inspektorem Nadzoru bądź Użytkownikiem lub poza terenem wykonywania robót.</w:t>
      </w:r>
    </w:p>
    <w:p w14:paraId="0EFC703A" w14:textId="77777777" w:rsidR="00703E0C" w:rsidRPr="001A0CB3" w:rsidRDefault="00703E0C" w:rsidP="00F21AF5">
      <w:pPr>
        <w:ind w:firstLine="0"/>
      </w:pPr>
    </w:p>
    <w:p w14:paraId="29268343" w14:textId="77777777" w:rsidR="00091A0A" w:rsidRPr="001A0CB3" w:rsidRDefault="00091A0A" w:rsidP="00440CDC">
      <w:pPr>
        <w:pStyle w:val="Akapitzlist"/>
        <w:keepNext/>
        <w:keepLines/>
        <w:numPr>
          <w:ilvl w:val="0"/>
          <w:numId w:val="2"/>
        </w:numPr>
        <w:spacing w:before="240"/>
        <w:contextualSpacing w:val="0"/>
        <w:outlineLvl w:val="1"/>
        <w:rPr>
          <w:rFonts w:eastAsiaTheme="majorEastAsia" w:cstheme="majorBidi"/>
          <w:b/>
          <w:bCs/>
          <w:vanish/>
          <w:sz w:val="28"/>
          <w:szCs w:val="26"/>
        </w:rPr>
      </w:pPr>
      <w:bookmarkStart w:id="16" w:name="_Toc424209670"/>
      <w:bookmarkStart w:id="17" w:name="_Toc424209963"/>
      <w:bookmarkStart w:id="18" w:name="_Toc424210199"/>
      <w:bookmarkStart w:id="19" w:name="_Toc424213648"/>
      <w:bookmarkStart w:id="20" w:name="_Toc424215757"/>
      <w:bookmarkStart w:id="21" w:name="_Toc426463947"/>
      <w:bookmarkStart w:id="22" w:name="_Toc426618472"/>
      <w:bookmarkStart w:id="23" w:name="_Toc450657194"/>
      <w:bookmarkStart w:id="24" w:name="_Toc451158649"/>
      <w:bookmarkStart w:id="25" w:name="_Toc451158732"/>
      <w:bookmarkStart w:id="26" w:name="_Toc452361010"/>
      <w:bookmarkStart w:id="27" w:name="_Toc452361117"/>
      <w:bookmarkStart w:id="28" w:name="_Toc452362869"/>
      <w:bookmarkStart w:id="29" w:name="_Toc452362975"/>
      <w:bookmarkStart w:id="30" w:name="_Toc53739261"/>
      <w:bookmarkStart w:id="31" w:name="_Toc54006337"/>
      <w:bookmarkStart w:id="32" w:name="_Toc54006954"/>
      <w:bookmarkStart w:id="33" w:name="_Toc99978217"/>
      <w:bookmarkStart w:id="34" w:name="_Toc100084811"/>
      <w:bookmarkStart w:id="35" w:name="_Toc134989336"/>
      <w:bookmarkStart w:id="36" w:name="_Toc135039697"/>
      <w:bookmarkStart w:id="37" w:name="_Toc135222539"/>
      <w:bookmarkStart w:id="38" w:name="_Toc135827301"/>
      <w:bookmarkStart w:id="39" w:name="_Toc13582734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458668BF" w14:textId="77777777" w:rsidR="00B8193F" w:rsidRPr="001A0CB3" w:rsidRDefault="00B8193F" w:rsidP="003F480D">
      <w:pPr>
        <w:pStyle w:val="Nagwek2"/>
      </w:pPr>
      <w:bookmarkStart w:id="40" w:name="_Toc135827346"/>
      <w:r w:rsidRPr="001A0CB3">
        <w:t>Wymagania szczegółowe dotyczące właściwości materiałów</w:t>
      </w:r>
      <w:r w:rsidR="001E4822" w:rsidRPr="001A0CB3">
        <w:t xml:space="preserve"> budowlanych</w:t>
      </w:r>
      <w:bookmarkEnd w:id="40"/>
    </w:p>
    <w:p w14:paraId="0AFDDDBD" w14:textId="77777777" w:rsidR="00696F99" w:rsidRPr="001A0CB3" w:rsidRDefault="00696F99" w:rsidP="004605D0">
      <w:pPr>
        <w:ind w:firstLine="0"/>
        <w:jc w:val="center"/>
      </w:pPr>
    </w:p>
    <w:p w14:paraId="6D3D43A3" w14:textId="2512FDEE" w:rsidR="00A9058F" w:rsidRPr="001A0CB3" w:rsidRDefault="00EE5764" w:rsidP="004605D0">
      <w:pPr>
        <w:pStyle w:val="Nagwek3"/>
      </w:pPr>
      <w:bookmarkStart w:id="41" w:name="_Toc135827347"/>
      <w:r w:rsidRPr="001A0CB3">
        <w:t>Blach</w:t>
      </w:r>
      <w:r w:rsidR="000D676B" w:rsidRPr="001A0CB3">
        <w:t>a panelowa imitująca rąbek</w:t>
      </w:r>
      <w:bookmarkEnd w:id="41"/>
    </w:p>
    <w:p w14:paraId="599B20EB" w14:textId="15830DDE" w:rsidR="00A9058F" w:rsidRPr="001A0CB3" w:rsidRDefault="00EE5764" w:rsidP="00446551">
      <w:pPr>
        <w:ind w:left="340" w:firstLine="368"/>
      </w:pPr>
      <w:r w:rsidRPr="001A0CB3">
        <w:t>Zastosować blach</w:t>
      </w:r>
      <w:r w:rsidR="00314744" w:rsidRPr="001A0CB3">
        <w:t xml:space="preserve">ę panelową </w:t>
      </w:r>
      <w:r w:rsidRPr="001A0CB3">
        <w:t>w kolorze antracyt</w:t>
      </w:r>
      <w:r w:rsidR="00314744" w:rsidRPr="001A0CB3">
        <w:t xml:space="preserve"> imitującą rąbek</w:t>
      </w:r>
      <w:r w:rsidRPr="001A0CB3">
        <w:t>. Wzór dachówki przedstawić do akceptacji Zamawiającego. Przewidzieć systemowe rozwiązanie płotków śniegowych w kolorze antracyt</w:t>
      </w:r>
      <w:r w:rsidR="00314744" w:rsidRPr="001A0CB3">
        <w:t xml:space="preserve"> oraz stóp kominiarskich wraz z punktami do mocowania linki bezpieczeństwa</w:t>
      </w:r>
      <w:r w:rsidRPr="001A0CB3">
        <w:t>. Wszystkie akcesoria dobrać systemowo w jednolitej kolorystyce.</w:t>
      </w:r>
    </w:p>
    <w:p w14:paraId="33961673" w14:textId="58EF92F3" w:rsidR="00314744" w:rsidRPr="001A0CB3" w:rsidRDefault="00314744" w:rsidP="00314744">
      <w:pPr>
        <w:jc w:val="center"/>
      </w:pPr>
      <w:r w:rsidRPr="001A0CB3">
        <w:rPr>
          <w:noProof/>
          <w:lang w:eastAsia="pl-PL"/>
        </w:rPr>
        <w:lastRenderedPageBreak/>
        <w:drawing>
          <wp:inline distT="0" distB="0" distL="0" distR="0" wp14:anchorId="4E98DEFF" wp14:editId="4630D67C">
            <wp:extent cx="3400425" cy="2570089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850" cy="257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25A35" w14:textId="681DBCB8" w:rsidR="00314744" w:rsidRPr="001A0CB3" w:rsidRDefault="00314744" w:rsidP="00314744">
      <w:pPr>
        <w:ind w:firstLine="0"/>
        <w:jc w:val="center"/>
      </w:pPr>
      <w:r w:rsidRPr="001A0CB3">
        <w:rPr>
          <w:i/>
          <w:sz w:val="20"/>
          <w:szCs w:val="20"/>
        </w:rPr>
        <w:t xml:space="preserve">     rysunek poglądowy</w:t>
      </w:r>
    </w:p>
    <w:p w14:paraId="79E568CA" w14:textId="77777777" w:rsidR="00314744" w:rsidRPr="001A0CB3" w:rsidRDefault="00314744" w:rsidP="00314744"/>
    <w:p w14:paraId="75980FDB" w14:textId="46AE4868" w:rsidR="00416501" w:rsidRPr="001A0CB3" w:rsidRDefault="00416501" w:rsidP="00416501">
      <w:pPr>
        <w:pStyle w:val="Nagwek3"/>
      </w:pPr>
      <w:bookmarkStart w:id="42" w:name="_Toc135827348"/>
      <w:r w:rsidRPr="001A0CB3">
        <w:t>Okna połaciowe</w:t>
      </w:r>
      <w:bookmarkEnd w:id="42"/>
    </w:p>
    <w:p w14:paraId="13BA9C1D" w14:textId="442269C3" w:rsidR="00416501" w:rsidRPr="001A0CB3" w:rsidRDefault="00416501" w:rsidP="00446551">
      <w:pPr>
        <w:ind w:left="340" w:firstLine="368"/>
        <w:rPr>
          <w:rFonts w:cs="Arial"/>
        </w:rPr>
      </w:pPr>
      <w:r w:rsidRPr="001A0CB3">
        <w:rPr>
          <w:rFonts w:cs="Arial"/>
        </w:rPr>
        <w:t>Zastosować okna połaciowe o wym. 114x140 (wymiary zweryfikować przed złożeniem zamówienia) z kołnierzem, okna PCV z pakietem 3-szybowym o parametrze U = 1,1 W/m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>K</w:t>
      </w:r>
      <w:r w:rsidR="00E66FDF" w:rsidRPr="001A0CB3">
        <w:rPr>
          <w:rFonts w:cs="Arial"/>
        </w:rPr>
        <w:t xml:space="preserve">, </w:t>
      </w:r>
      <w:r w:rsidR="00E66FDF" w:rsidRPr="001A0CB3">
        <w:rPr>
          <w:rFonts w:cs="Arial"/>
          <w:u w:val="single"/>
        </w:rPr>
        <w:t>w tym ze szkłem selektywnym o współczynniku g = max. 45%</w:t>
      </w:r>
      <w:r w:rsidRPr="001A0CB3">
        <w:rPr>
          <w:rFonts w:cs="Arial"/>
        </w:rPr>
        <w:t xml:space="preserve"> wraz systemową roletą wewnętrzną sterowaną manualnie, okno o podwyższonej osi obrotu z otwieraniem dolnym. Kolorystyka wewnętrzna biała, zewnętrzna antracyt.</w:t>
      </w:r>
    </w:p>
    <w:p w14:paraId="15580849" w14:textId="00F0D21D" w:rsidR="00416501" w:rsidRPr="001A0CB3" w:rsidRDefault="00416501" w:rsidP="00416501">
      <w:pPr>
        <w:pStyle w:val="Nagwek3"/>
      </w:pPr>
      <w:bookmarkStart w:id="43" w:name="_Toc135827349"/>
      <w:r w:rsidRPr="001A0CB3">
        <w:t>Okna zewnętrzne</w:t>
      </w:r>
      <w:bookmarkEnd w:id="43"/>
    </w:p>
    <w:p w14:paraId="09C994A4" w14:textId="6B8743B3" w:rsidR="00416501" w:rsidRPr="001A0CB3" w:rsidRDefault="00416501" w:rsidP="00446551">
      <w:pPr>
        <w:ind w:left="340" w:firstLine="368"/>
        <w:rPr>
          <w:rFonts w:cs="Arial"/>
        </w:rPr>
      </w:pPr>
      <w:r w:rsidRPr="001A0CB3">
        <w:rPr>
          <w:rFonts w:cs="Arial"/>
        </w:rPr>
        <w:t xml:space="preserve">Zastosować okna zewnętrzne </w:t>
      </w:r>
      <w:r w:rsidR="006276D9" w:rsidRPr="001A0CB3">
        <w:rPr>
          <w:rFonts w:cs="Arial"/>
        </w:rPr>
        <w:t xml:space="preserve">uchylno-rozwierane </w:t>
      </w:r>
      <w:r w:rsidRPr="001A0CB3">
        <w:rPr>
          <w:rFonts w:cs="Arial"/>
        </w:rPr>
        <w:t>o wymiarach jak istniejące (należy dokonać pomiarów przed złożeniem zamówienia), okna PCV z pakietem 3-szybowym o parametrze U = 0,9 W/m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>K. Kolor biały.</w:t>
      </w:r>
    </w:p>
    <w:p w14:paraId="31B5A10B" w14:textId="53187E27" w:rsidR="00446551" w:rsidRPr="001A0CB3" w:rsidRDefault="00446551" w:rsidP="00446551">
      <w:pPr>
        <w:pStyle w:val="Nagwek3"/>
      </w:pPr>
      <w:bookmarkStart w:id="44" w:name="_Toc135827350"/>
      <w:r w:rsidRPr="001A0CB3">
        <w:t>Rolety zewnętrzne</w:t>
      </w:r>
      <w:bookmarkEnd w:id="44"/>
    </w:p>
    <w:p w14:paraId="223A4D56" w14:textId="611BB235" w:rsidR="00446551" w:rsidRPr="001A0CB3" w:rsidRDefault="00446551" w:rsidP="00446551">
      <w:pPr>
        <w:ind w:left="340" w:firstLine="368"/>
        <w:rPr>
          <w:rFonts w:cs="Arial"/>
        </w:rPr>
      </w:pPr>
      <w:r w:rsidRPr="001A0CB3">
        <w:rPr>
          <w:rFonts w:cs="Arial"/>
        </w:rPr>
        <w:t xml:space="preserve">Zastosować rolety zewnętrzne podtynkowe sterowane elektrycznie w kolorze </w:t>
      </w:r>
      <w:r w:rsidR="006276D9" w:rsidRPr="001A0CB3">
        <w:rPr>
          <w:rFonts w:cs="Arial"/>
        </w:rPr>
        <w:t>szarym (kolor do uzgodnienia z inwestorem)</w:t>
      </w:r>
      <w:r w:rsidRPr="001A0CB3">
        <w:rPr>
          <w:rFonts w:cs="Arial"/>
        </w:rPr>
        <w:t>. Należy sprawdzić grubość elewacji i wielkość skrzynek przed przystąpieniem do zamówienia. Prowadnice chowane w ościeżach okien.</w:t>
      </w:r>
    </w:p>
    <w:p w14:paraId="2DE1177C" w14:textId="64D987A4" w:rsidR="00416501" w:rsidRPr="001A0CB3" w:rsidRDefault="00416501" w:rsidP="00416501">
      <w:pPr>
        <w:pStyle w:val="Nagwek3"/>
      </w:pPr>
      <w:bookmarkStart w:id="45" w:name="_Toc135827351"/>
      <w:r w:rsidRPr="001A0CB3">
        <w:t>Wyłaz dachowy</w:t>
      </w:r>
      <w:bookmarkEnd w:id="45"/>
    </w:p>
    <w:p w14:paraId="0ECB7200" w14:textId="21D0A5CF" w:rsidR="00416501" w:rsidRPr="001A0CB3" w:rsidRDefault="00416501" w:rsidP="00446551">
      <w:pPr>
        <w:ind w:left="340" w:firstLine="368"/>
        <w:rPr>
          <w:rFonts w:cs="Arial"/>
        </w:rPr>
      </w:pPr>
      <w:r w:rsidRPr="001A0CB3">
        <w:rPr>
          <w:rFonts w:cs="Arial"/>
        </w:rPr>
        <w:t xml:space="preserve">Zastosować wyłaz dachowy </w:t>
      </w:r>
      <w:r w:rsidR="00446551" w:rsidRPr="001A0CB3">
        <w:rPr>
          <w:rFonts w:cs="Arial"/>
        </w:rPr>
        <w:t>o wym. ok. 80x80 cm z zintegrowanym kołnierzem w kolorystyce antracyt. Wyłaz o parametrze U = 1,1 W/m</w:t>
      </w:r>
      <w:r w:rsidR="00446551" w:rsidRPr="001A0CB3">
        <w:rPr>
          <w:rFonts w:cs="Arial"/>
          <w:vertAlign w:val="superscript"/>
        </w:rPr>
        <w:t>2</w:t>
      </w:r>
      <w:r w:rsidR="00446551" w:rsidRPr="001A0CB3">
        <w:rPr>
          <w:rFonts w:cs="Arial"/>
        </w:rPr>
        <w:t xml:space="preserve">K. </w:t>
      </w:r>
    </w:p>
    <w:p w14:paraId="2D846F46" w14:textId="7158099F" w:rsidR="00446551" w:rsidRPr="001A0CB3" w:rsidRDefault="00446551" w:rsidP="00446551">
      <w:pPr>
        <w:pStyle w:val="Nagwek3"/>
      </w:pPr>
      <w:bookmarkStart w:id="46" w:name="_Toc135827352"/>
      <w:r w:rsidRPr="001A0CB3">
        <w:t>Rynny i rury spustowe, obróbki blacharskie</w:t>
      </w:r>
      <w:bookmarkEnd w:id="46"/>
    </w:p>
    <w:p w14:paraId="5C75C7F2" w14:textId="4436BC17" w:rsidR="00446551" w:rsidRPr="001A0CB3" w:rsidRDefault="00446551" w:rsidP="00446551">
      <w:pPr>
        <w:ind w:left="340" w:firstLine="368"/>
      </w:pPr>
      <w:r w:rsidRPr="001A0CB3">
        <w:rPr>
          <w:rFonts w:cs="Arial"/>
        </w:rPr>
        <w:t>Rynny i rury spustowe wg wybranego systemu z blachy powlekanej w kolorze antracyt. Obróbki blacharskie z blachy płaskiej powlekanej w kolorze antracyt.</w:t>
      </w:r>
    </w:p>
    <w:p w14:paraId="1CEF48FB" w14:textId="68E5714A" w:rsidR="00416501" w:rsidRPr="001A0CB3" w:rsidRDefault="00416501" w:rsidP="00416501">
      <w:pPr>
        <w:pStyle w:val="Nagwek3"/>
      </w:pPr>
      <w:bookmarkStart w:id="47" w:name="_Toc135827353"/>
      <w:r w:rsidRPr="001A0CB3">
        <w:t>Membrana paroprzepuszczalna, wodoszczelna</w:t>
      </w:r>
      <w:bookmarkEnd w:id="47"/>
    </w:p>
    <w:p w14:paraId="101F543C" w14:textId="51269B16" w:rsidR="00416501" w:rsidRPr="001A0CB3" w:rsidRDefault="00416501" w:rsidP="00446551">
      <w:pPr>
        <w:ind w:left="340" w:firstLine="368"/>
      </w:pPr>
      <w:r w:rsidRPr="001A0CB3">
        <w:t>Zastosować doborową membranę paroprzepuszczalną i wodoszczelną o wysokich parametrach wytrzymałościowych to stosowania na deskowaniu pełnym.</w:t>
      </w:r>
    </w:p>
    <w:p w14:paraId="36F956BA" w14:textId="60793FEE" w:rsidR="00A9058F" w:rsidRPr="001A0CB3" w:rsidRDefault="00EE5764" w:rsidP="00A9058F">
      <w:pPr>
        <w:pStyle w:val="Nagwek3"/>
      </w:pPr>
      <w:bookmarkStart w:id="48" w:name="_Toc135827354"/>
      <w:r w:rsidRPr="001A0CB3">
        <w:t>Wełna mineralna</w:t>
      </w:r>
      <w:bookmarkEnd w:id="48"/>
    </w:p>
    <w:p w14:paraId="1E2D6289" w14:textId="720B9BEA" w:rsidR="00A9058F" w:rsidRPr="001A0CB3" w:rsidRDefault="00EE5764" w:rsidP="00446551">
      <w:pPr>
        <w:ind w:firstLine="708"/>
      </w:pPr>
      <w:r w:rsidRPr="001A0CB3">
        <w:t>Na ocieplenie ścian II piętra zastosować wełnę o parametrze</w:t>
      </w:r>
      <w:r w:rsidRPr="001A0CB3">
        <w:rPr>
          <w:rFonts w:cs="Arial"/>
        </w:rPr>
        <w:t xml:space="preserve"> λ ≤ 0,031 W/</w:t>
      </w:r>
      <w:proofErr w:type="spellStart"/>
      <w:r w:rsidRPr="001A0CB3">
        <w:rPr>
          <w:rFonts w:cs="Arial"/>
        </w:rPr>
        <w:t>mK</w:t>
      </w:r>
      <w:proofErr w:type="spellEnd"/>
      <w:r w:rsidRPr="001A0CB3">
        <w:rPr>
          <w:rFonts w:cs="Arial"/>
        </w:rPr>
        <w:t xml:space="preserve"> i grubości 16 cm.</w:t>
      </w:r>
    </w:p>
    <w:p w14:paraId="38BEFAA9" w14:textId="07DB317C" w:rsidR="00A9058F" w:rsidRPr="001A0CB3" w:rsidRDefault="00EE5764" w:rsidP="004605D0">
      <w:pPr>
        <w:pStyle w:val="Nagwek3"/>
      </w:pPr>
      <w:bookmarkStart w:id="49" w:name="_Toc135827355"/>
      <w:r w:rsidRPr="001A0CB3">
        <w:lastRenderedPageBreak/>
        <w:t>Styropian elewacyjny i cokołowy</w:t>
      </w:r>
      <w:bookmarkEnd w:id="49"/>
    </w:p>
    <w:p w14:paraId="15027E33" w14:textId="5FA4330B" w:rsidR="00703E0C" w:rsidRPr="001A0CB3" w:rsidRDefault="00703E0C" w:rsidP="00446551">
      <w:pPr>
        <w:ind w:left="340" w:firstLine="368"/>
        <w:rPr>
          <w:rFonts w:cs="Arial"/>
        </w:rPr>
      </w:pPr>
      <w:r w:rsidRPr="001A0CB3">
        <w:t xml:space="preserve">Zastosować </w:t>
      </w:r>
      <w:r w:rsidR="00EE5764" w:rsidRPr="001A0CB3">
        <w:t xml:space="preserve">styropian fasadowy w grubościach 20 cm, 12 cm, 2 cm o parametrze </w:t>
      </w:r>
      <w:r w:rsidR="00EE5764" w:rsidRPr="001A0CB3">
        <w:rPr>
          <w:rFonts w:cs="Arial"/>
        </w:rPr>
        <w:t>λ ≤ 0,038 W/</w:t>
      </w:r>
      <w:proofErr w:type="spellStart"/>
      <w:r w:rsidR="00EE5764" w:rsidRPr="001A0CB3">
        <w:rPr>
          <w:rFonts w:cs="Arial"/>
        </w:rPr>
        <w:t>mK</w:t>
      </w:r>
      <w:proofErr w:type="spellEnd"/>
      <w:r w:rsidR="00EE5764" w:rsidRPr="001A0CB3">
        <w:rPr>
          <w:rFonts w:cs="Arial"/>
        </w:rPr>
        <w:t>.</w:t>
      </w:r>
    </w:p>
    <w:p w14:paraId="7CAC9228" w14:textId="2D5DF75B" w:rsidR="00EE5764" w:rsidRPr="001A0CB3" w:rsidRDefault="00EE5764" w:rsidP="00446551">
      <w:pPr>
        <w:ind w:firstLine="708"/>
        <w:rPr>
          <w:rFonts w:cs="Arial"/>
        </w:rPr>
      </w:pPr>
      <w:r w:rsidRPr="001A0CB3">
        <w:rPr>
          <w:rFonts w:cs="Arial"/>
        </w:rPr>
        <w:t>Styropian XPS gr. 5 cm i parametrze λ ≤ 0,033 W/</w:t>
      </w:r>
      <w:proofErr w:type="spellStart"/>
      <w:r w:rsidRPr="001A0CB3">
        <w:rPr>
          <w:rFonts w:cs="Arial"/>
        </w:rPr>
        <w:t>mK</w:t>
      </w:r>
      <w:proofErr w:type="spellEnd"/>
      <w:r w:rsidRPr="001A0CB3">
        <w:rPr>
          <w:rFonts w:cs="Arial"/>
        </w:rPr>
        <w:t xml:space="preserve"> stosować w strefie cokołowej.</w:t>
      </w:r>
    </w:p>
    <w:p w14:paraId="26A0A386" w14:textId="1251C4DE" w:rsidR="00446551" w:rsidRPr="001A0CB3" w:rsidRDefault="00446551" w:rsidP="00446551">
      <w:pPr>
        <w:pStyle w:val="Nagwek3"/>
      </w:pPr>
      <w:bookmarkStart w:id="50" w:name="_Toc135827356"/>
      <w:r w:rsidRPr="001A0CB3">
        <w:t>Piana PUR</w:t>
      </w:r>
      <w:bookmarkEnd w:id="50"/>
    </w:p>
    <w:p w14:paraId="08E725C5" w14:textId="19754DCF" w:rsidR="00446551" w:rsidRPr="001A0CB3" w:rsidRDefault="00446551" w:rsidP="00446551">
      <w:pPr>
        <w:ind w:left="340" w:firstLine="368"/>
      </w:pPr>
      <w:r w:rsidRPr="001A0CB3">
        <w:t xml:space="preserve">Na ocieplenie poddasza zastosować piankę PUR metodą natryskową o parametrze </w:t>
      </w:r>
      <w:r w:rsidRPr="001A0CB3">
        <w:rPr>
          <w:rFonts w:cs="Arial"/>
        </w:rPr>
        <w:t>λ ≤ 0,023 W/</w:t>
      </w:r>
      <w:proofErr w:type="spellStart"/>
      <w:r w:rsidRPr="001A0CB3">
        <w:rPr>
          <w:rFonts w:cs="Arial"/>
        </w:rPr>
        <w:t>mK</w:t>
      </w:r>
      <w:proofErr w:type="spellEnd"/>
      <w:r w:rsidRPr="001A0CB3">
        <w:rPr>
          <w:rFonts w:cs="Arial"/>
        </w:rPr>
        <w:t xml:space="preserve">  i grubości min. 16 cm.</w:t>
      </w:r>
    </w:p>
    <w:p w14:paraId="3FB29E3B" w14:textId="7E21046A" w:rsidR="00A9058F" w:rsidRPr="001A0CB3" w:rsidRDefault="00EE5764" w:rsidP="00A9058F">
      <w:pPr>
        <w:pStyle w:val="Nagwek3"/>
      </w:pPr>
      <w:bookmarkStart w:id="51" w:name="_Toc135827357"/>
      <w:r w:rsidRPr="001A0CB3">
        <w:t>Tynk mineralny</w:t>
      </w:r>
      <w:bookmarkEnd w:id="51"/>
    </w:p>
    <w:p w14:paraId="6E7F45FB" w14:textId="6C8C635D" w:rsidR="00A9058F" w:rsidRPr="001A0CB3" w:rsidRDefault="00EE5764" w:rsidP="00446551">
      <w:pPr>
        <w:ind w:left="340" w:firstLine="368"/>
      </w:pPr>
      <w:r w:rsidRPr="001A0CB3">
        <w:t xml:space="preserve">Tynk mineralny </w:t>
      </w:r>
      <w:r w:rsidR="006276D9" w:rsidRPr="001A0CB3">
        <w:t xml:space="preserve">barwiony w masie w kolorze szarym/jasnoszarym (przedstawić do akceptacji Zamawiającego) </w:t>
      </w:r>
      <w:r w:rsidRPr="001A0CB3">
        <w:t>o uziarnieniu 1,5 mm. Należy zastosować komplet materiałów przewidzianych</w:t>
      </w:r>
      <w:r w:rsidRPr="001A0CB3">
        <w:br/>
        <w:t>w wybranym systemie danego producenta.</w:t>
      </w:r>
    </w:p>
    <w:p w14:paraId="76AA9FA9" w14:textId="74683740" w:rsidR="00446551" w:rsidRPr="001A0CB3" w:rsidRDefault="006276D9" w:rsidP="00446551">
      <w:pPr>
        <w:pStyle w:val="Nagwek3"/>
      </w:pPr>
      <w:bookmarkStart w:id="52" w:name="_Toc135827359"/>
      <w:r w:rsidRPr="001A0CB3">
        <w:t xml:space="preserve">Podświetlane </w:t>
      </w:r>
      <w:r w:rsidR="00446551" w:rsidRPr="001A0CB3">
        <w:t>logo PIP</w:t>
      </w:r>
      <w:bookmarkEnd w:id="52"/>
    </w:p>
    <w:p w14:paraId="74BC3BEB" w14:textId="6CAF9A1B" w:rsidR="00EE5764" w:rsidRPr="001A0CB3" w:rsidRDefault="006276D9" w:rsidP="00446551">
      <w:pPr>
        <w:ind w:left="284" w:firstLine="424"/>
      </w:pPr>
      <w:r w:rsidRPr="001A0CB3">
        <w:t>Logo PIP</w:t>
      </w:r>
      <w:r w:rsidR="00446551" w:rsidRPr="001A0CB3">
        <w:t xml:space="preserve"> z podświetleniem </w:t>
      </w:r>
      <w:proofErr w:type="spellStart"/>
      <w:r w:rsidR="00446551" w:rsidRPr="001A0CB3">
        <w:t>ledowym</w:t>
      </w:r>
      <w:proofErr w:type="spellEnd"/>
      <w:r w:rsidR="00446551" w:rsidRPr="001A0CB3">
        <w:t xml:space="preserve">, wzór grafiki wg załącznika nr 2 zgodnie z księgą wizualizacji Państwowej Inspekcji Pracy. Należy przedstawić do akceptacji Zamawiającego wizualizację </w:t>
      </w:r>
      <w:r w:rsidRPr="001A0CB3">
        <w:t>logo</w:t>
      </w:r>
      <w:r w:rsidR="00446551" w:rsidRPr="001A0CB3">
        <w:t xml:space="preserve">. </w:t>
      </w:r>
      <w:r w:rsidRPr="001A0CB3">
        <w:t>Logo</w:t>
      </w:r>
      <w:r w:rsidR="00446551" w:rsidRPr="001A0CB3">
        <w:t xml:space="preserve"> o średnicy 150 cm montowany na elewacji frontowej.</w:t>
      </w:r>
    </w:p>
    <w:p w14:paraId="298B8475" w14:textId="686538F8" w:rsidR="00A544E9" w:rsidRPr="001A0CB3" w:rsidRDefault="00A544E9" w:rsidP="00446551">
      <w:pPr>
        <w:ind w:left="284" w:firstLine="424"/>
      </w:pPr>
    </w:p>
    <w:p w14:paraId="65FA2AD3" w14:textId="77777777" w:rsidR="00A544E9" w:rsidRPr="001A0CB3" w:rsidRDefault="00A544E9" w:rsidP="00A544E9">
      <w:pPr>
        <w:pStyle w:val="Nagwek2"/>
      </w:pPr>
      <w:bookmarkStart w:id="53" w:name="_Toc135827360"/>
      <w:r w:rsidRPr="001A0CB3">
        <w:t>Wymagania szczegółowe dotyczące właściwości materiałów elektrycznych</w:t>
      </w:r>
      <w:bookmarkEnd w:id="53"/>
    </w:p>
    <w:p w14:paraId="4949DBD6" w14:textId="77777777" w:rsidR="00A544E9" w:rsidRPr="001A0CB3" w:rsidRDefault="00A544E9" w:rsidP="00A544E9">
      <w:pPr>
        <w:pStyle w:val="Nagwek3"/>
      </w:pPr>
      <w:bookmarkStart w:id="54" w:name="_Toc135827361"/>
      <w:r w:rsidRPr="001A0CB3">
        <w:t>Przewody elektryczne</w:t>
      </w:r>
      <w:bookmarkEnd w:id="54"/>
    </w:p>
    <w:p w14:paraId="31836BE5" w14:textId="77777777" w:rsidR="00A544E9" w:rsidRPr="001A0CB3" w:rsidRDefault="00A544E9" w:rsidP="00A544E9">
      <w:pPr>
        <w:ind w:firstLine="0"/>
        <w:rPr>
          <w:rFonts w:cs="Arial"/>
        </w:rPr>
      </w:pPr>
      <w:r w:rsidRPr="001A0CB3">
        <w:rPr>
          <w:rFonts w:cs="Arial"/>
        </w:rPr>
        <w:t>Zastosować przewody elektryczne:</w:t>
      </w:r>
    </w:p>
    <w:p w14:paraId="19CF1127" w14:textId="77777777" w:rsidR="00A544E9" w:rsidRPr="001A0CB3" w:rsidRDefault="00A544E9" w:rsidP="00A544E9">
      <w:pPr>
        <w:pStyle w:val="Akapitzlist"/>
        <w:numPr>
          <w:ilvl w:val="0"/>
          <w:numId w:val="16"/>
        </w:numPr>
        <w:rPr>
          <w:rFonts w:cs="Arial"/>
        </w:rPr>
      </w:pPr>
      <w:proofErr w:type="spellStart"/>
      <w:r w:rsidRPr="001A0CB3">
        <w:rPr>
          <w:rFonts w:cs="Arial"/>
        </w:rPr>
        <w:t>YDYpżo</w:t>
      </w:r>
      <w:proofErr w:type="spellEnd"/>
      <w:r w:rsidRPr="001A0CB3">
        <w:rPr>
          <w:rFonts w:cs="Arial"/>
        </w:rPr>
        <w:t xml:space="preserve"> 3x1,5 mm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> 450/750V– zasilanie oświetlenia i zasilanie rolet,</w:t>
      </w:r>
    </w:p>
    <w:p w14:paraId="37D1BA4B" w14:textId="77777777" w:rsidR="00A544E9" w:rsidRPr="001A0CB3" w:rsidRDefault="00A544E9" w:rsidP="00A544E9">
      <w:pPr>
        <w:pStyle w:val="Akapitzlist"/>
        <w:numPr>
          <w:ilvl w:val="0"/>
          <w:numId w:val="16"/>
        </w:numPr>
        <w:rPr>
          <w:rFonts w:cs="Arial"/>
        </w:rPr>
      </w:pPr>
      <w:proofErr w:type="spellStart"/>
      <w:r w:rsidRPr="001A0CB3">
        <w:rPr>
          <w:rFonts w:cs="Arial"/>
        </w:rPr>
        <w:t>YDYpżo</w:t>
      </w:r>
      <w:proofErr w:type="spellEnd"/>
      <w:r w:rsidRPr="001A0CB3">
        <w:rPr>
          <w:rFonts w:cs="Arial"/>
        </w:rPr>
        <w:t xml:space="preserve"> 4x1,5 mm</w:t>
      </w:r>
      <w:r w:rsidRPr="001A0CB3">
        <w:rPr>
          <w:rFonts w:cs="Arial"/>
          <w:vertAlign w:val="superscript"/>
        </w:rPr>
        <w:t>2</w:t>
      </w:r>
      <w:r w:rsidRPr="001A0CB3">
        <w:rPr>
          <w:rFonts w:cs="Arial"/>
        </w:rPr>
        <w:t xml:space="preserve"> 450/750V – zasilanie oświetlenia,</w:t>
      </w:r>
    </w:p>
    <w:p w14:paraId="03E4A0C6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drawing>
          <wp:inline distT="0" distB="0" distL="0" distR="0" wp14:anchorId="31F9FFD4" wp14:editId="2C72C77C">
            <wp:extent cx="2762793" cy="266877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5350" cy="2671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87104" w14:textId="77777777" w:rsidR="00A544E9" w:rsidRPr="001A0CB3" w:rsidRDefault="00A544E9" w:rsidP="00A544E9">
      <w:pPr>
        <w:rPr>
          <w:b/>
          <w:bCs/>
        </w:rPr>
      </w:pPr>
    </w:p>
    <w:p w14:paraId="7A14A348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04C8F2AD" w14:textId="77777777" w:rsidR="00A544E9" w:rsidRPr="001A0CB3" w:rsidRDefault="00A544E9" w:rsidP="00A544E9">
      <w:pPr>
        <w:pStyle w:val="Nagwek3"/>
      </w:pPr>
      <w:bookmarkStart w:id="55" w:name="_Toc135827362"/>
      <w:r w:rsidRPr="001A0CB3">
        <w:t>Instalacja odgromowa</w:t>
      </w:r>
      <w:bookmarkEnd w:id="55"/>
      <w:r w:rsidRPr="001A0CB3">
        <w:t xml:space="preserve"> </w:t>
      </w:r>
    </w:p>
    <w:p w14:paraId="2C129185" w14:textId="77777777" w:rsidR="00A544E9" w:rsidRPr="001A0CB3" w:rsidRDefault="00A544E9" w:rsidP="00A544E9">
      <w:pPr>
        <w:ind w:firstLine="0"/>
        <w:rPr>
          <w:rFonts w:cs="Arial"/>
        </w:rPr>
      </w:pPr>
      <w:r w:rsidRPr="001A0CB3">
        <w:rPr>
          <w:rFonts w:cs="Arial"/>
        </w:rPr>
        <w:t>Zastosować należy:</w:t>
      </w:r>
    </w:p>
    <w:p w14:paraId="5F655768" w14:textId="77777777" w:rsidR="00A544E9" w:rsidRPr="001A0CB3" w:rsidRDefault="00A544E9" w:rsidP="00A544E9">
      <w:pPr>
        <w:pStyle w:val="Akapitzlist"/>
        <w:numPr>
          <w:ilvl w:val="0"/>
          <w:numId w:val="17"/>
        </w:numPr>
        <w:rPr>
          <w:rFonts w:cs="Arial"/>
        </w:rPr>
      </w:pPr>
      <w:r w:rsidRPr="001A0CB3">
        <w:rPr>
          <w:rFonts w:cs="Arial"/>
        </w:rPr>
        <w:t xml:space="preserve">Drut odgromowy ocynkowany </w:t>
      </w:r>
      <w:proofErr w:type="spellStart"/>
      <w:r w:rsidRPr="001A0CB3">
        <w:rPr>
          <w:rFonts w:ascii="Calibri" w:hAnsi="Calibri" w:cs="Calibri"/>
          <w:sz w:val="22"/>
        </w:rPr>
        <w:t>FeZn</w:t>
      </w:r>
      <w:proofErr w:type="spellEnd"/>
      <w:r w:rsidRPr="001A0CB3">
        <w:rPr>
          <w:rFonts w:ascii="Calibri" w:hAnsi="Calibri" w:cs="Calibri"/>
          <w:sz w:val="22"/>
        </w:rPr>
        <w:t xml:space="preserve"> </w:t>
      </w:r>
      <w:r w:rsidRPr="001A0CB3">
        <w:t>Φ8mm</w:t>
      </w:r>
      <w:r w:rsidRPr="001A0CB3">
        <w:rPr>
          <w:rFonts w:cs="Arial"/>
        </w:rPr>
        <w:t>,</w:t>
      </w:r>
    </w:p>
    <w:p w14:paraId="4DD7248C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lastRenderedPageBreak/>
        <w:drawing>
          <wp:inline distT="0" distB="0" distL="0" distR="0" wp14:anchorId="288E89CD" wp14:editId="7F4954E9">
            <wp:extent cx="2488759" cy="183642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8654" cy="184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1DAB0" w14:textId="77777777" w:rsidR="00A544E9" w:rsidRPr="001A0CB3" w:rsidRDefault="00A544E9" w:rsidP="00A544E9">
      <w:pPr>
        <w:rPr>
          <w:b/>
          <w:bCs/>
        </w:rPr>
      </w:pPr>
    </w:p>
    <w:p w14:paraId="494F64E2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05DE0EDE" w14:textId="77777777" w:rsidR="00A544E9" w:rsidRPr="001A0CB3" w:rsidRDefault="00A544E9" w:rsidP="00A544E9">
      <w:pPr>
        <w:pStyle w:val="Akapitzlist"/>
        <w:numPr>
          <w:ilvl w:val="0"/>
          <w:numId w:val="17"/>
        </w:numPr>
        <w:rPr>
          <w:rFonts w:cs="Arial"/>
        </w:rPr>
      </w:pPr>
      <w:r w:rsidRPr="001A0CB3">
        <w:rPr>
          <w:rFonts w:cs="Arial"/>
        </w:rPr>
        <w:t xml:space="preserve">Bednarka ocynkowana </w:t>
      </w:r>
      <w:proofErr w:type="spellStart"/>
      <w:r w:rsidRPr="001A0CB3">
        <w:rPr>
          <w:rFonts w:ascii="Calibri" w:hAnsi="Calibri" w:cs="Calibri"/>
          <w:sz w:val="22"/>
        </w:rPr>
        <w:t>FeZn</w:t>
      </w:r>
      <w:proofErr w:type="spellEnd"/>
      <w:r w:rsidRPr="001A0CB3">
        <w:rPr>
          <w:rFonts w:ascii="Calibri" w:hAnsi="Calibri" w:cs="Calibri"/>
          <w:sz w:val="22"/>
        </w:rPr>
        <w:t xml:space="preserve"> </w:t>
      </w:r>
      <w:r w:rsidRPr="001A0CB3">
        <w:t>25x4mm</w:t>
      </w:r>
      <w:r w:rsidRPr="001A0CB3">
        <w:rPr>
          <w:rFonts w:cs="Arial"/>
        </w:rPr>
        <w:t>,</w:t>
      </w:r>
    </w:p>
    <w:p w14:paraId="32ED092E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drawing>
          <wp:inline distT="0" distB="0" distL="0" distR="0" wp14:anchorId="3B4B6DE0" wp14:editId="57C2EE55">
            <wp:extent cx="2433099" cy="1629410"/>
            <wp:effectExtent l="0" t="0" r="5715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1550" cy="163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FBD5" w14:textId="77777777" w:rsidR="00A544E9" w:rsidRPr="001A0CB3" w:rsidRDefault="00A544E9" w:rsidP="00A544E9">
      <w:pPr>
        <w:rPr>
          <w:b/>
          <w:bCs/>
        </w:rPr>
      </w:pPr>
    </w:p>
    <w:p w14:paraId="111AF738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528AD4D7" w14:textId="77777777" w:rsidR="00A544E9" w:rsidRPr="001A0CB3" w:rsidRDefault="00A544E9" w:rsidP="00A544E9">
      <w:pPr>
        <w:pStyle w:val="Akapitzlist"/>
        <w:numPr>
          <w:ilvl w:val="0"/>
          <w:numId w:val="17"/>
        </w:numPr>
        <w:rPr>
          <w:rFonts w:cs="Arial"/>
        </w:rPr>
      </w:pPr>
      <w:r w:rsidRPr="001A0CB3">
        <w:rPr>
          <w:rFonts w:cs="Arial"/>
        </w:rPr>
        <w:t>Uchwyty do instalacji odgromowej,</w:t>
      </w:r>
    </w:p>
    <w:p w14:paraId="33143078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drawing>
          <wp:inline distT="0" distB="0" distL="0" distR="0" wp14:anchorId="6C3E296A" wp14:editId="27C7AEFC">
            <wp:extent cx="2282024" cy="1613535"/>
            <wp:effectExtent l="0" t="0" r="4445" b="571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0126" cy="161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448CE" w14:textId="77777777" w:rsidR="00A544E9" w:rsidRPr="001A0CB3" w:rsidRDefault="00A544E9" w:rsidP="00A544E9">
      <w:pPr>
        <w:rPr>
          <w:b/>
          <w:bCs/>
        </w:rPr>
      </w:pPr>
    </w:p>
    <w:p w14:paraId="5BB9DF2D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04B3A11C" w14:textId="77777777" w:rsidR="00A544E9" w:rsidRPr="001A0CB3" w:rsidRDefault="00A544E9" w:rsidP="00A544E9">
      <w:pPr>
        <w:ind w:firstLine="0"/>
      </w:pPr>
    </w:p>
    <w:p w14:paraId="7A3867E4" w14:textId="77777777" w:rsidR="00A544E9" w:rsidRPr="001A0CB3" w:rsidRDefault="00A544E9" w:rsidP="00A544E9">
      <w:pPr>
        <w:ind w:firstLine="0"/>
        <w:jc w:val="center"/>
      </w:pPr>
      <w:r w:rsidRPr="001A0CB3">
        <w:rPr>
          <w:noProof/>
          <w:lang w:eastAsia="pl-PL"/>
        </w:rPr>
        <w:drawing>
          <wp:inline distT="0" distB="0" distL="0" distR="0" wp14:anchorId="3290CD8B" wp14:editId="782A18B9">
            <wp:extent cx="1271621" cy="1296035"/>
            <wp:effectExtent l="0" t="0" r="508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4468" cy="130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682EC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6C09838E" w14:textId="77777777" w:rsidR="00A544E9" w:rsidRPr="001A0CB3" w:rsidRDefault="00A544E9" w:rsidP="00A544E9">
      <w:pPr>
        <w:ind w:firstLine="0"/>
        <w:jc w:val="center"/>
      </w:pPr>
      <w:r w:rsidRPr="001A0CB3">
        <w:rPr>
          <w:noProof/>
          <w:lang w:eastAsia="pl-PL"/>
        </w:rPr>
        <w:lastRenderedPageBreak/>
        <w:drawing>
          <wp:inline distT="0" distB="0" distL="0" distR="0" wp14:anchorId="02035923" wp14:editId="557F44CB">
            <wp:extent cx="1733792" cy="1743318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17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8C709" w14:textId="77777777" w:rsidR="00A544E9" w:rsidRPr="001A0CB3" w:rsidRDefault="00A544E9" w:rsidP="00A544E9">
      <w:pPr>
        <w:ind w:firstLine="0"/>
        <w:jc w:val="center"/>
        <w:rPr>
          <w:i/>
          <w:sz w:val="20"/>
          <w:szCs w:val="20"/>
        </w:rPr>
      </w:pPr>
      <w:r w:rsidRPr="001A0CB3">
        <w:rPr>
          <w:i/>
          <w:sz w:val="20"/>
          <w:szCs w:val="20"/>
        </w:rPr>
        <w:t>rysunek poglądowy</w:t>
      </w:r>
    </w:p>
    <w:p w14:paraId="1FC88634" w14:textId="77777777" w:rsidR="00A544E9" w:rsidRPr="001A0CB3" w:rsidRDefault="00A544E9" w:rsidP="00A544E9">
      <w:pPr>
        <w:ind w:firstLine="0"/>
        <w:jc w:val="center"/>
      </w:pPr>
    </w:p>
    <w:p w14:paraId="6AD13BE0" w14:textId="77777777" w:rsidR="00A544E9" w:rsidRPr="001A0CB3" w:rsidRDefault="00A544E9" w:rsidP="00A544E9">
      <w:pPr>
        <w:ind w:firstLine="0"/>
        <w:jc w:val="center"/>
      </w:pPr>
      <w:r w:rsidRPr="001A0CB3">
        <w:rPr>
          <w:noProof/>
          <w:lang w:eastAsia="pl-PL"/>
        </w:rPr>
        <w:drawing>
          <wp:inline distT="0" distB="0" distL="0" distR="0" wp14:anchorId="0E7EF89E" wp14:editId="381479D9">
            <wp:extent cx="1643607" cy="1558290"/>
            <wp:effectExtent l="0" t="0" r="0" b="38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6767" cy="1570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2E90C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3CE3681F" w14:textId="77777777" w:rsidR="00A544E9" w:rsidRPr="001A0CB3" w:rsidRDefault="00A544E9" w:rsidP="00A544E9">
      <w:pPr>
        <w:ind w:firstLine="0"/>
        <w:jc w:val="center"/>
      </w:pPr>
    </w:p>
    <w:p w14:paraId="7B1E435A" w14:textId="77777777" w:rsidR="00A544E9" w:rsidRPr="001A0CB3" w:rsidRDefault="00A544E9" w:rsidP="00A544E9">
      <w:pPr>
        <w:ind w:firstLine="0"/>
        <w:jc w:val="center"/>
      </w:pPr>
    </w:p>
    <w:p w14:paraId="530AC895" w14:textId="77777777" w:rsidR="00A544E9" w:rsidRPr="001A0CB3" w:rsidRDefault="00A544E9" w:rsidP="00A544E9">
      <w:pPr>
        <w:ind w:firstLine="0"/>
        <w:jc w:val="center"/>
      </w:pPr>
    </w:p>
    <w:p w14:paraId="5FBDE3C1" w14:textId="77777777" w:rsidR="00A544E9" w:rsidRPr="001A0CB3" w:rsidRDefault="00A544E9" w:rsidP="00A544E9">
      <w:pPr>
        <w:ind w:firstLine="0"/>
        <w:jc w:val="center"/>
      </w:pPr>
      <w:r w:rsidRPr="001A0CB3">
        <w:rPr>
          <w:noProof/>
          <w:lang w:eastAsia="pl-PL"/>
        </w:rPr>
        <w:drawing>
          <wp:inline distT="0" distB="0" distL="0" distR="0" wp14:anchorId="0493595F" wp14:editId="23D83554">
            <wp:extent cx="1494819" cy="152654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2610" cy="153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744F9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677DC079" w14:textId="4A5B9C4A" w:rsidR="00A544E9" w:rsidRPr="001A0CB3" w:rsidRDefault="00A544E9" w:rsidP="00A544E9">
      <w:pPr>
        <w:ind w:firstLine="0"/>
        <w:jc w:val="center"/>
      </w:pPr>
    </w:p>
    <w:p w14:paraId="37879E39" w14:textId="77777777" w:rsidR="00A544E9" w:rsidRPr="001A0CB3" w:rsidRDefault="00A544E9" w:rsidP="00A544E9">
      <w:pPr>
        <w:ind w:firstLine="0"/>
        <w:jc w:val="center"/>
      </w:pPr>
    </w:p>
    <w:p w14:paraId="5E4DCEC0" w14:textId="77777777" w:rsidR="00A544E9" w:rsidRPr="001A0CB3" w:rsidRDefault="00A544E9" w:rsidP="00A544E9">
      <w:pPr>
        <w:pStyle w:val="Nagwek3"/>
      </w:pPr>
      <w:bookmarkStart w:id="56" w:name="_Toc135827363"/>
      <w:r w:rsidRPr="001A0CB3">
        <w:t>Złącze kontrolne na elewacji</w:t>
      </w:r>
      <w:bookmarkEnd w:id="56"/>
      <w:r w:rsidRPr="001A0CB3">
        <w:t xml:space="preserve">  </w:t>
      </w:r>
    </w:p>
    <w:p w14:paraId="6A01920F" w14:textId="77777777" w:rsidR="00A544E9" w:rsidRPr="001A0CB3" w:rsidRDefault="00A544E9" w:rsidP="00A544E9">
      <w:pPr>
        <w:ind w:firstLine="0"/>
        <w:rPr>
          <w:rFonts w:cs="Arial"/>
        </w:rPr>
      </w:pPr>
      <w:r w:rsidRPr="001A0CB3">
        <w:rPr>
          <w:rFonts w:cs="Arial"/>
        </w:rPr>
        <w:t>Zastosować należy złącze elewacyjne wpuszczane w elewację:</w:t>
      </w:r>
    </w:p>
    <w:p w14:paraId="594D4262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lastRenderedPageBreak/>
        <w:drawing>
          <wp:inline distT="0" distB="0" distL="0" distR="0" wp14:anchorId="3882AA9D" wp14:editId="07D80D60">
            <wp:extent cx="2048161" cy="2029108"/>
            <wp:effectExtent l="0" t="0" r="9525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202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889E3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70CE8C99" w14:textId="77777777" w:rsidR="00A544E9" w:rsidRPr="001A0CB3" w:rsidRDefault="00A544E9" w:rsidP="00A544E9">
      <w:pPr>
        <w:pStyle w:val="Nagwek3"/>
      </w:pPr>
      <w:bookmarkStart w:id="57" w:name="_Toc135827364"/>
      <w:r w:rsidRPr="001A0CB3">
        <w:t>Uziom szpilkowy</w:t>
      </w:r>
      <w:bookmarkEnd w:id="57"/>
      <w:r w:rsidRPr="001A0CB3">
        <w:t xml:space="preserve"> </w:t>
      </w:r>
    </w:p>
    <w:p w14:paraId="3EF4C032" w14:textId="77777777" w:rsidR="00A544E9" w:rsidRPr="001A0CB3" w:rsidRDefault="00A544E9" w:rsidP="00A544E9">
      <w:pPr>
        <w:ind w:firstLine="0"/>
        <w:rPr>
          <w:rFonts w:cs="Arial"/>
        </w:rPr>
      </w:pPr>
      <w:r w:rsidRPr="001A0CB3">
        <w:rPr>
          <w:rFonts w:cs="Arial"/>
        </w:rPr>
        <w:t>Zastosować należy uziom szpilkowy:</w:t>
      </w:r>
    </w:p>
    <w:p w14:paraId="4E7E0652" w14:textId="77777777" w:rsidR="00A544E9" w:rsidRPr="001A0CB3" w:rsidRDefault="00A544E9" w:rsidP="00A544E9">
      <w:pPr>
        <w:jc w:val="center"/>
        <w:rPr>
          <w:b/>
          <w:bCs/>
        </w:rPr>
      </w:pPr>
      <w:r w:rsidRPr="001A0CB3">
        <w:rPr>
          <w:b/>
          <w:bCs/>
          <w:noProof/>
          <w:lang w:eastAsia="pl-PL"/>
        </w:rPr>
        <w:drawing>
          <wp:inline distT="0" distB="0" distL="0" distR="0" wp14:anchorId="0685C22B" wp14:editId="54769821">
            <wp:extent cx="2003729" cy="185229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11328" cy="185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54E8E" w14:textId="77777777" w:rsidR="00A544E9" w:rsidRPr="001A0CB3" w:rsidRDefault="00A544E9" w:rsidP="00A544E9">
      <w:pPr>
        <w:ind w:firstLine="0"/>
        <w:jc w:val="center"/>
      </w:pPr>
      <w:r w:rsidRPr="001A0CB3">
        <w:rPr>
          <w:i/>
          <w:sz w:val="20"/>
          <w:szCs w:val="20"/>
        </w:rPr>
        <w:t>rysunek poglądowy</w:t>
      </w:r>
    </w:p>
    <w:p w14:paraId="53638476" w14:textId="77777777" w:rsidR="00A544E9" w:rsidRPr="001A0CB3" w:rsidRDefault="00A544E9" w:rsidP="00A544E9">
      <w:pPr>
        <w:pStyle w:val="Nagwek3"/>
      </w:pPr>
      <w:bookmarkStart w:id="58" w:name="_Toc135827365"/>
      <w:r w:rsidRPr="001A0CB3">
        <w:t>Oprawy oświetleniowe</w:t>
      </w:r>
      <w:bookmarkEnd w:id="58"/>
    </w:p>
    <w:p w14:paraId="2BDD8BC5" w14:textId="77777777" w:rsidR="00A544E9" w:rsidRPr="001A0CB3" w:rsidRDefault="00A544E9" w:rsidP="00A544E9">
      <w:pPr>
        <w:pStyle w:val="Akapitzlist"/>
        <w:numPr>
          <w:ilvl w:val="0"/>
          <w:numId w:val="18"/>
        </w:numPr>
      </w:pPr>
      <w:r w:rsidRPr="001A0CB3">
        <w:t>Oprawa elewacyjna do oświetlenia tereny typu A – zastosować oprawę: Wymiary 267x210x70. Kolor oprawy: antracyt. Obudowa aluminiowa. Moc oprawy 50W. Strumień oprawy: 4500 lm. Temperatura barwowa: 4000K. Trwałość LED: 25000 h. IP 65. IK04. Dopuszczalna temp. Otoczenia: -20…+45 st. C. Montaż: n/t</w:t>
      </w:r>
    </w:p>
    <w:p w14:paraId="6D47C36E" w14:textId="77777777" w:rsidR="00A544E9" w:rsidRPr="001A0CB3" w:rsidRDefault="00A544E9" w:rsidP="00A544E9">
      <w:pPr>
        <w:pStyle w:val="Akapitzlist"/>
        <w:ind w:firstLine="0"/>
      </w:pPr>
    </w:p>
    <w:p w14:paraId="75213C02" w14:textId="77777777" w:rsidR="00A544E9" w:rsidRPr="001A0CB3" w:rsidRDefault="00A544E9" w:rsidP="00A544E9">
      <w:pPr>
        <w:pStyle w:val="Akapitzlist"/>
        <w:ind w:firstLine="0"/>
        <w:jc w:val="center"/>
      </w:pPr>
      <w:r w:rsidRPr="001A0CB3">
        <w:rPr>
          <w:noProof/>
          <w:lang w:eastAsia="pl-PL"/>
        </w:rPr>
        <w:drawing>
          <wp:inline distT="0" distB="0" distL="0" distR="0" wp14:anchorId="64B6FFC7" wp14:editId="5B7F74AB">
            <wp:extent cx="2146754" cy="2035175"/>
            <wp:effectExtent l="0" t="0" r="6350" b="3175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55528" cy="204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80C0B" w14:textId="77777777" w:rsidR="00A544E9" w:rsidRPr="001A0CB3" w:rsidRDefault="00A544E9" w:rsidP="00A544E9">
      <w:pPr>
        <w:pStyle w:val="Akapitzlist"/>
        <w:ind w:firstLine="0"/>
        <w:jc w:val="center"/>
        <w:rPr>
          <w:i/>
          <w:sz w:val="20"/>
          <w:szCs w:val="20"/>
        </w:rPr>
      </w:pPr>
      <w:r w:rsidRPr="001A0CB3">
        <w:rPr>
          <w:i/>
          <w:sz w:val="20"/>
          <w:szCs w:val="20"/>
        </w:rPr>
        <w:t>rysunek poglądowy</w:t>
      </w:r>
    </w:p>
    <w:p w14:paraId="2AC2CA74" w14:textId="77777777" w:rsidR="00A544E9" w:rsidRPr="001A0CB3" w:rsidRDefault="00A544E9" w:rsidP="00A544E9">
      <w:pPr>
        <w:pStyle w:val="Akapitzlist"/>
        <w:ind w:firstLine="0"/>
        <w:jc w:val="center"/>
        <w:rPr>
          <w:i/>
          <w:sz w:val="20"/>
          <w:szCs w:val="20"/>
        </w:rPr>
      </w:pPr>
    </w:p>
    <w:p w14:paraId="0DDD906C" w14:textId="77777777" w:rsidR="00A544E9" w:rsidRPr="001A0CB3" w:rsidRDefault="00A544E9" w:rsidP="00A544E9">
      <w:pPr>
        <w:pStyle w:val="Akapitzlist"/>
        <w:numPr>
          <w:ilvl w:val="0"/>
          <w:numId w:val="18"/>
        </w:numPr>
      </w:pPr>
      <w:r w:rsidRPr="001A0CB3">
        <w:t xml:space="preserve">Oprawa elewacyjna typu B – numer policyjny – zastosować oprawę: Wymiary 300x200x60. Kolor oprawy: antracyt. Obudowa aluminiowa. Moc oprawy 7-10W. Strumień oprawy: 1050 lm. </w:t>
      </w:r>
      <w:r w:rsidRPr="001A0CB3">
        <w:lastRenderedPageBreak/>
        <w:t>Temperatura barwowa: 4000K. Trwałość LED: 50000 h. IP 44-65. IK04. Dopuszczalna temp. Otoczenia: -20…+45 st. C. Montaż: n/t</w:t>
      </w:r>
    </w:p>
    <w:p w14:paraId="07FA2F44" w14:textId="77777777" w:rsidR="00A544E9" w:rsidRPr="001A0CB3" w:rsidRDefault="00A544E9" w:rsidP="00A544E9">
      <w:pPr>
        <w:pStyle w:val="Akapitzlist"/>
        <w:ind w:firstLine="0"/>
      </w:pPr>
    </w:p>
    <w:p w14:paraId="23F407BD" w14:textId="77777777" w:rsidR="00A544E9" w:rsidRPr="001A0CB3" w:rsidRDefault="00A544E9" w:rsidP="00A544E9">
      <w:pPr>
        <w:pStyle w:val="Akapitzlist"/>
        <w:ind w:firstLine="0"/>
        <w:jc w:val="center"/>
      </w:pPr>
      <w:r w:rsidRPr="001A0CB3">
        <w:rPr>
          <w:noProof/>
          <w:lang w:eastAsia="pl-PL"/>
        </w:rPr>
        <w:drawing>
          <wp:inline distT="0" distB="0" distL="0" distR="0" wp14:anchorId="43ABBC3B" wp14:editId="2E6103CB">
            <wp:extent cx="2417949" cy="1748790"/>
            <wp:effectExtent l="0" t="0" r="1905" b="381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30066" cy="1757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9B4CD" w14:textId="77777777" w:rsidR="00A544E9" w:rsidRPr="001A0CB3" w:rsidRDefault="00A544E9" w:rsidP="00A544E9">
      <w:pPr>
        <w:pStyle w:val="Akapitzlist"/>
        <w:ind w:firstLine="0"/>
        <w:jc w:val="center"/>
        <w:rPr>
          <w:i/>
          <w:sz w:val="20"/>
          <w:szCs w:val="20"/>
        </w:rPr>
      </w:pPr>
      <w:r w:rsidRPr="001A0CB3">
        <w:rPr>
          <w:i/>
          <w:sz w:val="20"/>
          <w:szCs w:val="20"/>
        </w:rPr>
        <w:t>rysunek poglądowy</w:t>
      </w:r>
    </w:p>
    <w:p w14:paraId="0E477257" w14:textId="77777777" w:rsidR="00A544E9" w:rsidRPr="001A0CB3" w:rsidRDefault="00A544E9" w:rsidP="00446551">
      <w:pPr>
        <w:ind w:left="284" w:firstLine="424"/>
      </w:pPr>
    </w:p>
    <w:p w14:paraId="3BA6B525" w14:textId="77777777" w:rsidR="00381B8D" w:rsidRPr="001A0CB3" w:rsidRDefault="00381B8D" w:rsidP="00703E0C">
      <w:pPr>
        <w:ind w:left="340" w:firstLine="0"/>
        <w:rPr>
          <w:strike/>
        </w:rPr>
      </w:pPr>
    </w:p>
    <w:p w14:paraId="7CBDDF33" w14:textId="77777777" w:rsidR="00BE75EC" w:rsidRPr="001A0CB3" w:rsidRDefault="00BE75EC" w:rsidP="003F480D">
      <w:pPr>
        <w:pStyle w:val="Nagwek2"/>
      </w:pPr>
      <w:bookmarkStart w:id="59" w:name="_Toc135827366"/>
      <w:r w:rsidRPr="001A0CB3">
        <w:t>Wymagania szczegółowe dotyczące sprzętu i maszyn do robót budowlanych</w:t>
      </w:r>
      <w:bookmarkEnd w:id="59"/>
    </w:p>
    <w:p w14:paraId="1B289E4B" w14:textId="77777777" w:rsidR="00BE75EC" w:rsidRPr="001A0CB3" w:rsidRDefault="00BE75EC" w:rsidP="009E6207">
      <w:pPr>
        <w:ind w:left="340" w:firstLine="0"/>
      </w:pPr>
      <w:r w:rsidRPr="001A0CB3">
        <w:t xml:space="preserve">Sprzęt i narzędzia, </w:t>
      </w:r>
      <w:r w:rsidR="00A826C7" w:rsidRPr="001A0CB3">
        <w:t>które</w:t>
      </w:r>
      <w:r w:rsidRPr="001A0CB3">
        <w:t xml:space="preserve"> będą wykorzystywane do wykonania prac objętych tą specyfikacją muszą być sprawne, regularnie konserwowane i poddawane okresowym przeglądom zgodnie z zaleceniami producenta. Muszą spełniać</w:t>
      </w:r>
      <w:r w:rsidR="00DB020C" w:rsidRPr="001A0CB3">
        <w:t xml:space="preserve"> one wymogi BHP</w:t>
      </w:r>
      <w:r w:rsidRPr="001A0CB3">
        <w:t xml:space="preserve">. Nie wolno stosować sprzętu, </w:t>
      </w:r>
      <w:r w:rsidR="00A826C7" w:rsidRPr="001A0CB3">
        <w:t>który</w:t>
      </w:r>
      <w:r w:rsidRPr="001A0CB3">
        <w:t xml:space="preserve"> nie spełnia powyższych wymagań i nie wolno wykorzystywać go niezgodnie z przeznaczeniem. Wykonawca jest zobowiązany do używania jedynie takiego sprzętu, </w:t>
      </w:r>
      <w:r w:rsidR="00A826C7" w:rsidRPr="001A0CB3">
        <w:t>który</w:t>
      </w:r>
      <w:r w:rsidRPr="001A0CB3">
        <w:t xml:space="preserve"> nie spowoduje niekorzystnego wpływu na jakość wykonywanych </w:t>
      </w:r>
      <w:r w:rsidR="00DD4E65" w:rsidRPr="001A0CB3">
        <w:t>robót</w:t>
      </w:r>
      <w:r w:rsidRPr="001A0CB3">
        <w:t xml:space="preserve">. Sprzęt będący własnością Wykonawcy lub wynajęty do wykonania </w:t>
      </w:r>
      <w:r w:rsidR="00DD4E65" w:rsidRPr="001A0CB3">
        <w:t>robót</w:t>
      </w:r>
      <w:r w:rsidRPr="001A0CB3">
        <w:t xml:space="preserve"> ma być utrzymywany w dobrym stanie i gotowości do pracy. Będzie on zgodny z normami ochrony ś</w:t>
      </w:r>
      <w:r w:rsidR="0047120B" w:rsidRPr="001A0CB3">
        <w:t xml:space="preserve">rodowiska </w:t>
      </w:r>
      <w:r w:rsidRPr="001A0CB3">
        <w:t xml:space="preserve">i przepisami dotyczącymi jego użytkowania. Wykonawca dostarczy Inspektorowi Nadzoru kopie </w:t>
      </w:r>
      <w:r w:rsidR="00A826C7" w:rsidRPr="001A0CB3">
        <w:t>dokumentów</w:t>
      </w:r>
      <w:r w:rsidRPr="001A0CB3">
        <w:t xml:space="preserve"> potwierdzających dopuszczenie sprzętu do użytkowania, tam gdzie jest to wymagane przepisami.</w:t>
      </w:r>
    </w:p>
    <w:p w14:paraId="004D52FB" w14:textId="77777777" w:rsidR="00BE75EC" w:rsidRPr="001A0CB3" w:rsidRDefault="00BE75EC" w:rsidP="003F480D">
      <w:pPr>
        <w:pStyle w:val="Nagwek2"/>
      </w:pPr>
      <w:bookmarkStart w:id="60" w:name="_Toc135827367"/>
      <w:r w:rsidRPr="001A0CB3">
        <w:t>Wymagania szczegółowe środków transportu</w:t>
      </w:r>
      <w:bookmarkEnd w:id="60"/>
    </w:p>
    <w:p w14:paraId="31750F59" w14:textId="1285D80D" w:rsidR="00C11383" w:rsidRPr="001A0CB3" w:rsidRDefault="00C11383" w:rsidP="009E6207">
      <w:pPr>
        <w:ind w:left="340" w:firstLine="0"/>
      </w:pPr>
      <w:r w:rsidRPr="001A0CB3">
        <w:t xml:space="preserve">Wszystkie środki transportowe wykorzystywane do transportu </w:t>
      </w:r>
      <w:r w:rsidR="00A826C7" w:rsidRPr="001A0CB3">
        <w:t>materiałów</w:t>
      </w:r>
      <w:r w:rsidRPr="001A0CB3">
        <w:t>, sprzę</w:t>
      </w:r>
      <w:r w:rsidR="00DB020C" w:rsidRPr="001A0CB3">
        <w:t>tu</w:t>
      </w:r>
      <w:r w:rsidR="00DB020C" w:rsidRPr="001A0CB3">
        <w:br/>
      </w:r>
      <w:r w:rsidRPr="001A0CB3">
        <w:t xml:space="preserve">i narzędzi muszą być sprawne, posiadać ważne badania techniczne i spełniać wymagania wynikające z obowiązujących w Polsce </w:t>
      </w:r>
      <w:r w:rsidR="00A826C7" w:rsidRPr="001A0CB3">
        <w:t>przepisów</w:t>
      </w:r>
      <w:r w:rsidRPr="001A0CB3">
        <w:t xml:space="preserve"> o ruchu drogowym. Materiały przewożone takimi środkami transportu powinny gwarantować </w:t>
      </w:r>
      <w:r w:rsidR="00A826C7" w:rsidRPr="001A0CB3">
        <w:t>przewoź</w:t>
      </w:r>
      <w:r w:rsidRPr="001A0CB3">
        <w:t xml:space="preserve"> bez uszkodzeń i z zachowaniem </w:t>
      </w:r>
      <w:r w:rsidR="00A826C7" w:rsidRPr="001A0CB3">
        <w:t>warunków</w:t>
      </w:r>
      <w:r w:rsidRPr="001A0CB3">
        <w:t xml:space="preserve"> bezpieczeństwa pracy. Podczas transportu ze składu do miejsca wbudowania, należy zachować ostrożność, aby nie uszkodzić </w:t>
      </w:r>
      <w:r w:rsidR="00A826C7" w:rsidRPr="001A0CB3">
        <w:t>materiałów</w:t>
      </w:r>
      <w:r w:rsidRPr="001A0CB3">
        <w:t xml:space="preserve"> do montażu.</w:t>
      </w:r>
      <w:r w:rsidR="00D20309" w:rsidRPr="001A0CB3">
        <w:t xml:space="preserve"> </w:t>
      </w:r>
      <w:r w:rsidRPr="001A0CB3">
        <w:t xml:space="preserve">Stosować dodatkowe opakowania </w:t>
      </w:r>
      <w:r w:rsidR="00A826C7" w:rsidRPr="001A0CB3">
        <w:t>materiałów</w:t>
      </w:r>
      <w:r w:rsidRPr="001A0CB3">
        <w:t xml:space="preserve"> w przypadku możliwości uszkodzeń</w:t>
      </w:r>
      <w:r w:rsidR="00D20309" w:rsidRPr="001A0CB3">
        <w:t xml:space="preserve"> </w:t>
      </w:r>
      <w:r w:rsidRPr="001A0CB3">
        <w:t xml:space="preserve">transportowych. Wykonawca jest zobowiązany do stosowania tylko takich </w:t>
      </w:r>
      <w:r w:rsidR="00D20309" w:rsidRPr="001A0CB3">
        <w:t xml:space="preserve">środków </w:t>
      </w:r>
      <w:r w:rsidRPr="001A0CB3">
        <w:t xml:space="preserve">transportu, </w:t>
      </w:r>
      <w:r w:rsidR="00A826C7" w:rsidRPr="001A0CB3">
        <w:t>które</w:t>
      </w:r>
      <w:r w:rsidRPr="001A0CB3">
        <w:t xml:space="preserve"> nie wpłyną niekorzystnie na stan i jakość transportowanych</w:t>
      </w:r>
      <w:r w:rsidR="00D20309" w:rsidRPr="001A0CB3">
        <w:t xml:space="preserve"> </w:t>
      </w:r>
      <w:r w:rsidR="00A826C7" w:rsidRPr="001A0CB3">
        <w:t>materiałów</w:t>
      </w:r>
      <w:r w:rsidRPr="001A0CB3">
        <w:t xml:space="preserve">. </w:t>
      </w:r>
    </w:p>
    <w:p w14:paraId="72DA8A98" w14:textId="77777777" w:rsidR="00D20309" w:rsidRPr="001A0CB3" w:rsidRDefault="00D20309" w:rsidP="003F480D">
      <w:pPr>
        <w:pStyle w:val="Nagwek2"/>
      </w:pPr>
      <w:bookmarkStart w:id="61" w:name="_Toc135827368"/>
      <w:r w:rsidRPr="001A0CB3">
        <w:t>Wymagania ogólne</w:t>
      </w:r>
      <w:bookmarkEnd w:id="61"/>
    </w:p>
    <w:p w14:paraId="4503D976" w14:textId="77777777" w:rsidR="00BE75EC" w:rsidRPr="001A0CB3" w:rsidRDefault="00D20309" w:rsidP="009E6207">
      <w:pPr>
        <w:ind w:left="340" w:firstLine="0"/>
        <w:rPr>
          <w:highlight w:val="yellow"/>
        </w:rPr>
      </w:pPr>
      <w:r w:rsidRPr="001A0CB3">
        <w:t xml:space="preserve">Bezpośrednio po zakończeniu w danym miejscu prac </w:t>
      </w:r>
      <w:r w:rsidR="00A826C7" w:rsidRPr="001A0CB3">
        <w:t>rozbiórkowych</w:t>
      </w:r>
      <w:r w:rsidRPr="001A0CB3">
        <w:t xml:space="preserve"> i montażowych należy wykonać prace porzą</w:t>
      </w:r>
      <w:r w:rsidR="00DB020C" w:rsidRPr="001A0CB3">
        <w:t>dkowe, w celu nie</w:t>
      </w:r>
      <w:r w:rsidRPr="001A0CB3">
        <w:t xml:space="preserve">rozprzestrzeniania brudu i kurzu po czynnym obiekcie. Do </w:t>
      </w:r>
      <w:r w:rsidR="00A826C7" w:rsidRPr="001A0CB3">
        <w:t>obowiązków</w:t>
      </w:r>
      <w:r w:rsidRPr="001A0CB3">
        <w:t xml:space="preserve"> Wykonawcy należy zabezpieczenie miejsca prowadzenia prac </w:t>
      </w:r>
      <w:r w:rsidR="00696F99" w:rsidRPr="001A0CB3">
        <w:t>m.in. w wilgotne szmaty przed wejściami do pomieszczeń, aby nie roznosić nieczystości po budynku</w:t>
      </w:r>
      <w:r w:rsidRPr="001A0CB3">
        <w:t xml:space="preserve">. Transport </w:t>
      </w:r>
      <w:r w:rsidR="00A826C7" w:rsidRPr="001A0CB3">
        <w:t>materiałów</w:t>
      </w:r>
      <w:r w:rsidRPr="001A0CB3">
        <w:t xml:space="preserve"> </w:t>
      </w:r>
      <w:r w:rsidR="00A826C7" w:rsidRPr="001A0CB3">
        <w:t>rozbiórkowych</w:t>
      </w:r>
      <w:r w:rsidRPr="001A0CB3">
        <w:t xml:space="preserve"> jak i wbudowywanych odbywający się przez korytarze i klatkę schodową nie może wpływać negatywnie na istniejąc</w:t>
      </w:r>
      <w:r w:rsidR="00DB020C" w:rsidRPr="001A0CB3">
        <w:t>y stan obiektu</w:t>
      </w:r>
      <w:r w:rsidRPr="001A0CB3">
        <w:t>. Wszystkie ciągi muszą być z</w:t>
      </w:r>
      <w:r w:rsidR="0047120B" w:rsidRPr="001A0CB3">
        <w:t xml:space="preserve">abezpieczone przed uszkodzeniem </w:t>
      </w:r>
      <w:r w:rsidRPr="001A0CB3">
        <w:t xml:space="preserve">i rozprzestrzenianiem, przez osoby pracujące i postronne, brudu i kurzu po całym </w:t>
      </w:r>
      <w:r w:rsidRPr="001A0CB3">
        <w:lastRenderedPageBreak/>
        <w:t xml:space="preserve">obiekcie. Odpady budowlane należy gromadzić w specjalnie przystosowanych do tego celu pojemnikach ustawionych w uzgodnionym z Zamawiającym miejscu. Wykonawca prac jest odpowiedzialny za utrzymanie czystości w miejscu prowadzenia prac jak i w otoczeniu miejsc, w </w:t>
      </w:r>
      <w:r w:rsidR="00A826C7" w:rsidRPr="001A0CB3">
        <w:t>których</w:t>
      </w:r>
      <w:r w:rsidRPr="001A0CB3">
        <w:t xml:space="preserve"> są składowane materiały potrzebne do wykonania prac jak i odpady. W przypadku </w:t>
      </w:r>
      <w:r w:rsidR="00A826C7" w:rsidRPr="001A0CB3">
        <w:t>szkód</w:t>
      </w:r>
      <w:r w:rsidRPr="001A0CB3">
        <w:t xml:space="preserve"> powstałych podczas prac Wykonawca będzie zobowiązany do ich naprawy lub zwrotu </w:t>
      </w:r>
      <w:r w:rsidR="00A826C7" w:rsidRPr="001A0CB3">
        <w:t>kosztów</w:t>
      </w:r>
      <w:r w:rsidRPr="001A0CB3">
        <w:t xml:space="preserve"> naprawy. Zamawiający przekaże Wykonawcy teren </w:t>
      </w:r>
      <w:r w:rsidR="00DD4E65" w:rsidRPr="001A0CB3">
        <w:t>robót</w:t>
      </w:r>
      <w:r w:rsidRPr="001A0CB3">
        <w:t xml:space="preserve">, w terminie ustalonym w umowie. </w:t>
      </w:r>
      <w:r w:rsidR="00A826C7" w:rsidRPr="001A0CB3">
        <w:t>Pobór</w:t>
      </w:r>
      <w:r w:rsidRPr="001A0CB3">
        <w:t xml:space="preserve"> wody i energii dla potrzeb remontu nastąpi, z miejsca wskazanego przez Zamawiającego. Wykonawca zobowiązany jest do wykonania zaplecza dla swoich potrzeb w miejscu uzgodnionym z Zamawiającym – na </w:t>
      </w:r>
      <w:r w:rsidR="00A826C7" w:rsidRPr="001A0CB3">
        <w:t>swój</w:t>
      </w:r>
      <w:r w:rsidRPr="001A0CB3">
        <w:t xml:space="preserve"> koszt. Przed przystąpieniem do </w:t>
      </w:r>
      <w:r w:rsidR="00DD4E65" w:rsidRPr="001A0CB3">
        <w:t>robót</w:t>
      </w:r>
      <w:r w:rsidRPr="001A0CB3">
        <w:t xml:space="preserve"> należy odebrać protokolarnie front </w:t>
      </w:r>
      <w:r w:rsidR="00DD4E65" w:rsidRPr="001A0CB3">
        <w:t>robót</w:t>
      </w:r>
      <w:r w:rsidRPr="001A0CB3">
        <w:t xml:space="preserve"> od Zamawiającego. Wykonawca powinien dysponować zespołem ludzi z odpowiednimi kwalifikacja</w:t>
      </w:r>
      <w:r w:rsidR="00DB020C" w:rsidRPr="001A0CB3">
        <w:t>mi</w:t>
      </w:r>
      <w:r w:rsidR="0047120B" w:rsidRPr="001A0CB3">
        <w:t xml:space="preserve"> </w:t>
      </w:r>
      <w:r w:rsidRPr="001A0CB3">
        <w:t xml:space="preserve">i przygotowaniem praktycznym. Wykonawca ponosi pełną odpowiedzialność, za jakość wykonanych </w:t>
      </w:r>
      <w:r w:rsidR="00DD4E65" w:rsidRPr="001A0CB3">
        <w:t>robót</w:t>
      </w:r>
      <w:r w:rsidRPr="001A0CB3">
        <w:t xml:space="preserve"> oraz ich zgodność z wytycznymi, z wymaganiami obowiązujących </w:t>
      </w:r>
      <w:r w:rsidR="00A826C7" w:rsidRPr="001A0CB3">
        <w:t>przepisów</w:t>
      </w:r>
      <w:r w:rsidR="00DB020C" w:rsidRPr="001A0CB3">
        <w:t xml:space="preserve"> i Polskich Norm</w:t>
      </w:r>
      <w:r w:rsidRPr="001A0CB3">
        <w:t xml:space="preserve">, dotyczących prac montażowych, podanymi w </w:t>
      </w:r>
      <w:proofErr w:type="spellStart"/>
      <w:r w:rsidRPr="001A0CB3">
        <w:t>STWiOR</w:t>
      </w:r>
      <w:proofErr w:type="spellEnd"/>
      <w:r w:rsidRPr="001A0CB3">
        <w:t xml:space="preserve"> oraz za bezpieczeństwo </w:t>
      </w:r>
      <w:r w:rsidR="00A826C7" w:rsidRPr="001A0CB3">
        <w:t>pracowników</w:t>
      </w:r>
      <w:r w:rsidRPr="001A0CB3">
        <w:t xml:space="preserve"> i </w:t>
      </w:r>
      <w:r w:rsidR="00A826C7" w:rsidRPr="001A0CB3">
        <w:t>osób</w:t>
      </w:r>
      <w:r w:rsidRPr="001A0CB3">
        <w:t xml:space="preserve"> postronnych.</w:t>
      </w:r>
    </w:p>
    <w:p w14:paraId="3FBA619A" w14:textId="77777777" w:rsidR="00661AB2" w:rsidRPr="001A0CB3" w:rsidRDefault="00661AB2" w:rsidP="00661AB2">
      <w:pPr>
        <w:pStyle w:val="Nagwek1"/>
      </w:pPr>
      <w:bookmarkStart w:id="62" w:name="_Toc451158769"/>
      <w:bookmarkStart w:id="63" w:name="_Toc135827369"/>
      <w:r w:rsidRPr="001A0CB3">
        <w:t>KONTROLA JAKOŚCI ROBÓT</w:t>
      </w:r>
      <w:bookmarkEnd w:id="62"/>
      <w:bookmarkEnd w:id="63"/>
    </w:p>
    <w:p w14:paraId="6C3F33B3" w14:textId="77777777" w:rsidR="00661AB2" w:rsidRPr="001A0CB3" w:rsidRDefault="00661AB2" w:rsidP="00661AB2">
      <w:pPr>
        <w:pStyle w:val="Nagwek2"/>
      </w:pPr>
      <w:bookmarkStart w:id="64" w:name="_Toc451158770"/>
      <w:bookmarkStart w:id="65" w:name="_Toc135827370"/>
      <w:r w:rsidRPr="001A0CB3">
        <w:t>Zasady kontroli jakości robót</w:t>
      </w:r>
      <w:bookmarkEnd w:id="64"/>
      <w:bookmarkEnd w:id="65"/>
    </w:p>
    <w:p w14:paraId="4FAF434D" w14:textId="77777777" w:rsidR="00661AB2" w:rsidRPr="001A0CB3" w:rsidRDefault="00A12D48" w:rsidP="009E6207">
      <w:pPr>
        <w:ind w:left="340" w:firstLine="0"/>
      </w:pPr>
      <w:r w:rsidRPr="001A0CB3">
        <w:t>Materiały,</w:t>
      </w:r>
      <w:r w:rsidR="00661AB2" w:rsidRPr="001A0CB3">
        <w:t xml:space="preserve"> dla których atesty są wymagane przez ST, każda partia dostarczona do robót będzie posiadać: </w:t>
      </w:r>
    </w:p>
    <w:p w14:paraId="11B5C2C2" w14:textId="77777777" w:rsidR="00661AB2" w:rsidRPr="001A0CB3" w:rsidRDefault="00661AB2" w:rsidP="0098550C">
      <w:pPr>
        <w:pStyle w:val="Akapitzlist"/>
        <w:numPr>
          <w:ilvl w:val="0"/>
          <w:numId w:val="6"/>
        </w:numPr>
      </w:pPr>
      <w:r w:rsidRPr="001A0CB3">
        <w:t>certyfikat na znak bezpieczeństwa, wskazujący, że zapewniono zgodność z kryteriami technicznymi określonymi na podstawie Polskich Norm, Norm Europejskich, aprobat technicznych oraz właściwych przepisów i dokumentów</w:t>
      </w:r>
    </w:p>
    <w:p w14:paraId="04FD4188" w14:textId="77777777" w:rsidR="00661AB2" w:rsidRPr="001A0CB3" w:rsidRDefault="00661AB2" w:rsidP="0098550C">
      <w:pPr>
        <w:pStyle w:val="Akapitzlist"/>
        <w:numPr>
          <w:ilvl w:val="0"/>
          <w:numId w:val="5"/>
        </w:numPr>
      </w:pPr>
      <w:r w:rsidRPr="001A0CB3">
        <w:t>deklarację zgodności lub certyfikat zgodności z:</w:t>
      </w:r>
    </w:p>
    <w:p w14:paraId="02C7A29A" w14:textId="77777777" w:rsidR="00661AB2" w:rsidRPr="001A0CB3" w:rsidRDefault="00661AB2" w:rsidP="0098550C">
      <w:pPr>
        <w:pStyle w:val="Akapitzlist"/>
        <w:numPr>
          <w:ilvl w:val="1"/>
          <w:numId w:val="5"/>
        </w:numPr>
      </w:pPr>
      <w:r w:rsidRPr="001A0CB3">
        <w:t>Polską Normą</w:t>
      </w:r>
    </w:p>
    <w:p w14:paraId="3FB59728" w14:textId="77777777" w:rsidR="00661AB2" w:rsidRPr="001A0CB3" w:rsidRDefault="00661AB2" w:rsidP="0098550C">
      <w:pPr>
        <w:pStyle w:val="Akapitzlist"/>
        <w:numPr>
          <w:ilvl w:val="1"/>
          <w:numId w:val="5"/>
        </w:numPr>
      </w:pPr>
      <w:r w:rsidRPr="001A0CB3">
        <w:t>Europejską Normą</w:t>
      </w:r>
    </w:p>
    <w:p w14:paraId="3474AFA1" w14:textId="77777777" w:rsidR="00661AB2" w:rsidRPr="001A0CB3" w:rsidRDefault="00661AB2" w:rsidP="0098550C">
      <w:pPr>
        <w:pStyle w:val="Akapitzlist"/>
        <w:numPr>
          <w:ilvl w:val="1"/>
          <w:numId w:val="5"/>
        </w:numPr>
      </w:pPr>
      <w:r w:rsidRPr="001A0CB3">
        <w:t>Aprobatą techniczną, w przypadku wyrobów, dla których nie ustanowiono Polskiej Normy, jeżeli nie są objęte certyfikacją określoną w pkt 1</w:t>
      </w:r>
      <w:r w:rsidRPr="001A0CB3">
        <w:br/>
        <w:t>i spełniają wymogi Szczegółowej Specyfikacji Technicznej</w:t>
      </w:r>
    </w:p>
    <w:p w14:paraId="7B8272A6" w14:textId="77777777" w:rsidR="00661AB2" w:rsidRPr="001A0CB3" w:rsidRDefault="00661AB2" w:rsidP="00661AB2">
      <w:pPr>
        <w:pStyle w:val="Nagwek1"/>
      </w:pPr>
      <w:bookmarkStart w:id="66" w:name="_Toc451158774"/>
      <w:bookmarkStart w:id="67" w:name="_Toc135827371"/>
      <w:r w:rsidRPr="001A0CB3">
        <w:t>PRZEJĘCIE ROBÓT</w:t>
      </w:r>
      <w:bookmarkEnd w:id="66"/>
      <w:bookmarkEnd w:id="67"/>
    </w:p>
    <w:p w14:paraId="56754F3A" w14:textId="77777777" w:rsidR="00661AB2" w:rsidRPr="001A0CB3" w:rsidRDefault="00661AB2" w:rsidP="00661AB2">
      <w:r w:rsidRPr="001A0CB3">
        <w:t xml:space="preserve">Na wniosek Wykonawcy </w:t>
      </w:r>
      <w:r w:rsidR="00A12D48" w:rsidRPr="001A0CB3">
        <w:t>Zamawiający</w:t>
      </w:r>
      <w:r w:rsidRPr="001A0CB3">
        <w:t xml:space="preserve"> wystawi Protokół Odbioru robót w odniesieniu do:</w:t>
      </w:r>
    </w:p>
    <w:p w14:paraId="6D6D46E6" w14:textId="77777777" w:rsidR="00661AB2" w:rsidRPr="001A0CB3" w:rsidRDefault="00661AB2" w:rsidP="0098550C">
      <w:pPr>
        <w:pStyle w:val="Akapitzlist"/>
        <w:numPr>
          <w:ilvl w:val="0"/>
          <w:numId w:val="5"/>
        </w:numPr>
      </w:pPr>
      <w:r w:rsidRPr="001A0CB3">
        <w:t>Odbioru robót zanikających i ulegających zakryciu</w:t>
      </w:r>
    </w:p>
    <w:p w14:paraId="5627D0D8" w14:textId="71C2551A" w:rsidR="00661AB2" w:rsidRPr="001A0CB3" w:rsidRDefault="00661AB2" w:rsidP="009E6207">
      <w:pPr>
        <w:ind w:left="340" w:firstLine="0"/>
      </w:pPr>
      <w:r w:rsidRPr="001A0CB3">
        <w:t>Przejęcie robót odbędzie się zgodnie z umową na wykonanie robót dla robót budowlanych</w:t>
      </w:r>
      <w:r w:rsidR="003A3D08" w:rsidRPr="001A0CB3">
        <w:br/>
      </w:r>
      <w:r w:rsidRPr="001A0CB3">
        <w:t>i instalacyjnych zleconych przez Zamawiającego.</w:t>
      </w:r>
    </w:p>
    <w:p w14:paraId="5083D139" w14:textId="77777777" w:rsidR="00661AB2" w:rsidRPr="001A0CB3" w:rsidRDefault="00661AB2" w:rsidP="00661AB2">
      <w:pPr>
        <w:pStyle w:val="Nagwek2"/>
      </w:pPr>
      <w:bookmarkStart w:id="68" w:name="_Toc451158776"/>
      <w:bookmarkStart w:id="69" w:name="_Toc135827372"/>
      <w:r w:rsidRPr="001A0CB3">
        <w:t>Odbiór końcowy robót</w:t>
      </w:r>
      <w:bookmarkEnd w:id="68"/>
      <w:bookmarkEnd w:id="69"/>
    </w:p>
    <w:p w14:paraId="18DB5EE5" w14:textId="0D0A78BC" w:rsidR="001C067D" w:rsidRPr="001A0CB3" w:rsidRDefault="00661AB2" w:rsidP="000B4778">
      <w:pPr>
        <w:ind w:left="340" w:firstLine="0"/>
      </w:pPr>
      <w:r w:rsidRPr="001A0CB3">
        <w:t>Odbiór końcowy polega na finalnej ocenie rzeczywistego wykonania robót w odniesieniu do ich ilości, jakości i wartości. Całkowite zakończenie robót oraz gotowość do odbioru końcowego będzie stwierdzona przez Wykonawcę bezzwłocznym powiadomieniem na piśmie o tym fakcie Zamawiającego. Odbioru końcowego robót dokona komisja wyznaczona przez Zamawiającego</w:t>
      </w:r>
      <w:r w:rsidR="001C2A16" w:rsidRPr="001A0CB3">
        <w:t xml:space="preserve"> lub uprawniony przedstawiciel Zamawiającego</w:t>
      </w:r>
      <w:r w:rsidRPr="001A0CB3">
        <w:t xml:space="preserve"> w obecności Wykonawcy. </w:t>
      </w:r>
      <w:r w:rsidR="001C2A16" w:rsidRPr="001A0CB3">
        <w:t>D</w:t>
      </w:r>
      <w:r w:rsidRPr="001A0CB3">
        <w:t>okona</w:t>
      </w:r>
      <w:r w:rsidR="001C2A16" w:rsidRPr="001A0CB3">
        <w:t xml:space="preserve">na zostanie </w:t>
      </w:r>
      <w:r w:rsidRPr="001A0CB3">
        <w:t xml:space="preserve"> ich ocen</w:t>
      </w:r>
      <w:r w:rsidR="001C2A16" w:rsidRPr="001A0CB3">
        <w:t xml:space="preserve">a </w:t>
      </w:r>
      <w:r w:rsidRPr="001A0CB3">
        <w:t>jakościow</w:t>
      </w:r>
      <w:r w:rsidR="001C2A16" w:rsidRPr="001A0CB3">
        <w:t>a</w:t>
      </w:r>
      <w:r w:rsidRPr="001A0CB3">
        <w:t xml:space="preserve"> na podstawie przedłożonych dokumentów, ocen</w:t>
      </w:r>
      <w:r w:rsidR="001C2A16" w:rsidRPr="001A0CB3">
        <w:t>y</w:t>
      </w:r>
      <w:r w:rsidRPr="001A0CB3">
        <w:t xml:space="preserve"> wizualnej oraz zgodności wykonania robót ze Specyfikacją Techniczną. W przypadku niewykonania wyznaczonych robót poprawkowych lub robót uzupełniających wykończeniowych, </w:t>
      </w:r>
      <w:r w:rsidR="001C2A16" w:rsidRPr="001A0CB3">
        <w:t>odbiór zostanie przerwany</w:t>
      </w:r>
      <w:r w:rsidRPr="001A0CB3">
        <w:t xml:space="preserve"> i ustal</w:t>
      </w:r>
      <w:r w:rsidR="001C2A16" w:rsidRPr="001A0CB3">
        <w:t>ony zostanie</w:t>
      </w:r>
      <w:r w:rsidRPr="001A0CB3">
        <w:t xml:space="preserve"> nowy termin odbioru ostatecznego.</w:t>
      </w:r>
    </w:p>
    <w:p w14:paraId="4825D502" w14:textId="77777777" w:rsidR="001A0CB3" w:rsidRPr="001A0CB3" w:rsidRDefault="001A0CB3">
      <w:pPr>
        <w:ind w:left="340" w:firstLine="0"/>
      </w:pPr>
    </w:p>
    <w:sectPr w:rsidR="001A0CB3" w:rsidRPr="001A0CB3" w:rsidSect="00A74F6F">
      <w:pgSz w:w="11906" w:h="16838" w:code="9"/>
      <w:pgMar w:top="1279" w:right="1418" w:bottom="1276" w:left="1418" w:header="284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51666" w14:textId="77777777" w:rsidR="00D86D2A" w:rsidRDefault="00D86D2A" w:rsidP="006119B4">
      <w:pPr>
        <w:spacing w:before="0"/>
      </w:pPr>
      <w:r>
        <w:separator/>
      </w:r>
    </w:p>
  </w:endnote>
  <w:endnote w:type="continuationSeparator" w:id="0">
    <w:p w14:paraId="594ADAD9" w14:textId="77777777" w:rsidR="00D86D2A" w:rsidRDefault="00D86D2A" w:rsidP="006119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DDB49" w14:textId="44B17367" w:rsidR="00BA21FA" w:rsidRPr="00A74F6F" w:rsidRDefault="00BA21FA">
    <w:pPr>
      <w:pStyle w:val="Stopka"/>
      <w:jc w:val="right"/>
      <w:rPr>
        <w:rFonts w:cs="Times New Roman"/>
        <w:sz w:val="18"/>
        <w:szCs w:val="18"/>
      </w:rPr>
    </w:pPr>
    <w:r w:rsidRPr="00C838CF">
      <w:rPr>
        <w:rFonts w:cs="Times New Roman"/>
        <w:sz w:val="18"/>
        <w:szCs w:val="18"/>
      </w:rPr>
      <w:t xml:space="preserve">str. </w:t>
    </w:r>
    <w:r w:rsidRPr="00C838CF">
      <w:rPr>
        <w:rFonts w:cs="Times New Roman"/>
        <w:sz w:val="18"/>
        <w:szCs w:val="18"/>
      </w:rPr>
      <w:fldChar w:fldCharType="begin"/>
    </w:r>
    <w:r w:rsidRPr="00C838CF">
      <w:rPr>
        <w:rFonts w:cs="Times New Roman"/>
        <w:sz w:val="18"/>
        <w:szCs w:val="18"/>
      </w:rPr>
      <w:instrText xml:space="preserve"> PAGE   \* MERGEFORMAT </w:instrText>
    </w:r>
    <w:r w:rsidRPr="00C838CF">
      <w:rPr>
        <w:rFonts w:cs="Times New Roman"/>
        <w:sz w:val="18"/>
        <w:szCs w:val="18"/>
      </w:rPr>
      <w:fldChar w:fldCharType="separate"/>
    </w:r>
    <w:r w:rsidR="00786EDE">
      <w:rPr>
        <w:rFonts w:cs="Times New Roman"/>
        <w:noProof/>
        <w:sz w:val="18"/>
        <w:szCs w:val="18"/>
      </w:rPr>
      <w:t>10</w:t>
    </w:r>
    <w:r w:rsidRPr="00C838CF">
      <w:rPr>
        <w:rFonts w:cs="Times New Roman"/>
        <w:noProof/>
        <w:sz w:val="18"/>
        <w:szCs w:val="18"/>
      </w:rPr>
      <w:fldChar w:fldCharType="end"/>
    </w:r>
    <w:r w:rsidRPr="00C838CF">
      <w:rPr>
        <w:rFonts w:cs="Times New Roman"/>
        <w:noProof/>
        <w:sz w:val="18"/>
        <w:szCs w:val="18"/>
      </w:rPr>
      <w:t>/</w:t>
    </w:r>
    <w:r w:rsidR="000D676B">
      <w:rPr>
        <w:rFonts w:cs="Times New Roman"/>
        <w:noProof/>
        <w:sz w:val="18"/>
        <w:szCs w:val="18"/>
      </w:rPr>
      <w:t>14</w:t>
    </w:r>
  </w:p>
  <w:p w14:paraId="30627A7A" w14:textId="77777777" w:rsidR="00BA21FA" w:rsidRDefault="00BA21FA" w:rsidP="00CB1DE2">
    <w:pPr>
      <w:pStyle w:val="Stopka"/>
      <w:tabs>
        <w:tab w:val="clear" w:pos="4536"/>
        <w:tab w:val="clear" w:pos="9072"/>
        <w:tab w:val="left" w:pos="64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27655" w14:textId="77777777" w:rsidR="00D86D2A" w:rsidRDefault="00D86D2A" w:rsidP="006119B4">
      <w:pPr>
        <w:spacing w:before="0"/>
      </w:pPr>
      <w:r>
        <w:separator/>
      </w:r>
    </w:p>
  </w:footnote>
  <w:footnote w:type="continuationSeparator" w:id="0">
    <w:p w14:paraId="39487C1A" w14:textId="77777777" w:rsidR="00D86D2A" w:rsidRDefault="00D86D2A" w:rsidP="006119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3000C" w14:textId="77777777" w:rsidR="00BA21FA" w:rsidRDefault="00BA21FA" w:rsidP="008B24BB">
    <w:pPr>
      <w:pStyle w:val="Nagwek"/>
      <w:ind w:firstLine="0"/>
      <w:jc w:val="center"/>
    </w:pPr>
  </w:p>
  <w:p w14:paraId="7055C84A" w14:textId="77777777" w:rsidR="00BA21FA" w:rsidRDefault="00BA21FA" w:rsidP="008B24BB">
    <w:pPr>
      <w:pStyle w:val="Nagwek"/>
      <w:ind w:firstLine="0"/>
      <w:jc w:val="center"/>
    </w:pPr>
  </w:p>
  <w:p w14:paraId="25F1C05C" w14:textId="77777777" w:rsidR="00BA21FA" w:rsidRDefault="00BA21FA" w:rsidP="008B24BB">
    <w:pPr>
      <w:pStyle w:val="Nagwek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FDA10B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75F84"/>
    <w:multiLevelType w:val="hybridMultilevel"/>
    <w:tmpl w:val="15083B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88A4952"/>
    <w:multiLevelType w:val="hybridMultilevel"/>
    <w:tmpl w:val="C58E8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0767"/>
    <w:multiLevelType w:val="hybridMultilevel"/>
    <w:tmpl w:val="6B8099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1CF5762"/>
    <w:multiLevelType w:val="hybridMultilevel"/>
    <w:tmpl w:val="6B8099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1F4969DD"/>
    <w:multiLevelType w:val="hybridMultilevel"/>
    <w:tmpl w:val="2E8E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6" w15:restartNumberingAfterBreak="0">
    <w:nsid w:val="208B3446"/>
    <w:multiLevelType w:val="hybridMultilevel"/>
    <w:tmpl w:val="2E8E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7" w15:restartNumberingAfterBreak="0">
    <w:nsid w:val="28B43512"/>
    <w:multiLevelType w:val="hybridMultilevel"/>
    <w:tmpl w:val="6C0EB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463B4"/>
    <w:multiLevelType w:val="hybridMultilevel"/>
    <w:tmpl w:val="1AEAC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54BDF"/>
    <w:multiLevelType w:val="hybridMultilevel"/>
    <w:tmpl w:val="37A41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D06FF"/>
    <w:multiLevelType w:val="hybridMultilevel"/>
    <w:tmpl w:val="50182B3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F091B80"/>
    <w:multiLevelType w:val="hybridMultilevel"/>
    <w:tmpl w:val="2E8E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2" w15:restartNumberingAfterBreak="0">
    <w:nsid w:val="62A765D0"/>
    <w:multiLevelType w:val="hybridMultilevel"/>
    <w:tmpl w:val="15083B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3A465AD"/>
    <w:multiLevelType w:val="multilevel"/>
    <w:tmpl w:val="D9D4236A"/>
    <w:lvl w:ilvl="0">
      <w:start w:val="1"/>
      <w:numFmt w:val="decimal"/>
      <w:pStyle w:val="Nagwek1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992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4" w15:restartNumberingAfterBreak="0">
    <w:nsid w:val="63E523B8"/>
    <w:multiLevelType w:val="hybridMultilevel"/>
    <w:tmpl w:val="3C00476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AF873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7873972"/>
    <w:multiLevelType w:val="hybridMultilevel"/>
    <w:tmpl w:val="1A8A6C8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78565258"/>
    <w:multiLevelType w:val="hybridMultilevel"/>
    <w:tmpl w:val="D666811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num w:numId="1" w16cid:durableId="1488283290">
    <w:abstractNumId w:val="0"/>
  </w:num>
  <w:num w:numId="2" w16cid:durableId="620840551">
    <w:abstractNumId w:val="15"/>
  </w:num>
  <w:num w:numId="3" w16cid:durableId="48844472">
    <w:abstractNumId w:val="13"/>
  </w:num>
  <w:num w:numId="4" w16cid:durableId="1799302441">
    <w:abstractNumId w:val="10"/>
  </w:num>
  <w:num w:numId="5" w16cid:durableId="1616212305">
    <w:abstractNumId w:val="14"/>
  </w:num>
  <w:num w:numId="6" w16cid:durableId="1025863889">
    <w:abstractNumId w:val="16"/>
  </w:num>
  <w:num w:numId="7" w16cid:durableId="1234855604">
    <w:abstractNumId w:val="11"/>
  </w:num>
  <w:num w:numId="8" w16cid:durableId="1894273064">
    <w:abstractNumId w:val="1"/>
  </w:num>
  <w:num w:numId="9" w16cid:durableId="63382727">
    <w:abstractNumId w:val="7"/>
  </w:num>
  <w:num w:numId="10" w16cid:durableId="329219159">
    <w:abstractNumId w:val="6"/>
  </w:num>
  <w:num w:numId="11" w16cid:durableId="1936401685">
    <w:abstractNumId w:val="12"/>
  </w:num>
  <w:num w:numId="12" w16cid:durableId="1471824507">
    <w:abstractNumId w:val="5"/>
  </w:num>
  <w:num w:numId="13" w16cid:durableId="256450286">
    <w:abstractNumId w:val="17"/>
  </w:num>
  <w:num w:numId="14" w16cid:durableId="1085493089">
    <w:abstractNumId w:val="4"/>
  </w:num>
  <w:num w:numId="15" w16cid:durableId="1156070811">
    <w:abstractNumId w:val="3"/>
  </w:num>
  <w:num w:numId="16" w16cid:durableId="1269044748">
    <w:abstractNumId w:val="2"/>
  </w:num>
  <w:num w:numId="17" w16cid:durableId="1730377502">
    <w:abstractNumId w:val="8"/>
  </w:num>
  <w:num w:numId="18" w16cid:durableId="198839196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B4"/>
    <w:rsid w:val="00000F8C"/>
    <w:rsid w:val="000013C5"/>
    <w:rsid w:val="000018DE"/>
    <w:rsid w:val="00005AD0"/>
    <w:rsid w:val="00005E29"/>
    <w:rsid w:val="00006FBF"/>
    <w:rsid w:val="00010607"/>
    <w:rsid w:val="0001132C"/>
    <w:rsid w:val="00014D45"/>
    <w:rsid w:val="00016184"/>
    <w:rsid w:val="00016282"/>
    <w:rsid w:val="00021457"/>
    <w:rsid w:val="000228DD"/>
    <w:rsid w:val="00024AED"/>
    <w:rsid w:val="00025F68"/>
    <w:rsid w:val="00026754"/>
    <w:rsid w:val="0003139D"/>
    <w:rsid w:val="0003313D"/>
    <w:rsid w:val="00037744"/>
    <w:rsid w:val="00037E00"/>
    <w:rsid w:val="0004352D"/>
    <w:rsid w:val="00043C63"/>
    <w:rsid w:val="00050DBE"/>
    <w:rsid w:val="0005137E"/>
    <w:rsid w:val="0005534A"/>
    <w:rsid w:val="00056ACD"/>
    <w:rsid w:val="0006079D"/>
    <w:rsid w:val="00062D5F"/>
    <w:rsid w:val="00066044"/>
    <w:rsid w:val="000705B1"/>
    <w:rsid w:val="000717B0"/>
    <w:rsid w:val="0007268F"/>
    <w:rsid w:val="00075436"/>
    <w:rsid w:val="00076DE0"/>
    <w:rsid w:val="000808A2"/>
    <w:rsid w:val="000843BF"/>
    <w:rsid w:val="0008458E"/>
    <w:rsid w:val="00091A0A"/>
    <w:rsid w:val="0009214A"/>
    <w:rsid w:val="00093ABD"/>
    <w:rsid w:val="00094668"/>
    <w:rsid w:val="000946D8"/>
    <w:rsid w:val="0009779D"/>
    <w:rsid w:val="000A0018"/>
    <w:rsid w:val="000A21AF"/>
    <w:rsid w:val="000A2992"/>
    <w:rsid w:val="000A47B2"/>
    <w:rsid w:val="000A723D"/>
    <w:rsid w:val="000B4778"/>
    <w:rsid w:val="000B531A"/>
    <w:rsid w:val="000C02EF"/>
    <w:rsid w:val="000C0636"/>
    <w:rsid w:val="000C4EC8"/>
    <w:rsid w:val="000C7229"/>
    <w:rsid w:val="000C734D"/>
    <w:rsid w:val="000C74F6"/>
    <w:rsid w:val="000D1891"/>
    <w:rsid w:val="000D393F"/>
    <w:rsid w:val="000D676B"/>
    <w:rsid w:val="000D6FA6"/>
    <w:rsid w:val="000D7FDD"/>
    <w:rsid w:val="000E2693"/>
    <w:rsid w:val="000E5D57"/>
    <w:rsid w:val="000E5E05"/>
    <w:rsid w:val="000E6507"/>
    <w:rsid w:val="000E7E62"/>
    <w:rsid w:val="000F1205"/>
    <w:rsid w:val="000F21D1"/>
    <w:rsid w:val="000F35D2"/>
    <w:rsid w:val="000F3BC8"/>
    <w:rsid w:val="000F7643"/>
    <w:rsid w:val="00110B81"/>
    <w:rsid w:val="001122C0"/>
    <w:rsid w:val="00115109"/>
    <w:rsid w:val="00116BD1"/>
    <w:rsid w:val="00117C78"/>
    <w:rsid w:val="00122DC0"/>
    <w:rsid w:val="0012303E"/>
    <w:rsid w:val="00123A3E"/>
    <w:rsid w:val="00123FC5"/>
    <w:rsid w:val="001263B2"/>
    <w:rsid w:val="00127274"/>
    <w:rsid w:val="001276A9"/>
    <w:rsid w:val="00132292"/>
    <w:rsid w:val="001340F5"/>
    <w:rsid w:val="001366C5"/>
    <w:rsid w:val="00140A26"/>
    <w:rsid w:val="00140B8C"/>
    <w:rsid w:val="00141EF3"/>
    <w:rsid w:val="00144BE9"/>
    <w:rsid w:val="00150BF5"/>
    <w:rsid w:val="001535C9"/>
    <w:rsid w:val="00155339"/>
    <w:rsid w:val="001568A1"/>
    <w:rsid w:val="00161E10"/>
    <w:rsid w:val="001622E3"/>
    <w:rsid w:val="00170059"/>
    <w:rsid w:val="00170595"/>
    <w:rsid w:val="00171F73"/>
    <w:rsid w:val="001724CA"/>
    <w:rsid w:val="001773FE"/>
    <w:rsid w:val="00180198"/>
    <w:rsid w:val="001802DB"/>
    <w:rsid w:val="0018201F"/>
    <w:rsid w:val="00182AAF"/>
    <w:rsid w:val="00182CF0"/>
    <w:rsid w:val="00183FAE"/>
    <w:rsid w:val="00193849"/>
    <w:rsid w:val="0019598A"/>
    <w:rsid w:val="001A0099"/>
    <w:rsid w:val="001A0CB3"/>
    <w:rsid w:val="001A0DA5"/>
    <w:rsid w:val="001A267E"/>
    <w:rsid w:val="001A3434"/>
    <w:rsid w:val="001A3FB1"/>
    <w:rsid w:val="001A664E"/>
    <w:rsid w:val="001A6C8F"/>
    <w:rsid w:val="001B196E"/>
    <w:rsid w:val="001B26ED"/>
    <w:rsid w:val="001B4DB6"/>
    <w:rsid w:val="001C067D"/>
    <w:rsid w:val="001C1190"/>
    <w:rsid w:val="001C184B"/>
    <w:rsid w:val="001C289E"/>
    <w:rsid w:val="001C2A16"/>
    <w:rsid w:val="001C3B7D"/>
    <w:rsid w:val="001C49E9"/>
    <w:rsid w:val="001C5C7C"/>
    <w:rsid w:val="001D2A9E"/>
    <w:rsid w:val="001D2CD2"/>
    <w:rsid w:val="001D2F43"/>
    <w:rsid w:val="001E3F7B"/>
    <w:rsid w:val="001E4822"/>
    <w:rsid w:val="001E59F7"/>
    <w:rsid w:val="001E6082"/>
    <w:rsid w:val="001F01E1"/>
    <w:rsid w:val="001F2323"/>
    <w:rsid w:val="001F5553"/>
    <w:rsid w:val="001F67ED"/>
    <w:rsid w:val="0020040D"/>
    <w:rsid w:val="00204894"/>
    <w:rsid w:val="002052FC"/>
    <w:rsid w:val="00207E80"/>
    <w:rsid w:val="00211D2F"/>
    <w:rsid w:val="00215091"/>
    <w:rsid w:val="00215C6C"/>
    <w:rsid w:val="002231F9"/>
    <w:rsid w:val="00223CCA"/>
    <w:rsid w:val="00224BEE"/>
    <w:rsid w:val="00224D9E"/>
    <w:rsid w:val="0022657A"/>
    <w:rsid w:val="0023021B"/>
    <w:rsid w:val="00234BB2"/>
    <w:rsid w:val="00234D5A"/>
    <w:rsid w:val="00237967"/>
    <w:rsid w:val="002415D7"/>
    <w:rsid w:val="002419C7"/>
    <w:rsid w:val="00244A2B"/>
    <w:rsid w:val="00246797"/>
    <w:rsid w:val="00246CD5"/>
    <w:rsid w:val="00247148"/>
    <w:rsid w:val="0024773F"/>
    <w:rsid w:val="002601D4"/>
    <w:rsid w:val="00261C47"/>
    <w:rsid w:val="00263609"/>
    <w:rsid w:val="00264EDE"/>
    <w:rsid w:val="00267437"/>
    <w:rsid w:val="00267810"/>
    <w:rsid w:val="0027251D"/>
    <w:rsid w:val="00274D43"/>
    <w:rsid w:val="00280E29"/>
    <w:rsid w:val="002819E7"/>
    <w:rsid w:val="0028588C"/>
    <w:rsid w:val="0028743C"/>
    <w:rsid w:val="00290200"/>
    <w:rsid w:val="002902A0"/>
    <w:rsid w:val="0029080B"/>
    <w:rsid w:val="0029366E"/>
    <w:rsid w:val="00293DAF"/>
    <w:rsid w:val="00295EE0"/>
    <w:rsid w:val="002A4F0D"/>
    <w:rsid w:val="002A5D9B"/>
    <w:rsid w:val="002B142F"/>
    <w:rsid w:val="002B1D27"/>
    <w:rsid w:val="002B3C80"/>
    <w:rsid w:val="002C0961"/>
    <w:rsid w:val="002C3F07"/>
    <w:rsid w:val="002C537D"/>
    <w:rsid w:val="002C542E"/>
    <w:rsid w:val="002C5957"/>
    <w:rsid w:val="002C697D"/>
    <w:rsid w:val="002C7C98"/>
    <w:rsid w:val="002D4675"/>
    <w:rsid w:val="002D4FDC"/>
    <w:rsid w:val="002D5F8D"/>
    <w:rsid w:val="002D62E0"/>
    <w:rsid w:val="002D7AAB"/>
    <w:rsid w:val="002E2E06"/>
    <w:rsid w:val="002E5A60"/>
    <w:rsid w:val="002E71C7"/>
    <w:rsid w:val="002E798F"/>
    <w:rsid w:val="002F12F5"/>
    <w:rsid w:val="002F2586"/>
    <w:rsid w:val="002F759A"/>
    <w:rsid w:val="003003AA"/>
    <w:rsid w:val="00300996"/>
    <w:rsid w:val="00303DC6"/>
    <w:rsid w:val="00306559"/>
    <w:rsid w:val="00310B1E"/>
    <w:rsid w:val="00311EB7"/>
    <w:rsid w:val="00313669"/>
    <w:rsid w:val="00313EB0"/>
    <w:rsid w:val="00314744"/>
    <w:rsid w:val="00322A30"/>
    <w:rsid w:val="0032360A"/>
    <w:rsid w:val="00324F8C"/>
    <w:rsid w:val="003323E7"/>
    <w:rsid w:val="00335F9A"/>
    <w:rsid w:val="00340445"/>
    <w:rsid w:val="00342639"/>
    <w:rsid w:val="00345212"/>
    <w:rsid w:val="003514AE"/>
    <w:rsid w:val="00352EA7"/>
    <w:rsid w:val="0035330A"/>
    <w:rsid w:val="00355954"/>
    <w:rsid w:val="003563F2"/>
    <w:rsid w:val="00356532"/>
    <w:rsid w:val="003578B2"/>
    <w:rsid w:val="003605CC"/>
    <w:rsid w:val="00362184"/>
    <w:rsid w:val="003628D4"/>
    <w:rsid w:val="00366DBA"/>
    <w:rsid w:val="003716E8"/>
    <w:rsid w:val="00371DFA"/>
    <w:rsid w:val="00373445"/>
    <w:rsid w:val="003748F8"/>
    <w:rsid w:val="00377307"/>
    <w:rsid w:val="00381B8D"/>
    <w:rsid w:val="003827E4"/>
    <w:rsid w:val="00384CAF"/>
    <w:rsid w:val="00385EC7"/>
    <w:rsid w:val="00392D44"/>
    <w:rsid w:val="00393501"/>
    <w:rsid w:val="00396C55"/>
    <w:rsid w:val="003A1701"/>
    <w:rsid w:val="003A3D08"/>
    <w:rsid w:val="003A41FA"/>
    <w:rsid w:val="003A6498"/>
    <w:rsid w:val="003A6CA7"/>
    <w:rsid w:val="003A7F07"/>
    <w:rsid w:val="003B1684"/>
    <w:rsid w:val="003B2719"/>
    <w:rsid w:val="003B3415"/>
    <w:rsid w:val="003B445A"/>
    <w:rsid w:val="003C211D"/>
    <w:rsid w:val="003C23A2"/>
    <w:rsid w:val="003C5D7A"/>
    <w:rsid w:val="003C7784"/>
    <w:rsid w:val="003D0B56"/>
    <w:rsid w:val="003D3335"/>
    <w:rsid w:val="003D34BF"/>
    <w:rsid w:val="003D3A46"/>
    <w:rsid w:val="003D3DFF"/>
    <w:rsid w:val="003D519C"/>
    <w:rsid w:val="003D6E22"/>
    <w:rsid w:val="003E083C"/>
    <w:rsid w:val="003E427F"/>
    <w:rsid w:val="003E4D01"/>
    <w:rsid w:val="003E7345"/>
    <w:rsid w:val="003F14D1"/>
    <w:rsid w:val="003F1841"/>
    <w:rsid w:val="003F1D8F"/>
    <w:rsid w:val="003F2A3D"/>
    <w:rsid w:val="003F2D45"/>
    <w:rsid w:val="003F426B"/>
    <w:rsid w:val="003F480D"/>
    <w:rsid w:val="00401196"/>
    <w:rsid w:val="00402565"/>
    <w:rsid w:val="00402EA4"/>
    <w:rsid w:val="004066C0"/>
    <w:rsid w:val="00410315"/>
    <w:rsid w:val="004113A1"/>
    <w:rsid w:val="004156B4"/>
    <w:rsid w:val="00416501"/>
    <w:rsid w:val="00422521"/>
    <w:rsid w:val="00436E5F"/>
    <w:rsid w:val="00440CDC"/>
    <w:rsid w:val="00440DB2"/>
    <w:rsid w:val="00442353"/>
    <w:rsid w:val="00443F4E"/>
    <w:rsid w:val="00446551"/>
    <w:rsid w:val="0045036D"/>
    <w:rsid w:val="0045673D"/>
    <w:rsid w:val="0046039D"/>
    <w:rsid w:val="004605D0"/>
    <w:rsid w:val="00461D7C"/>
    <w:rsid w:val="00463869"/>
    <w:rsid w:val="00463FC6"/>
    <w:rsid w:val="0046416D"/>
    <w:rsid w:val="0046426B"/>
    <w:rsid w:val="00465B40"/>
    <w:rsid w:val="004668DB"/>
    <w:rsid w:val="00467687"/>
    <w:rsid w:val="0047120B"/>
    <w:rsid w:val="00474007"/>
    <w:rsid w:val="00475CD3"/>
    <w:rsid w:val="004767FE"/>
    <w:rsid w:val="004779B4"/>
    <w:rsid w:val="004808F6"/>
    <w:rsid w:val="00481D0C"/>
    <w:rsid w:val="00482114"/>
    <w:rsid w:val="00486500"/>
    <w:rsid w:val="0049199D"/>
    <w:rsid w:val="004931DD"/>
    <w:rsid w:val="00497755"/>
    <w:rsid w:val="00497873"/>
    <w:rsid w:val="004A18F9"/>
    <w:rsid w:val="004A45B7"/>
    <w:rsid w:val="004A4C09"/>
    <w:rsid w:val="004A64D0"/>
    <w:rsid w:val="004A7F7D"/>
    <w:rsid w:val="004B3774"/>
    <w:rsid w:val="004B5103"/>
    <w:rsid w:val="004B7890"/>
    <w:rsid w:val="004C232E"/>
    <w:rsid w:val="004C31DE"/>
    <w:rsid w:val="004C4C19"/>
    <w:rsid w:val="004C5463"/>
    <w:rsid w:val="004C6F7E"/>
    <w:rsid w:val="004C7289"/>
    <w:rsid w:val="004D3AB2"/>
    <w:rsid w:val="004D5878"/>
    <w:rsid w:val="004D6A3F"/>
    <w:rsid w:val="004E108B"/>
    <w:rsid w:val="004E2A09"/>
    <w:rsid w:val="004E4427"/>
    <w:rsid w:val="004E5710"/>
    <w:rsid w:val="004E6317"/>
    <w:rsid w:val="004F56A5"/>
    <w:rsid w:val="005013FD"/>
    <w:rsid w:val="0050499F"/>
    <w:rsid w:val="00505A8E"/>
    <w:rsid w:val="00506931"/>
    <w:rsid w:val="0051019C"/>
    <w:rsid w:val="00510F37"/>
    <w:rsid w:val="00514AF4"/>
    <w:rsid w:val="00514BE5"/>
    <w:rsid w:val="00520916"/>
    <w:rsid w:val="00520B2C"/>
    <w:rsid w:val="00521C52"/>
    <w:rsid w:val="00526B3B"/>
    <w:rsid w:val="0053133F"/>
    <w:rsid w:val="00541583"/>
    <w:rsid w:val="00542D4B"/>
    <w:rsid w:val="00543500"/>
    <w:rsid w:val="005454FA"/>
    <w:rsid w:val="0054552B"/>
    <w:rsid w:val="005470F4"/>
    <w:rsid w:val="00550B63"/>
    <w:rsid w:val="00553D08"/>
    <w:rsid w:val="00555677"/>
    <w:rsid w:val="00555C8C"/>
    <w:rsid w:val="0055634F"/>
    <w:rsid w:val="00560317"/>
    <w:rsid w:val="00562546"/>
    <w:rsid w:val="00565DBC"/>
    <w:rsid w:val="00577DA9"/>
    <w:rsid w:val="00580587"/>
    <w:rsid w:val="00591112"/>
    <w:rsid w:val="00591812"/>
    <w:rsid w:val="00597094"/>
    <w:rsid w:val="005975A7"/>
    <w:rsid w:val="005A0E60"/>
    <w:rsid w:val="005A0EFC"/>
    <w:rsid w:val="005A465D"/>
    <w:rsid w:val="005B22DC"/>
    <w:rsid w:val="005B37A6"/>
    <w:rsid w:val="005B6A80"/>
    <w:rsid w:val="005B79C6"/>
    <w:rsid w:val="005E03A3"/>
    <w:rsid w:val="005E0EE8"/>
    <w:rsid w:val="005E2B23"/>
    <w:rsid w:val="005E54CA"/>
    <w:rsid w:val="005F09B6"/>
    <w:rsid w:val="005F0D4A"/>
    <w:rsid w:val="005F1750"/>
    <w:rsid w:val="005F5C8E"/>
    <w:rsid w:val="005F6134"/>
    <w:rsid w:val="0060201E"/>
    <w:rsid w:val="006025BE"/>
    <w:rsid w:val="00603DCF"/>
    <w:rsid w:val="006047E6"/>
    <w:rsid w:val="006059FA"/>
    <w:rsid w:val="00605F11"/>
    <w:rsid w:val="00606EAA"/>
    <w:rsid w:val="006119B4"/>
    <w:rsid w:val="00612E4B"/>
    <w:rsid w:val="00613419"/>
    <w:rsid w:val="00614FA1"/>
    <w:rsid w:val="00617A37"/>
    <w:rsid w:val="0062239D"/>
    <w:rsid w:val="00625E78"/>
    <w:rsid w:val="006276D9"/>
    <w:rsid w:val="00636180"/>
    <w:rsid w:val="00637D79"/>
    <w:rsid w:val="006406AF"/>
    <w:rsid w:val="00640F56"/>
    <w:rsid w:val="00640FB0"/>
    <w:rsid w:val="00641010"/>
    <w:rsid w:val="00641637"/>
    <w:rsid w:val="006442D6"/>
    <w:rsid w:val="00647110"/>
    <w:rsid w:val="00652934"/>
    <w:rsid w:val="00654B34"/>
    <w:rsid w:val="006575F2"/>
    <w:rsid w:val="00660B96"/>
    <w:rsid w:val="00661AB2"/>
    <w:rsid w:val="00663BEE"/>
    <w:rsid w:val="006646C4"/>
    <w:rsid w:val="00664C0C"/>
    <w:rsid w:val="00671471"/>
    <w:rsid w:val="0067540D"/>
    <w:rsid w:val="00682157"/>
    <w:rsid w:val="006853CF"/>
    <w:rsid w:val="00691233"/>
    <w:rsid w:val="006928F7"/>
    <w:rsid w:val="006929A9"/>
    <w:rsid w:val="00696F99"/>
    <w:rsid w:val="00697F81"/>
    <w:rsid w:val="006A0E00"/>
    <w:rsid w:val="006A31FD"/>
    <w:rsid w:val="006A5D58"/>
    <w:rsid w:val="006A6FC7"/>
    <w:rsid w:val="006B0096"/>
    <w:rsid w:val="006B133E"/>
    <w:rsid w:val="006B2362"/>
    <w:rsid w:val="006B3360"/>
    <w:rsid w:val="006B6951"/>
    <w:rsid w:val="006C513F"/>
    <w:rsid w:val="006D027E"/>
    <w:rsid w:val="006D102B"/>
    <w:rsid w:val="006D1882"/>
    <w:rsid w:val="006D386F"/>
    <w:rsid w:val="006D518F"/>
    <w:rsid w:val="006D55DA"/>
    <w:rsid w:val="006D77F5"/>
    <w:rsid w:val="006E1D7C"/>
    <w:rsid w:val="006E6430"/>
    <w:rsid w:val="006F18AE"/>
    <w:rsid w:val="006F3A07"/>
    <w:rsid w:val="006F3B3A"/>
    <w:rsid w:val="006F4172"/>
    <w:rsid w:val="006F5049"/>
    <w:rsid w:val="006F6B41"/>
    <w:rsid w:val="00701A15"/>
    <w:rsid w:val="00702971"/>
    <w:rsid w:val="00703E0C"/>
    <w:rsid w:val="00713FFA"/>
    <w:rsid w:val="00720A07"/>
    <w:rsid w:val="007235B4"/>
    <w:rsid w:val="007309DC"/>
    <w:rsid w:val="00730BAA"/>
    <w:rsid w:val="00731176"/>
    <w:rsid w:val="0073133C"/>
    <w:rsid w:val="00732035"/>
    <w:rsid w:val="00733F86"/>
    <w:rsid w:val="0073479E"/>
    <w:rsid w:val="0073736E"/>
    <w:rsid w:val="00740C9B"/>
    <w:rsid w:val="00750363"/>
    <w:rsid w:val="00751028"/>
    <w:rsid w:val="00766CBC"/>
    <w:rsid w:val="007675D9"/>
    <w:rsid w:val="007768B6"/>
    <w:rsid w:val="00776D8D"/>
    <w:rsid w:val="00782565"/>
    <w:rsid w:val="00782B43"/>
    <w:rsid w:val="00782DC5"/>
    <w:rsid w:val="00783C01"/>
    <w:rsid w:val="00786E39"/>
    <w:rsid w:val="00786EDE"/>
    <w:rsid w:val="00790446"/>
    <w:rsid w:val="007920A4"/>
    <w:rsid w:val="00792905"/>
    <w:rsid w:val="00793292"/>
    <w:rsid w:val="00795F2A"/>
    <w:rsid w:val="007A6195"/>
    <w:rsid w:val="007A64C2"/>
    <w:rsid w:val="007A684E"/>
    <w:rsid w:val="007B0668"/>
    <w:rsid w:val="007B1CBA"/>
    <w:rsid w:val="007B3988"/>
    <w:rsid w:val="007B4507"/>
    <w:rsid w:val="007B6506"/>
    <w:rsid w:val="007C2E12"/>
    <w:rsid w:val="007C366C"/>
    <w:rsid w:val="007C660B"/>
    <w:rsid w:val="007C7342"/>
    <w:rsid w:val="007D0113"/>
    <w:rsid w:val="007D247A"/>
    <w:rsid w:val="007D3C5A"/>
    <w:rsid w:val="007D51EC"/>
    <w:rsid w:val="007D6B6C"/>
    <w:rsid w:val="007D78D8"/>
    <w:rsid w:val="007E0AFA"/>
    <w:rsid w:val="007E0B2A"/>
    <w:rsid w:val="007E36C4"/>
    <w:rsid w:val="007E58EF"/>
    <w:rsid w:val="007F3B70"/>
    <w:rsid w:val="00800504"/>
    <w:rsid w:val="00803F49"/>
    <w:rsid w:val="00805BE6"/>
    <w:rsid w:val="008067F5"/>
    <w:rsid w:val="00806C05"/>
    <w:rsid w:val="00811398"/>
    <w:rsid w:val="00812E5B"/>
    <w:rsid w:val="0081334E"/>
    <w:rsid w:val="0082075E"/>
    <w:rsid w:val="00821E1B"/>
    <w:rsid w:val="00824BFB"/>
    <w:rsid w:val="00832320"/>
    <w:rsid w:val="00837717"/>
    <w:rsid w:val="00842E3B"/>
    <w:rsid w:val="0084321B"/>
    <w:rsid w:val="008507A6"/>
    <w:rsid w:val="00851342"/>
    <w:rsid w:val="008518CA"/>
    <w:rsid w:val="008614D6"/>
    <w:rsid w:val="00871506"/>
    <w:rsid w:val="008715ED"/>
    <w:rsid w:val="00873F24"/>
    <w:rsid w:val="00876F64"/>
    <w:rsid w:val="008805C2"/>
    <w:rsid w:val="00881905"/>
    <w:rsid w:val="00882CBC"/>
    <w:rsid w:val="00883273"/>
    <w:rsid w:val="008914D3"/>
    <w:rsid w:val="00897145"/>
    <w:rsid w:val="00897ABE"/>
    <w:rsid w:val="008A1D3A"/>
    <w:rsid w:val="008A21D8"/>
    <w:rsid w:val="008A31EB"/>
    <w:rsid w:val="008A370D"/>
    <w:rsid w:val="008A48CB"/>
    <w:rsid w:val="008B24BB"/>
    <w:rsid w:val="008B628D"/>
    <w:rsid w:val="008C3477"/>
    <w:rsid w:val="008C787F"/>
    <w:rsid w:val="008D16D4"/>
    <w:rsid w:val="008D371D"/>
    <w:rsid w:val="008D4EB0"/>
    <w:rsid w:val="008D529B"/>
    <w:rsid w:val="008D61C5"/>
    <w:rsid w:val="008D6BE1"/>
    <w:rsid w:val="008E0FAD"/>
    <w:rsid w:val="008E219B"/>
    <w:rsid w:val="008E3A78"/>
    <w:rsid w:val="008E75BA"/>
    <w:rsid w:val="00903D76"/>
    <w:rsid w:val="00905465"/>
    <w:rsid w:val="00905697"/>
    <w:rsid w:val="00905B59"/>
    <w:rsid w:val="009100C9"/>
    <w:rsid w:val="0091291C"/>
    <w:rsid w:val="00913FF7"/>
    <w:rsid w:val="00914AF6"/>
    <w:rsid w:val="00920C1C"/>
    <w:rsid w:val="009230AE"/>
    <w:rsid w:val="00923A7D"/>
    <w:rsid w:val="00923B99"/>
    <w:rsid w:val="0092664F"/>
    <w:rsid w:val="00926CBE"/>
    <w:rsid w:val="00927169"/>
    <w:rsid w:val="0093066D"/>
    <w:rsid w:val="00930684"/>
    <w:rsid w:val="0093102B"/>
    <w:rsid w:val="00933B03"/>
    <w:rsid w:val="009342C7"/>
    <w:rsid w:val="009407F5"/>
    <w:rsid w:val="00943926"/>
    <w:rsid w:val="00945515"/>
    <w:rsid w:val="00951F5B"/>
    <w:rsid w:val="00960D9B"/>
    <w:rsid w:val="0097293D"/>
    <w:rsid w:val="0098550C"/>
    <w:rsid w:val="00986B89"/>
    <w:rsid w:val="009871D3"/>
    <w:rsid w:val="00990B90"/>
    <w:rsid w:val="00990DC3"/>
    <w:rsid w:val="0099128D"/>
    <w:rsid w:val="00992144"/>
    <w:rsid w:val="00992EA3"/>
    <w:rsid w:val="00995AD9"/>
    <w:rsid w:val="009A0033"/>
    <w:rsid w:val="009A0C14"/>
    <w:rsid w:val="009A2245"/>
    <w:rsid w:val="009A33C4"/>
    <w:rsid w:val="009A637E"/>
    <w:rsid w:val="009B0CB4"/>
    <w:rsid w:val="009B365D"/>
    <w:rsid w:val="009B4D94"/>
    <w:rsid w:val="009B5828"/>
    <w:rsid w:val="009B5B55"/>
    <w:rsid w:val="009C0888"/>
    <w:rsid w:val="009C0F4B"/>
    <w:rsid w:val="009C23E0"/>
    <w:rsid w:val="009C2411"/>
    <w:rsid w:val="009C2A70"/>
    <w:rsid w:val="009C52A3"/>
    <w:rsid w:val="009D1999"/>
    <w:rsid w:val="009D7171"/>
    <w:rsid w:val="009E20BF"/>
    <w:rsid w:val="009E5055"/>
    <w:rsid w:val="009E6207"/>
    <w:rsid w:val="009E6506"/>
    <w:rsid w:val="009F3818"/>
    <w:rsid w:val="009F7FAB"/>
    <w:rsid w:val="00A00AEE"/>
    <w:rsid w:val="00A00C2E"/>
    <w:rsid w:val="00A0390B"/>
    <w:rsid w:val="00A03C5F"/>
    <w:rsid w:val="00A04260"/>
    <w:rsid w:val="00A04A66"/>
    <w:rsid w:val="00A0720D"/>
    <w:rsid w:val="00A10159"/>
    <w:rsid w:val="00A10D25"/>
    <w:rsid w:val="00A1154D"/>
    <w:rsid w:val="00A12116"/>
    <w:rsid w:val="00A12907"/>
    <w:rsid w:val="00A12D48"/>
    <w:rsid w:val="00A22BAF"/>
    <w:rsid w:val="00A253A5"/>
    <w:rsid w:val="00A3231F"/>
    <w:rsid w:val="00A34155"/>
    <w:rsid w:val="00A371FC"/>
    <w:rsid w:val="00A37638"/>
    <w:rsid w:val="00A42812"/>
    <w:rsid w:val="00A454FD"/>
    <w:rsid w:val="00A47BEA"/>
    <w:rsid w:val="00A51DF9"/>
    <w:rsid w:val="00A544E9"/>
    <w:rsid w:val="00A54F0A"/>
    <w:rsid w:val="00A5531A"/>
    <w:rsid w:val="00A60D68"/>
    <w:rsid w:val="00A6254A"/>
    <w:rsid w:val="00A63338"/>
    <w:rsid w:val="00A644F1"/>
    <w:rsid w:val="00A66C49"/>
    <w:rsid w:val="00A7030E"/>
    <w:rsid w:val="00A71CC4"/>
    <w:rsid w:val="00A72038"/>
    <w:rsid w:val="00A747AE"/>
    <w:rsid w:val="00A74F6F"/>
    <w:rsid w:val="00A80181"/>
    <w:rsid w:val="00A803E7"/>
    <w:rsid w:val="00A826C7"/>
    <w:rsid w:val="00A86447"/>
    <w:rsid w:val="00A9058F"/>
    <w:rsid w:val="00A91184"/>
    <w:rsid w:val="00A959C4"/>
    <w:rsid w:val="00A95A30"/>
    <w:rsid w:val="00A9619F"/>
    <w:rsid w:val="00AA0254"/>
    <w:rsid w:val="00AB3067"/>
    <w:rsid w:val="00AC1ECA"/>
    <w:rsid w:val="00AC274E"/>
    <w:rsid w:val="00AC4567"/>
    <w:rsid w:val="00AD08A2"/>
    <w:rsid w:val="00AD1ABB"/>
    <w:rsid w:val="00AD4CAB"/>
    <w:rsid w:val="00AD63FB"/>
    <w:rsid w:val="00AD6F2E"/>
    <w:rsid w:val="00AE2874"/>
    <w:rsid w:val="00AE3158"/>
    <w:rsid w:val="00AE36A8"/>
    <w:rsid w:val="00AE6D66"/>
    <w:rsid w:val="00AF10A7"/>
    <w:rsid w:val="00AF3AB8"/>
    <w:rsid w:val="00B029B6"/>
    <w:rsid w:val="00B03052"/>
    <w:rsid w:val="00B051F9"/>
    <w:rsid w:val="00B0535A"/>
    <w:rsid w:val="00B066A7"/>
    <w:rsid w:val="00B10781"/>
    <w:rsid w:val="00B118F9"/>
    <w:rsid w:val="00B121E9"/>
    <w:rsid w:val="00B140EF"/>
    <w:rsid w:val="00B16C31"/>
    <w:rsid w:val="00B20633"/>
    <w:rsid w:val="00B22FDF"/>
    <w:rsid w:val="00B2361E"/>
    <w:rsid w:val="00B3251F"/>
    <w:rsid w:val="00B32F1F"/>
    <w:rsid w:val="00B335B5"/>
    <w:rsid w:val="00B34701"/>
    <w:rsid w:val="00B3688C"/>
    <w:rsid w:val="00B45230"/>
    <w:rsid w:val="00B46167"/>
    <w:rsid w:val="00B46704"/>
    <w:rsid w:val="00B47758"/>
    <w:rsid w:val="00B50818"/>
    <w:rsid w:val="00B51A93"/>
    <w:rsid w:val="00B55265"/>
    <w:rsid w:val="00B55DCD"/>
    <w:rsid w:val="00B57BF1"/>
    <w:rsid w:val="00B6097E"/>
    <w:rsid w:val="00B61F15"/>
    <w:rsid w:val="00B6739D"/>
    <w:rsid w:val="00B7037E"/>
    <w:rsid w:val="00B764B1"/>
    <w:rsid w:val="00B8193F"/>
    <w:rsid w:val="00B8306F"/>
    <w:rsid w:val="00B848B5"/>
    <w:rsid w:val="00B86A16"/>
    <w:rsid w:val="00B874F6"/>
    <w:rsid w:val="00B90970"/>
    <w:rsid w:val="00B911B7"/>
    <w:rsid w:val="00B9147E"/>
    <w:rsid w:val="00B91D8E"/>
    <w:rsid w:val="00B93376"/>
    <w:rsid w:val="00B97808"/>
    <w:rsid w:val="00BA1295"/>
    <w:rsid w:val="00BA145C"/>
    <w:rsid w:val="00BA21FA"/>
    <w:rsid w:val="00BA3D54"/>
    <w:rsid w:val="00BA4ABB"/>
    <w:rsid w:val="00BA5285"/>
    <w:rsid w:val="00BA55A0"/>
    <w:rsid w:val="00BA6610"/>
    <w:rsid w:val="00BA71C1"/>
    <w:rsid w:val="00BA77FE"/>
    <w:rsid w:val="00BB004C"/>
    <w:rsid w:val="00BB24E4"/>
    <w:rsid w:val="00BB272C"/>
    <w:rsid w:val="00BB6694"/>
    <w:rsid w:val="00BC0220"/>
    <w:rsid w:val="00BC03BD"/>
    <w:rsid w:val="00BC25D2"/>
    <w:rsid w:val="00BC38D3"/>
    <w:rsid w:val="00BC513E"/>
    <w:rsid w:val="00BC5516"/>
    <w:rsid w:val="00BC6640"/>
    <w:rsid w:val="00BD0BD1"/>
    <w:rsid w:val="00BD1714"/>
    <w:rsid w:val="00BD63CE"/>
    <w:rsid w:val="00BE0E37"/>
    <w:rsid w:val="00BE17E4"/>
    <w:rsid w:val="00BE1D35"/>
    <w:rsid w:val="00BE4CC3"/>
    <w:rsid w:val="00BE543B"/>
    <w:rsid w:val="00BE5970"/>
    <w:rsid w:val="00BE75EC"/>
    <w:rsid w:val="00BE7BEF"/>
    <w:rsid w:val="00BF606F"/>
    <w:rsid w:val="00BF756A"/>
    <w:rsid w:val="00C03338"/>
    <w:rsid w:val="00C0431D"/>
    <w:rsid w:val="00C05F3F"/>
    <w:rsid w:val="00C11383"/>
    <w:rsid w:val="00C14E96"/>
    <w:rsid w:val="00C20A62"/>
    <w:rsid w:val="00C22F50"/>
    <w:rsid w:val="00C231A7"/>
    <w:rsid w:val="00C3126A"/>
    <w:rsid w:val="00C31F62"/>
    <w:rsid w:val="00C36FFC"/>
    <w:rsid w:val="00C40FC0"/>
    <w:rsid w:val="00C4152F"/>
    <w:rsid w:val="00C41598"/>
    <w:rsid w:val="00C4367D"/>
    <w:rsid w:val="00C43EEE"/>
    <w:rsid w:val="00C451EC"/>
    <w:rsid w:val="00C46200"/>
    <w:rsid w:val="00C51DD1"/>
    <w:rsid w:val="00C53E73"/>
    <w:rsid w:val="00C56DF4"/>
    <w:rsid w:val="00C56F24"/>
    <w:rsid w:val="00C634EC"/>
    <w:rsid w:val="00C645F8"/>
    <w:rsid w:val="00C754DF"/>
    <w:rsid w:val="00C75B95"/>
    <w:rsid w:val="00C77009"/>
    <w:rsid w:val="00C80CD8"/>
    <w:rsid w:val="00C830D4"/>
    <w:rsid w:val="00C838CF"/>
    <w:rsid w:val="00C87E06"/>
    <w:rsid w:val="00C95A0E"/>
    <w:rsid w:val="00C95C6E"/>
    <w:rsid w:val="00C96C71"/>
    <w:rsid w:val="00CA00E3"/>
    <w:rsid w:val="00CA0216"/>
    <w:rsid w:val="00CA11B3"/>
    <w:rsid w:val="00CA2FC3"/>
    <w:rsid w:val="00CA5200"/>
    <w:rsid w:val="00CA635C"/>
    <w:rsid w:val="00CA6913"/>
    <w:rsid w:val="00CB120D"/>
    <w:rsid w:val="00CB1DE2"/>
    <w:rsid w:val="00CB7C53"/>
    <w:rsid w:val="00CC5805"/>
    <w:rsid w:val="00CC68A6"/>
    <w:rsid w:val="00CD0058"/>
    <w:rsid w:val="00CD7EB0"/>
    <w:rsid w:val="00CE2AA9"/>
    <w:rsid w:val="00CE3832"/>
    <w:rsid w:val="00CE3A53"/>
    <w:rsid w:val="00CE3CBA"/>
    <w:rsid w:val="00CE3E0E"/>
    <w:rsid w:val="00CE4C9D"/>
    <w:rsid w:val="00CE5E20"/>
    <w:rsid w:val="00CE7309"/>
    <w:rsid w:val="00CF715B"/>
    <w:rsid w:val="00D022AC"/>
    <w:rsid w:val="00D05AF3"/>
    <w:rsid w:val="00D1181F"/>
    <w:rsid w:val="00D1631C"/>
    <w:rsid w:val="00D17584"/>
    <w:rsid w:val="00D20309"/>
    <w:rsid w:val="00D221FC"/>
    <w:rsid w:val="00D257C4"/>
    <w:rsid w:val="00D25E8C"/>
    <w:rsid w:val="00D27CB8"/>
    <w:rsid w:val="00D33E0A"/>
    <w:rsid w:val="00D36E98"/>
    <w:rsid w:val="00D44787"/>
    <w:rsid w:val="00D457A1"/>
    <w:rsid w:val="00D46FD5"/>
    <w:rsid w:val="00D47245"/>
    <w:rsid w:val="00D50343"/>
    <w:rsid w:val="00D510A4"/>
    <w:rsid w:val="00D51373"/>
    <w:rsid w:val="00D5145D"/>
    <w:rsid w:val="00D531B8"/>
    <w:rsid w:val="00D53C38"/>
    <w:rsid w:val="00D542D5"/>
    <w:rsid w:val="00D54642"/>
    <w:rsid w:val="00D56B2A"/>
    <w:rsid w:val="00D65672"/>
    <w:rsid w:val="00D705EC"/>
    <w:rsid w:val="00D74D4B"/>
    <w:rsid w:val="00D756E5"/>
    <w:rsid w:val="00D75DBB"/>
    <w:rsid w:val="00D862AC"/>
    <w:rsid w:val="00D86D2A"/>
    <w:rsid w:val="00D87740"/>
    <w:rsid w:val="00D90A08"/>
    <w:rsid w:val="00D9194B"/>
    <w:rsid w:val="00D930FD"/>
    <w:rsid w:val="00D948FF"/>
    <w:rsid w:val="00DA0802"/>
    <w:rsid w:val="00DA2081"/>
    <w:rsid w:val="00DA2B87"/>
    <w:rsid w:val="00DA399B"/>
    <w:rsid w:val="00DA4F68"/>
    <w:rsid w:val="00DB020C"/>
    <w:rsid w:val="00DB038B"/>
    <w:rsid w:val="00DB08EA"/>
    <w:rsid w:val="00DB11F9"/>
    <w:rsid w:val="00DB1C37"/>
    <w:rsid w:val="00DC0D89"/>
    <w:rsid w:val="00DC1E32"/>
    <w:rsid w:val="00DC2AF8"/>
    <w:rsid w:val="00DC37BB"/>
    <w:rsid w:val="00DC3AF3"/>
    <w:rsid w:val="00DC4E49"/>
    <w:rsid w:val="00DC5B82"/>
    <w:rsid w:val="00DC67D7"/>
    <w:rsid w:val="00DC73EA"/>
    <w:rsid w:val="00DC7C8E"/>
    <w:rsid w:val="00DD4E65"/>
    <w:rsid w:val="00DD555F"/>
    <w:rsid w:val="00DD68F4"/>
    <w:rsid w:val="00DE00BD"/>
    <w:rsid w:val="00DE1720"/>
    <w:rsid w:val="00DE3E52"/>
    <w:rsid w:val="00DE7FE1"/>
    <w:rsid w:val="00DF2CBE"/>
    <w:rsid w:val="00DF5DD5"/>
    <w:rsid w:val="00DF67EC"/>
    <w:rsid w:val="00DF689B"/>
    <w:rsid w:val="00DF7780"/>
    <w:rsid w:val="00DF7C5F"/>
    <w:rsid w:val="00E02595"/>
    <w:rsid w:val="00E02817"/>
    <w:rsid w:val="00E03DBF"/>
    <w:rsid w:val="00E0667D"/>
    <w:rsid w:val="00E10AA1"/>
    <w:rsid w:val="00E13BD5"/>
    <w:rsid w:val="00E14E0A"/>
    <w:rsid w:val="00E207E5"/>
    <w:rsid w:val="00E23529"/>
    <w:rsid w:val="00E23548"/>
    <w:rsid w:val="00E2741C"/>
    <w:rsid w:val="00E30522"/>
    <w:rsid w:val="00E32B78"/>
    <w:rsid w:val="00E32C88"/>
    <w:rsid w:val="00E33A00"/>
    <w:rsid w:val="00E35C9E"/>
    <w:rsid w:val="00E41311"/>
    <w:rsid w:val="00E45074"/>
    <w:rsid w:val="00E45D8A"/>
    <w:rsid w:val="00E45FA4"/>
    <w:rsid w:val="00E46B06"/>
    <w:rsid w:val="00E502C1"/>
    <w:rsid w:val="00E515AB"/>
    <w:rsid w:val="00E528DC"/>
    <w:rsid w:val="00E52EC0"/>
    <w:rsid w:val="00E539E3"/>
    <w:rsid w:val="00E562DD"/>
    <w:rsid w:val="00E569D9"/>
    <w:rsid w:val="00E60836"/>
    <w:rsid w:val="00E6129E"/>
    <w:rsid w:val="00E63648"/>
    <w:rsid w:val="00E6398F"/>
    <w:rsid w:val="00E66FDF"/>
    <w:rsid w:val="00E707E8"/>
    <w:rsid w:val="00E72137"/>
    <w:rsid w:val="00E7418F"/>
    <w:rsid w:val="00E7529F"/>
    <w:rsid w:val="00E7533D"/>
    <w:rsid w:val="00E757A4"/>
    <w:rsid w:val="00E7654D"/>
    <w:rsid w:val="00E7760F"/>
    <w:rsid w:val="00E80E9B"/>
    <w:rsid w:val="00E82D6C"/>
    <w:rsid w:val="00E838AE"/>
    <w:rsid w:val="00E85418"/>
    <w:rsid w:val="00E8746D"/>
    <w:rsid w:val="00E909E3"/>
    <w:rsid w:val="00E91FA5"/>
    <w:rsid w:val="00E92A6D"/>
    <w:rsid w:val="00E945BF"/>
    <w:rsid w:val="00E945F8"/>
    <w:rsid w:val="00EA0A17"/>
    <w:rsid w:val="00EA2F67"/>
    <w:rsid w:val="00EA4161"/>
    <w:rsid w:val="00EA7FAB"/>
    <w:rsid w:val="00EB26D7"/>
    <w:rsid w:val="00EB7F58"/>
    <w:rsid w:val="00EC101B"/>
    <w:rsid w:val="00EC1A8C"/>
    <w:rsid w:val="00EC2758"/>
    <w:rsid w:val="00EC61B0"/>
    <w:rsid w:val="00EC7CA0"/>
    <w:rsid w:val="00ED2C1C"/>
    <w:rsid w:val="00ED525D"/>
    <w:rsid w:val="00ED5A7B"/>
    <w:rsid w:val="00ED5EC9"/>
    <w:rsid w:val="00EE1C48"/>
    <w:rsid w:val="00EE4D9B"/>
    <w:rsid w:val="00EE5764"/>
    <w:rsid w:val="00EF0620"/>
    <w:rsid w:val="00EF108B"/>
    <w:rsid w:val="00EF6194"/>
    <w:rsid w:val="00EF6C27"/>
    <w:rsid w:val="00EF7686"/>
    <w:rsid w:val="00EF7C78"/>
    <w:rsid w:val="00F005C2"/>
    <w:rsid w:val="00F0216F"/>
    <w:rsid w:val="00F031DE"/>
    <w:rsid w:val="00F057AD"/>
    <w:rsid w:val="00F05EC5"/>
    <w:rsid w:val="00F108EF"/>
    <w:rsid w:val="00F13F92"/>
    <w:rsid w:val="00F14EB8"/>
    <w:rsid w:val="00F20BD0"/>
    <w:rsid w:val="00F21AF5"/>
    <w:rsid w:val="00F31FE9"/>
    <w:rsid w:val="00F3484D"/>
    <w:rsid w:val="00F349AA"/>
    <w:rsid w:val="00F34FB4"/>
    <w:rsid w:val="00F35777"/>
    <w:rsid w:val="00F35AD6"/>
    <w:rsid w:val="00F40AA5"/>
    <w:rsid w:val="00F413A7"/>
    <w:rsid w:val="00F44615"/>
    <w:rsid w:val="00F46D99"/>
    <w:rsid w:val="00F50B82"/>
    <w:rsid w:val="00F51A7C"/>
    <w:rsid w:val="00F52E05"/>
    <w:rsid w:val="00F544AA"/>
    <w:rsid w:val="00F55028"/>
    <w:rsid w:val="00F56343"/>
    <w:rsid w:val="00F56533"/>
    <w:rsid w:val="00F619B9"/>
    <w:rsid w:val="00F624BB"/>
    <w:rsid w:val="00F627FB"/>
    <w:rsid w:val="00F63016"/>
    <w:rsid w:val="00F631BC"/>
    <w:rsid w:val="00F64B8A"/>
    <w:rsid w:val="00F709C1"/>
    <w:rsid w:val="00F71FE4"/>
    <w:rsid w:val="00F729B4"/>
    <w:rsid w:val="00F72CD6"/>
    <w:rsid w:val="00F734D6"/>
    <w:rsid w:val="00F744A2"/>
    <w:rsid w:val="00F74F8D"/>
    <w:rsid w:val="00F76A2C"/>
    <w:rsid w:val="00F910C5"/>
    <w:rsid w:val="00F911A7"/>
    <w:rsid w:val="00F92E8D"/>
    <w:rsid w:val="00F93B74"/>
    <w:rsid w:val="00F94CEC"/>
    <w:rsid w:val="00FA2630"/>
    <w:rsid w:val="00FA571E"/>
    <w:rsid w:val="00FA7ACC"/>
    <w:rsid w:val="00FB2B7C"/>
    <w:rsid w:val="00FB3D49"/>
    <w:rsid w:val="00FB43E6"/>
    <w:rsid w:val="00FB5E8D"/>
    <w:rsid w:val="00FC1759"/>
    <w:rsid w:val="00FC1CE9"/>
    <w:rsid w:val="00FC2697"/>
    <w:rsid w:val="00FC6EAB"/>
    <w:rsid w:val="00FD2474"/>
    <w:rsid w:val="00FE08EA"/>
    <w:rsid w:val="00FE099F"/>
    <w:rsid w:val="00FE386C"/>
    <w:rsid w:val="00FE5A97"/>
    <w:rsid w:val="00FE7A95"/>
    <w:rsid w:val="00FF0E8A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13701C"/>
  <w15:docId w15:val="{5442C5C9-38F4-42C6-BC14-92202DC9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B2A"/>
    <w:pPr>
      <w:spacing w:before="100" w:after="0" w:line="240" w:lineRule="auto"/>
      <w:ind w:firstLine="340"/>
      <w:jc w:val="both"/>
    </w:pPr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B87"/>
    <w:pPr>
      <w:keepNext/>
      <w:keepLines/>
      <w:numPr>
        <w:numId w:val="3"/>
      </w:numPr>
      <w:spacing w:before="20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3AB8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9779D"/>
    <w:pPr>
      <w:numPr>
        <w:ilvl w:val="2"/>
      </w:numPr>
      <w:spacing w:before="120" w:after="120"/>
      <w:ind w:left="1077" w:hanging="737"/>
      <w:outlineLvl w:val="2"/>
    </w:pPr>
    <w:rPr>
      <w:bCs w:val="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52E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2B87"/>
    <w:rPr>
      <w:rFonts w:ascii="Arial Narrow" w:eastAsiaTheme="majorEastAsia" w:hAnsi="Arial Narrow" w:cstheme="majorBidi"/>
      <w:b/>
      <w:bCs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F3AB8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779D"/>
    <w:rPr>
      <w:rFonts w:ascii="Arial Narrow" w:eastAsiaTheme="majorEastAsia" w:hAnsi="Arial Narrow" w:cstheme="majorBidi"/>
      <w:b/>
      <w:sz w:val="24"/>
      <w:szCs w:val="26"/>
    </w:rPr>
  </w:style>
  <w:style w:type="paragraph" w:styleId="Bezodstpw">
    <w:name w:val="No Spacing"/>
    <w:uiPriority w:val="1"/>
    <w:rsid w:val="006119B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9B4"/>
  </w:style>
  <w:style w:type="paragraph" w:styleId="Stopka">
    <w:name w:val="footer"/>
    <w:basedOn w:val="Normalny"/>
    <w:link w:val="Stopka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9B4"/>
  </w:style>
  <w:style w:type="paragraph" w:styleId="Tekstdymka">
    <w:name w:val="Balloon Text"/>
    <w:basedOn w:val="Normalny"/>
    <w:link w:val="TekstdymkaZnak"/>
    <w:uiPriority w:val="99"/>
    <w:semiHidden/>
    <w:unhideWhenUsed/>
    <w:rsid w:val="006119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9B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D74D4B"/>
    <w:rPr>
      <w:color w:val="808080"/>
    </w:rPr>
  </w:style>
  <w:style w:type="table" w:styleId="Tabela-Siatka">
    <w:name w:val="Table Grid"/>
    <w:basedOn w:val="Standardowy"/>
    <w:uiPriority w:val="59"/>
    <w:rsid w:val="009C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tabele"/>
    <w:basedOn w:val="Cytat"/>
    <w:next w:val="Normalny"/>
    <w:link w:val="TytuZnak"/>
    <w:uiPriority w:val="10"/>
    <w:qFormat/>
    <w:rsid w:val="00DF67EC"/>
    <w:pPr>
      <w:spacing w:after="100"/>
      <w:ind w:firstLine="0"/>
      <w:contextualSpacing/>
      <w:jc w:val="center"/>
    </w:pPr>
    <w:rPr>
      <w:rFonts w:eastAsiaTheme="majorEastAsia" w:cstheme="majorBidi"/>
      <w:spacing w:val="5"/>
      <w:kern w:val="28"/>
      <w:sz w:val="20"/>
      <w:szCs w:val="52"/>
    </w:rPr>
  </w:style>
  <w:style w:type="character" w:customStyle="1" w:styleId="TytuZnak">
    <w:name w:val="Tytuł Znak"/>
    <w:aliases w:val="tabele Znak"/>
    <w:basedOn w:val="Domylnaczcionkaakapitu"/>
    <w:link w:val="Tytu"/>
    <w:uiPriority w:val="10"/>
    <w:rsid w:val="00DF67EC"/>
    <w:rPr>
      <w:rFonts w:ascii="Times New Roman" w:eastAsiaTheme="majorEastAsia" w:hAnsi="Times New Roman" w:cstheme="majorBidi"/>
      <w:i/>
      <w:iCs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basedOn w:val="Normalny"/>
    <w:uiPriority w:val="34"/>
    <w:qFormat/>
    <w:rsid w:val="00B3688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C2A7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C2A70"/>
    <w:rPr>
      <w:rFonts w:ascii="Times New Roman" w:hAnsi="Times New Roman"/>
      <w:i/>
      <w:iCs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4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41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419"/>
    <w:rPr>
      <w:rFonts w:ascii="Times New Roman" w:hAnsi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F86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F86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F86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53D08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D08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53D08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53D08"/>
    <w:rPr>
      <w:rFonts w:ascii="Times New Roman" w:hAnsi="Times New Roman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42D5"/>
    <w:pPr>
      <w:spacing w:before="480" w:line="276" w:lineRule="auto"/>
      <w:ind w:firstLine="0"/>
      <w:outlineLvl w:val="9"/>
    </w:pPr>
    <w:rPr>
      <w:rFonts w:asciiTheme="majorHAnsi" w:hAnsiTheme="majorHAnsi"/>
      <w:caps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9D1999"/>
    <w:pPr>
      <w:keepNext/>
      <w:widowControl w:val="0"/>
      <w:tabs>
        <w:tab w:val="left" w:pos="709"/>
        <w:tab w:val="right" w:leader="dot" w:pos="9062"/>
      </w:tabs>
      <w:spacing w:before="160"/>
      <w:jc w:val="left"/>
    </w:pPr>
    <w:rPr>
      <w:b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D2A9E"/>
    <w:pPr>
      <w:tabs>
        <w:tab w:val="left" w:pos="851"/>
        <w:tab w:val="left" w:pos="1276"/>
        <w:tab w:val="right" w:leader="dot" w:pos="9062"/>
      </w:tabs>
      <w:spacing w:before="40" w:after="40"/>
      <w:ind w:left="567" w:firstLine="142"/>
      <w:contextualSpacing/>
      <w:jc w:val="left"/>
      <w:outlineLvl w:val="1"/>
    </w:pPr>
  </w:style>
  <w:style w:type="paragraph" w:styleId="Spistreci3">
    <w:name w:val="toc 3"/>
    <w:basedOn w:val="Normalny"/>
    <w:next w:val="Normalny"/>
    <w:autoRedefine/>
    <w:uiPriority w:val="39"/>
    <w:unhideWhenUsed/>
    <w:rsid w:val="00182CF0"/>
    <w:pPr>
      <w:widowControl w:val="0"/>
      <w:tabs>
        <w:tab w:val="left" w:pos="1843"/>
        <w:tab w:val="right" w:leader="dot" w:pos="9062"/>
      </w:tabs>
      <w:spacing w:before="20" w:after="20"/>
      <w:ind w:left="1758" w:hanging="624"/>
      <w:contextualSpacing/>
      <w:jc w:val="left"/>
      <w:outlineLvl w:val="1"/>
    </w:pPr>
  </w:style>
  <w:style w:type="character" w:styleId="Hipercze">
    <w:name w:val="Hyperlink"/>
    <w:basedOn w:val="Domylnaczcionkaakapitu"/>
    <w:uiPriority w:val="99"/>
    <w:unhideWhenUsed/>
    <w:rsid w:val="000018DE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52E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923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5BE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45FA4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45F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D66F0-8075-456D-BA20-0A10D59E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3870</Words>
  <Characters>23225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1. dsvsdvxzvcxvxzv</vt:lpstr>
    </vt:vector>
  </TitlesOfParts>
  <Company/>
  <LinksUpToDate>false</LinksUpToDate>
  <CharactersWithSpaces>27041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1. dsvsdvxzvcxvxzv</dc:title>
  <dc:creator>Właściciel</dc:creator>
  <cp:lastModifiedBy>Paweł Kaszuba</cp:lastModifiedBy>
  <cp:revision>3</cp:revision>
  <cp:lastPrinted>2016-05-23T09:08:00Z</cp:lastPrinted>
  <dcterms:created xsi:type="dcterms:W3CDTF">2024-10-14T11:53:00Z</dcterms:created>
  <dcterms:modified xsi:type="dcterms:W3CDTF">2024-10-25T10:42:00Z</dcterms:modified>
</cp:coreProperties>
</file>