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30" w:rsidRPr="003773F3" w:rsidRDefault="00801360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r w:rsidRPr="003773F3">
        <w:rPr>
          <w:rFonts w:ascii="Arial" w:hAnsi="Arial" w:cs="Arial"/>
        </w:rPr>
        <w:t>04 marca 2021</w:t>
      </w:r>
      <w:bookmarkEnd w:id="0"/>
    </w:p>
    <w:p w:rsidR="00420AC6" w:rsidRPr="003773F3" w:rsidRDefault="00801360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bookmarkStart w:id="1" w:name="ezdSprawaZnak"/>
      <w:r w:rsidRPr="003773F3">
        <w:rPr>
          <w:rFonts w:ascii="Arial" w:hAnsi="Arial" w:cs="Arial"/>
        </w:rPr>
        <w:t>DF-V.053.2.2021</w:t>
      </w:r>
      <w:bookmarkEnd w:id="1"/>
    </w:p>
    <w:p w:rsidR="00AC6F29" w:rsidRPr="003773F3" w:rsidRDefault="0080136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80136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80136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80136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801360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801360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492B" w:rsidRPr="003773F3" w:rsidRDefault="00801360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616A13" w:rsidRDefault="00801360" w:rsidP="00616A13">
      <w:pPr>
        <w:tabs>
          <w:tab w:val="center" w:pos="1980"/>
          <w:tab w:val="left" w:pos="5273"/>
        </w:tabs>
        <w:spacing w:after="60" w:line="260" w:lineRule="exact"/>
        <w:ind w:left="5387"/>
        <w:outlineLvl w:val="0"/>
        <w:rPr>
          <w:rFonts w:ascii="Arial" w:hAnsi="Arial" w:cs="Arial"/>
          <w:b/>
          <w:bCs/>
        </w:rPr>
      </w:pPr>
    </w:p>
    <w:p w:rsidR="000D3CBD" w:rsidRDefault="000D3CBD" w:rsidP="00616A13">
      <w:pPr>
        <w:tabs>
          <w:tab w:val="center" w:pos="1980"/>
          <w:tab w:val="left" w:pos="5273"/>
        </w:tabs>
        <w:spacing w:after="60" w:line="260" w:lineRule="exact"/>
        <w:ind w:left="5387"/>
        <w:outlineLvl w:val="0"/>
        <w:rPr>
          <w:rFonts w:ascii="Arial" w:hAnsi="Arial" w:cs="Arial"/>
          <w:b/>
          <w:bCs/>
        </w:rPr>
      </w:pPr>
    </w:p>
    <w:p w:rsidR="000D3CBD" w:rsidRDefault="000D3CBD" w:rsidP="00616A13">
      <w:pPr>
        <w:tabs>
          <w:tab w:val="center" w:pos="1980"/>
          <w:tab w:val="left" w:pos="5273"/>
        </w:tabs>
        <w:spacing w:after="60" w:line="260" w:lineRule="exact"/>
        <w:ind w:left="5387"/>
        <w:outlineLvl w:val="0"/>
        <w:rPr>
          <w:rFonts w:ascii="Arial" w:hAnsi="Arial" w:cs="Arial"/>
          <w:b/>
          <w:bCs/>
        </w:rPr>
      </w:pPr>
    </w:p>
    <w:p w:rsidR="000D3CBD" w:rsidRDefault="000D3CBD" w:rsidP="00616A13">
      <w:pPr>
        <w:tabs>
          <w:tab w:val="center" w:pos="1980"/>
          <w:tab w:val="left" w:pos="5273"/>
        </w:tabs>
        <w:spacing w:after="60" w:line="260" w:lineRule="exact"/>
        <w:ind w:left="5387"/>
        <w:outlineLvl w:val="0"/>
        <w:rPr>
          <w:rFonts w:ascii="Arial" w:hAnsi="Arial" w:cs="Arial"/>
          <w:b/>
          <w:bCs/>
        </w:rPr>
      </w:pPr>
    </w:p>
    <w:p w:rsidR="000D3CBD" w:rsidRDefault="000D3CBD" w:rsidP="00616A13">
      <w:pPr>
        <w:tabs>
          <w:tab w:val="center" w:pos="1980"/>
          <w:tab w:val="left" w:pos="5273"/>
        </w:tabs>
        <w:spacing w:after="60" w:line="260" w:lineRule="exact"/>
        <w:ind w:left="5387"/>
        <w:outlineLvl w:val="0"/>
        <w:rPr>
          <w:rFonts w:ascii="Arial" w:hAnsi="Arial" w:cs="Arial"/>
          <w:b/>
          <w:bCs/>
        </w:rPr>
      </w:pPr>
    </w:p>
    <w:p w:rsidR="000D3CBD" w:rsidRDefault="000D3CBD" w:rsidP="00616A13">
      <w:pPr>
        <w:tabs>
          <w:tab w:val="center" w:pos="1980"/>
          <w:tab w:val="left" w:pos="5273"/>
        </w:tabs>
        <w:spacing w:after="60" w:line="260" w:lineRule="exact"/>
        <w:ind w:left="5387"/>
        <w:outlineLvl w:val="0"/>
        <w:rPr>
          <w:rFonts w:ascii="Arial" w:hAnsi="Arial" w:cs="Arial"/>
          <w:b/>
          <w:bCs/>
        </w:rPr>
      </w:pPr>
    </w:p>
    <w:p w:rsidR="00616A13" w:rsidRDefault="00801360" w:rsidP="00616A13">
      <w:pPr>
        <w:tabs>
          <w:tab w:val="center" w:pos="1980"/>
          <w:tab w:val="left" w:pos="5273"/>
        </w:tabs>
        <w:spacing w:after="60" w:line="260" w:lineRule="exact"/>
        <w:ind w:left="5387"/>
        <w:outlineLvl w:val="0"/>
        <w:rPr>
          <w:rFonts w:ascii="Arial" w:hAnsi="Arial" w:cs="Arial"/>
          <w:b/>
          <w:bCs/>
        </w:rPr>
      </w:pPr>
    </w:p>
    <w:p w:rsidR="002D2733" w:rsidRPr="003773F3" w:rsidRDefault="00801360" w:rsidP="00616A13">
      <w:pPr>
        <w:tabs>
          <w:tab w:val="center" w:pos="1848"/>
          <w:tab w:val="left" w:pos="5273"/>
        </w:tabs>
        <w:spacing w:before="600" w:after="600" w:line="360" w:lineRule="auto"/>
        <w:jc w:val="both"/>
        <w:outlineLvl w:val="0"/>
        <w:rPr>
          <w:rFonts w:ascii="Arial" w:hAnsi="Arial" w:cs="Arial"/>
        </w:rPr>
      </w:pPr>
      <w:r w:rsidRPr="003773F3">
        <w:rPr>
          <w:rFonts w:ascii="Arial" w:hAnsi="Arial" w:cs="Arial"/>
          <w:b/>
        </w:rPr>
        <w:t>Dotyczy:</w:t>
      </w:r>
      <w:r>
        <w:rPr>
          <w:rFonts w:ascii="Arial" w:hAnsi="Arial" w:cs="Arial"/>
          <w:b/>
        </w:rPr>
        <w:t xml:space="preserve"> </w:t>
      </w:r>
      <w:r w:rsidRPr="00A52B4A">
        <w:rPr>
          <w:rFonts w:ascii="Arial" w:hAnsi="Arial" w:cs="Arial"/>
        </w:rPr>
        <w:t xml:space="preserve">petycji z dnia </w:t>
      </w:r>
      <w:r>
        <w:rPr>
          <w:rFonts w:ascii="Arial" w:hAnsi="Arial" w:cs="Arial"/>
        </w:rPr>
        <w:t>11</w:t>
      </w:r>
      <w:r w:rsidRPr="00A52B4A">
        <w:rPr>
          <w:rFonts w:ascii="Arial" w:hAnsi="Arial" w:cs="Arial"/>
        </w:rPr>
        <w:t xml:space="preserve"> stycznia 2021 r. w sprawie zmiany sposobu </w:t>
      </w:r>
      <w:r>
        <w:rPr>
          <w:rFonts w:ascii="Arial" w:hAnsi="Arial" w:cs="Arial"/>
        </w:rPr>
        <w:t xml:space="preserve">weryfikacji przynależności </w:t>
      </w:r>
      <w:r w:rsidRPr="00A52B4A">
        <w:rPr>
          <w:rFonts w:ascii="Arial" w:hAnsi="Arial" w:cs="Arial"/>
        </w:rPr>
        <w:t>przedsiębiorców</w:t>
      </w:r>
      <w:r>
        <w:rPr>
          <w:rFonts w:ascii="Arial" w:hAnsi="Arial" w:cs="Arial"/>
        </w:rPr>
        <w:t xml:space="preserve"> do branż uprawnionych do skorzystania ze wsparcia na podstawie art. 15gga ustawy COVID-19</w:t>
      </w:r>
    </w:p>
    <w:p w:rsidR="002D2733" w:rsidRPr="003773F3" w:rsidRDefault="00801360" w:rsidP="002D2733">
      <w:pPr>
        <w:spacing w:before="120" w:after="120" w:line="360" w:lineRule="auto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>Szanowny Panie,</w:t>
      </w:r>
      <w:bookmarkStart w:id="2" w:name="_GoBack"/>
      <w:bookmarkEnd w:id="2"/>
    </w:p>
    <w:p w:rsidR="00616A13" w:rsidRDefault="00801360" w:rsidP="00616A1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52B4A">
        <w:rPr>
          <w:rFonts w:ascii="Arial" w:hAnsi="Arial" w:cs="Arial"/>
        </w:rPr>
        <w:t>zia</w:t>
      </w:r>
      <w:r>
        <w:rPr>
          <w:rFonts w:ascii="Arial" w:hAnsi="Arial" w:cs="Arial"/>
        </w:rPr>
        <w:t>łając na podstawie art. 13 ust. </w:t>
      </w:r>
      <w:r w:rsidRPr="00A52B4A">
        <w:rPr>
          <w:rFonts w:ascii="Arial" w:hAnsi="Arial" w:cs="Arial"/>
        </w:rPr>
        <w:t xml:space="preserve">1 ustawy </w:t>
      </w:r>
      <w:r>
        <w:rPr>
          <w:rFonts w:ascii="Arial" w:hAnsi="Arial" w:cs="Arial"/>
        </w:rPr>
        <w:t xml:space="preserve">z dnia 11 lipca 2014 r. </w:t>
      </w:r>
      <w:r w:rsidRPr="00A52B4A">
        <w:rPr>
          <w:rFonts w:ascii="Arial" w:hAnsi="Arial" w:cs="Arial"/>
        </w:rPr>
        <w:t>o petycjach</w:t>
      </w:r>
      <w:r>
        <w:rPr>
          <w:rFonts w:ascii="Arial" w:hAnsi="Arial" w:cs="Arial"/>
        </w:rPr>
        <w:t xml:space="preserve"> (Dz. U. z 2018 r. poz. 870</w:t>
      </w:r>
      <w:r w:rsidRPr="00A52B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 późn. zm.) </w:t>
      </w:r>
      <w:r w:rsidRPr="00A52B4A">
        <w:rPr>
          <w:rFonts w:ascii="Arial" w:hAnsi="Arial" w:cs="Arial"/>
        </w:rPr>
        <w:t>zawiadamiam,</w:t>
      </w:r>
      <w:r w:rsidRPr="00A52B4A">
        <w:rPr>
          <w:rFonts w:ascii="Arial" w:hAnsi="Arial" w:cs="Arial"/>
        </w:rPr>
        <w:t xml:space="preserve"> że petycja z </w:t>
      </w:r>
      <w:r>
        <w:rPr>
          <w:rFonts w:ascii="Arial" w:hAnsi="Arial" w:cs="Arial"/>
        </w:rPr>
        <w:t>dnia 11 stycznia 2021 r. w </w:t>
      </w:r>
      <w:r w:rsidRPr="00A52B4A">
        <w:rPr>
          <w:rFonts w:ascii="Arial" w:hAnsi="Arial" w:cs="Arial"/>
        </w:rPr>
        <w:t xml:space="preserve">sprawie zmiany sposobu </w:t>
      </w:r>
      <w:r>
        <w:rPr>
          <w:rFonts w:ascii="Arial" w:hAnsi="Arial" w:cs="Arial"/>
        </w:rPr>
        <w:t xml:space="preserve">weryfikacji przynależności </w:t>
      </w:r>
      <w:r w:rsidRPr="00A52B4A">
        <w:rPr>
          <w:rFonts w:ascii="Arial" w:hAnsi="Arial" w:cs="Arial"/>
        </w:rPr>
        <w:t>przedsiębiorców</w:t>
      </w:r>
      <w:r>
        <w:rPr>
          <w:rFonts w:ascii="Arial" w:hAnsi="Arial" w:cs="Arial"/>
        </w:rPr>
        <w:t xml:space="preserve"> do branż uprawnionych do skorzystania ze wsparcia na podstawie art. 15gga ustawy z dnia 2 </w:t>
      </w:r>
      <w:r w:rsidRPr="002D3354">
        <w:rPr>
          <w:rFonts w:ascii="Arial" w:hAnsi="Arial" w:cs="Arial"/>
        </w:rPr>
        <w:t>marca 2020 r. o szczególnych rozwiązaniach związanych z</w:t>
      </w:r>
      <w:r>
        <w:rPr>
          <w:rFonts w:ascii="Arial" w:hAnsi="Arial" w:cs="Arial"/>
        </w:rPr>
        <w:t xml:space="preserve"> </w:t>
      </w:r>
      <w:r w:rsidRPr="002D3354">
        <w:rPr>
          <w:rFonts w:ascii="Arial" w:hAnsi="Arial" w:cs="Arial"/>
        </w:rPr>
        <w:t>zap</w:t>
      </w:r>
      <w:r>
        <w:rPr>
          <w:rFonts w:ascii="Arial" w:hAnsi="Arial" w:cs="Arial"/>
        </w:rPr>
        <w:t>obieganiem, przeciwdziałaniem i </w:t>
      </w:r>
      <w:r w:rsidRPr="002D3354">
        <w:rPr>
          <w:rFonts w:ascii="Arial" w:hAnsi="Arial" w:cs="Arial"/>
        </w:rPr>
        <w:t>zwalczaniem COVID-19, innych chorób zakaźnych oraz wywołanych nimi sytuacji kryzysowych (Dz. U. poz. 1842, z późn. zm.), zwanej dalej ustawą COVID-19</w:t>
      </w:r>
      <w:r>
        <w:rPr>
          <w:rFonts w:ascii="Arial" w:hAnsi="Arial" w:cs="Arial"/>
        </w:rPr>
        <w:t xml:space="preserve">, </w:t>
      </w:r>
      <w:r w:rsidRPr="00A52B4A">
        <w:rPr>
          <w:rFonts w:ascii="Arial" w:hAnsi="Arial" w:cs="Arial"/>
        </w:rPr>
        <w:t>została rozpatrzona.</w:t>
      </w:r>
    </w:p>
    <w:p w:rsidR="00616A13" w:rsidRPr="00B97561" w:rsidRDefault="00801360" w:rsidP="00616A13">
      <w:pPr>
        <w:spacing w:before="120" w:after="120" w:line="360" w:lineRule="auto"/>
        <w:jc w:val="both"/>
        <w:rPr>
          <w:rFonts w:ascii="Arial" w:hAnsi="Arial" w:cs="Arial"/>
        </w:rPr>
      </w:pPr>
      <w:r w:rsidRPr="00B97561">
        <w:rPr>
          <w:rFonts w:ascii="Arial" w:hAnsi="Arial" w:cs="Arial"/>
        </w:rPr>
        <w:t>Bezprecedensowa i długotrwała sytuacja</w:t>
      </w:r>
      <w:r>
        <w:rPr>
          <w:rFonts w:ascii="Arial" w:hAnsi="Arial" w:cs="Arial"/>
        </w:rPr>
        <w:t xml:space="preserve"> związana z pa</w:t>
      </w:r>
      <w:r>
        <w:rPr>
          <w:rFonts w:ascii="Arial" w:hAnsi="Arial" w:cs="Arial"/>
        </w:rPr>
        <w:t>ndemią COVID-19 i </w:t>
      </w:r>
      <w:r w:rsidRPr="00B97561">
        <w:rPr>
          <w:rFonts w:ascii="Arial" w:hAnsi="Arial" w:cs="Arial"/>
        </w:rPr>
        <w:t xml:space="preserve">wprowadzonych w jej następstwie obostrzeń sanitarnych, spowodowała konieczność kierowania się przemyślaną </w:t>
      </w:r>
      <w:r w:rsidRPr="00B42BC3">
        <w:rPr>
          <w:rFonts w:ascii="Arial" w:hAnsi="Arial" w:cs="Arial"/>
        </w:rPr>
        <w:t xml:space="preserve">strategią </w:t>
      </w:r>
      <w:r w:rsidRPr="00B97561">
        <w:rPr>
          <w:rFonts w:ascii="Arial" w:hAnsi="Arial" w:cs="Arial"/>
        </w:rPr>
        <w:t>mającą na celu zminimalizowanie negatywnych następstw pandemii przy uwzględnieniu uwarunkowań budżetowych. Dlatego też ins</w:t>
      </w:r>
      <w:r w:rsidRPr="00B97561">
        <w:rPr>
          <w:rFonts w:ascii="Arial" w:hAnsi="Arial" w:cs="Arial"/>
        </w:rPr>
        <w:t>trumenty wsparcia</w:t>
      </w:r>
      <w:r>
        <w:rPr>
          <w:rFonts w:ascii="Arial" w:hAnsi="Arial" w:cs="Arial"/>
        </w:rPr>
        <w:t>, o których stanowi u</w:t>
      </w:r>
      <w:r w:rsidRPr="00B97561">
        <w:rPr>
          <w:rFonts w:ascii="Arial" w:hAnsi="Arial" w:cs="Arial"/>
        </w:rPr>
        <w:t>stawa z dnia 9 grudnia 2020 r. o zmianie ustawy o szczególnych rozwiązaniach związanych z zap</w:t>
      </w:r>
      <w:r>
        <w:rPr>
          <w:rFonts w:ascii="Arial" w:hAnsi="Arial" w:cs="Arial"/>
        </w:rPr>
        <w:t>obieganiem, przeciwdziałaniem i </w:t>
      </w:r>
      <w:r w:rsidRPr="00B97561">
        <w:rPr>
          <w:rFonts w:ascii="Arial" w:hAnsi="Arial" w:cs="Arial"/>
        </w:rPr>
        <w:t xml:space="preserve">zwalczaniem COVID-19, innych chorób zakaźnych oraz wywołanych nimi sytuacji kryzysowych oraz </w:t>
      </w:r>
      <w:r w:rsidRPr="00B97561">
        <w:rPr>
          <w:rFonts w:ascii="Arial" w:hAnsi="Arial" w:cs="Arial"/>
        </w:rPr>
        <w:t>niektórych innych ustaw (dalej: „Tarcza branżowa”)</w:t>
      </w:r>
      <w:r>
        <w:rPr>
          <w:rFonts w:ascii="Arial" w:hAnsi="Arial" w:cs="Arial"/>
        </w:rPr>
        <w:t xml:space="preserve"> </w:t>
      </w:r>
      <w:r w:rsidRPr="00B97561">
        <w:rPr>
          <w:rFonts w:ascii="Arial" w:hAnsi="Arial" w:cs="Arial"/>
        </w:rPr>
        <w:t xml:space="preserve">skierowane są do konkretnej grupy przedsiębiorców. Takie podejście wynika z konieczności prowadzenia </w:t>
      </w:r>
      <w:r w:rsidRPr="00B97561">
        <w:rPr>
          <w:rFonts w:ascii="Arial" w:hAnsi="Arial" w:cs="Arial"/>
        </w:rPr>
        <w:lastRenderedPageBreak/>
        <w:t>świadomej długoterminowej polityki wsparcia polskiej gospodarki, która musi brać pod uwagę możliwości fi</w:t>
      </w:r>
      <w:r w:rsidRPr="00B97561">
        <w:rPr>
          <w:rFonts w:ascii="Arial" w:hAnsi="Arial" w:cs="Arial"/>
        </w:rPr>
        <w:t xml:space="preserve">nansów publicznych oraz fakt, że sytuacja pandemiczna będzie nam towarzyszyć co najmniej jeszcze przez kilka miesięcy. </w:t>
      </w:r>
      <w:r>
        <w:rPr>
          <w:rFonts w:ascii="Arial" w:hAnsi="Arial" w:cs="Arial"/>
        </w:rPr>
        <w:t>Ta</w:t>
      </w:r>
      <w:r>
        <w:rPr>
          <w:rFonts w:ascii="Arial" w:hAnsi="Arial" w:cs="Arial"/>
        </w:rPr>
        <w:t>rcza branżowa zapewnia szybką i </w:t>
      </w:r>
      <w:r>
        <w:rPr>
          <w:rFonts w:ascii="Arial" w:hAnsi="Arial" w:cs="Arial"/>
        </w:rPr>
        <w:t xml:space="preserve">sprawą pomoc finansową, jednocześnie </w:t>
      </w:r>
      <w:r w:rsidRPr="00B97561">
        <w:rPr>
          <w:rFonts w:ascii="Arial" w:hAnsi="Arial" w:cs="Arial"/>
        </w:rPr>
        <w:t>ma</w:t>
      </w:r>
      <w:r>
        <w:rPr>
          <w:rFonts w:ascii="Arial" w:hAnsi="Arial" w:cs="Arial"/>
        </w:rPr>
        <w:t>jąc</w:t>
      </w:r>
      <w:r w:rsidRPr="00B97561">
        <w:rPr>
          <w:rFonts w:ascii="Arial" w:hAnsi="Arial" w:cs="Arial"/>
        </w:rPr>
        <w:t xml:space="preserve"> przy tym </w:t>
      </w:r>
      <w:r>
        <w:rPr>
          <w:rFonts w:ascii="Arial" w:hAnsi="Arial" w:cs="Arial"/>
        </w:rPr>
        <w:t>swoje</w:t>
      </w:r>
      <w:r w:rsidRPr="00B97561">
        <w:rPr>
          <w:rFonts w:ascii="Arial" w:hAnsi="Arial" w:cs="Arial"/>
        </w:rPr>
        <w:t xml:space="preserve"> naturalne, systemowe ograniczenia</w:t>
      </w:r>
      <w:r>
        <w:rPr>
          <w:rFonts w:ascii="Arial" w:hAnsi="Arial" w:cs="Arial"/>
        </w:rPr>
        <w:t>, bowiem n</w:t>
      </w:r>
      <w:r w:rsidRPr="00B97561">
        <w:rPr>
          <w:rFonts w:ascii="Arial" w:hAnsi="Arial" w:cs="Arial"/>
        </w:rPr>
        <w:t>ie</w:t>
      </w:r>
      <w:r w:rsidRPr="00B97561">
        <w:rPr>
          <w:rFonts w:ascii="Arial" w:hAnsi="Arial" w:cs="Arial"/>
        </w:rPr>
        <w:t xml:space="preserve"> ma możliwości objęcia wszystkich przedsiębiorców wsparciem, tak jak było to wiosną ubiegłego roku. </w:t>
      </w:r>
    </w:p>
    <w:p w:rsidR="00616A13" w:rsidRPr="00B97561" w:rsidRDefault="00801360" w:rsidP="00616A1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</w:t>
      </w:r>
      <w:r w:rsidRPr="00B97561">
        <w:rPr>
          <w:rFonts w:ascii="Arial" w:hAnsi="Arial" w:cs="Arial"/>
        </w:rPr>
        <w:t>, oprócz zidentyfikowania poszkodowanych branż, konieczne było określenie kryterium, według którego ustalane będzie, czy dana działaln</w:t>
      </w:r>
      <w:r w:rsidRPr="00B97561">
        <w:rPr>
          <w:rFonts w:ascii="Arial" w:hAnsi="Arial" w:cs="Arial"/>
        </w:rPr>
        <w:t xml:space="preserve">ość gospodarcza faktycznie funkcjonuje w jednej z nich. </w:t>
      </w:r>
      <w:r>
        <w:rPr>
          <w:rFonts w:ascii="Arial" w:hAnsi="Arial" w:cs="Arial"/>
        </w:rPr>
        <w:t>W</w:t>
      </w:r>
      <w:r w:rsidRPr="00B97561">
        <w:rPr>
          <w:rFonts w:ascii="Arial" w:hAnsi="Arial" w:cs="Arial"/>
        </w:rPr>
        <w:t xml:space="preserve">sparcie z Tarczy branżowej jest udzielane przedsiębiorcom prowadzącym </w:t>
      </w:r>
      <w:r>
        <w:rPr>
          <w:rFonts w:ascii="Arial" w:hAnsi="Arial" w:cs="Arial"/>
        </w:rPr>
        <w:t>skonkretyzowane</w:t>
      </w:r>
      <w:r w:rsidRPr="00B97561">
        <w:rPr>
          <w:rFonts w:ascii="Arial" w:hAnsi="Arial" w:cs="Arial"/>
        </w:rPr>
        <w:t xml:space="preserve"> rodzaje przeważającej działalności – określane poprzez konkretny kod PKD. Ustalenie rodzaju przeważającej działalności według kodów PKD następuje na podstawie informacji zawartych w rejestrze publicznym – bazie REGON, według stanu na określony dzień. </w:t>
      </w:r>
    </w:p>
    <w:p w:rsidR="00616A13" w:rsidRPr="00B97561" w:rsidRDefault="00801360" w:rsidP="00616A1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97561">
        <w:rPr>
          <w:rFonts w:ascii="Arial" w:hAnsi="Arial" w:cs="Arial"/>
        </w:rPr>
        <w:t>al</w:t>
      </w:r>
      <w:r w:rsidRPr="00B97561">
        <w:rPr>
          <w:rFonts w:ascii="Arial" w:hAnsi="Arial" w:cs="Arial"/>
        </w:rPr>
        <w:t>eży zauważyć, że co do zasady</w:t>
      </w:r>
      <w:r>
        <w:rPr>
          <w:rFonts w:ascii="Arial" w:hAnsi="Arial" w:cs="Arial"/>
        </w:rPr>
        <w:t>,</w:t>
      </w:r>
      <w:r w:rsidRPr="00B97561">
        <w:rPr>
          <w:rFonts w:ascii="Arial" w:hAnsi="Arial" w:cs="Arial"/>
        </w:rPr>
        <w:t xml:space="preserve"> brak jest możliwości ustalenia faktycznej „przynależności” przedsiębiorcy do danej branży w </w:t>
      </w:r>
      <w:r>
        <w:rPr>
          <w:rFonts w:ascii="Arial" w:hAnsi="Arial" w:cs="Arial"/>
        </w:rPr>
        <w:t>oparciu o inne źródła danych. W </w:t>
      </w:r>
      <w:r w:rsidRPr="00B97561">
        <w:rPr>
          <w:rFonts w:ascii="Arial" w:hAnsi="Arial" w:cs="Arial"/>
        </w:rPr>
        <w:t>szczególności, w sytuacji gdy przedsiębiorca działa na kilku polach, nie praktykuje się synchronizowa</w:t>
      </w:r>
      <w:r w:rsidRPr="00B97561">
        <w:rPr>
          <w:rFonts w:ascii="Arial" w:hAnsi="Arial" w:cs="Arial"/>
        </w:rPr>
        <w:t xml:space="preserve">nia przychodów </w:t>
      </w:r>
      <w:r>
        <w:rPr>
          <w:rFonts w:ascii="Arial" w:hAnsi="Arial" w:cs="Arial"/>
        </w:rPr>
        <w:t>z</w:t>
      </w:r>
      <w:r w:rsidRPr="00B97561">
        <w:rPr>
          <w:rFonts w:ascii="Arial" w:hAnsi="Arial" w:cs="Arial"/>
        </w:rPr>
        <w:t xml:space="preserve"> konkretnego obszaru działalnoś</w:t>
      </w:r>
      <w:r>
        <w:rPr>
          <w:rFonts w:ascii="Arial" w:hAnsi="Arial" w:cs="Arial"/>
        </w:rPr>
        <w:t xml:space="preserve">ci </w:t>
      </w:r>
      <w:r w:rsidRPr="00B97561">
        <w:rPr>
          <w:rFonts w:ascii="Arial" w:hAnsi="Arial" w:cs="Arial"/>
        </w:rPr>
        <w:t xml:space="preserve">do kodu </w:t>
      </w:r>
      <w:r>
        <w:rPr>
          <w:rFonts w:ascii="Arial" w:hAnsi="Arial" w:cs="Arial"/>
        </w:rPr>
        <w:t>PKD</w:t>
      </w:r>
      <w:r w:rsidRPr="00B97561">
        <w:rPr>
          <w:rFonts w:ascii="Arial" w:hAnsi="Arial" w:cs="Arial"/>
        </w:rPr>
        <w:t>. Insty</w:t>
      </w:r>
      <w:r>
        <w:rPr>
          <w:rFonts w:ascii="Arial" w:hAnsi="Arial" w:cs="Arial"/>
        </w:rPr>
        <w:t>tucje, przez które płynie pomoc</w:t>
      </w:r>
      <w:r w:rsidRPr="00B97561">
        <w:rPr>
          <w:rFonts w:ascii="Arial" w:hAnsi="Arial" w:cs="Arial"/>
        </w:rPr>
        <w:t xml:space="preserve"> nie byłyby w stanie szybko i efektywnie określić, jaka część przychodów przedsiębiorcy pochodzi z jego działalności w branżach, które zostały zidentyfikowan</w:t>
      </w:r>
      <w:r w:rsidRPr="00B97561">
        <w:rPr>
          <w:rFonts w:ascii="Arial" w:hAnsi="Arial" w:cs="Arial"/>
        </w:rPr>
        <w:t>e jako szczególnie poszkodowane. Ustalenie takiej przynależności następowałoby w toku skomplikowanych i długotrwałych</w:t>
      </w:r>
      <w:r>
        <w:rPr>
          <w:rFonts w:ascii="Arial" w:hAnsi="Arial" w:cs="Arial"/>
        </w:rPr>
        <w:t xml:space="preserve"> postępowań wyjaśniających co z </w:t>
      </w:r>
      <w:r w:rsidRPr="00B97561">
        <w:rPr>
          <w:rFonts w:ascii="Arial" w:hAnsi="Arial" w:cs="Arial"/>
        </w:rPr>
        <w:t>kolei przełożyłoby się w sposób znaczący na odsunięcie w czasie przyznania pomocy dla przedsiębiorców. Ocze</w:t>
      </w:r>
      <w:r w:rsidRPr="00B97561">
        <w:rPr>
          <w:rFonts w:ascii="Arial" w:hAnsi="Arial" w:cs="Arial"/>
        </w:rPr>
        <w:t>kuje się, że pomoc z Tarc</w:t>
      </w:r>
      <w:r>
        <w:rPr>
          <w:rFonts w:ascii="Arial" w:hAnsi="Arial" w:cs="Arial"/>
        </w:rPr>
        <w:t>zy branżowej będzie udzielana w </w:t>
      </w:r>
      <w:r w:rsidRPr="00B97561">
        <w:rPr>
          <w:rFonts w:ascii="Arial" w:hAnsi="Arial" w:cs="Arial"/>
        </w:rPr>
        <w:t xml:space="preserve">sposób </w:t>
      </w:r>
      <w:r>
        <w:rPr>
          <w:rFonts w:ascii="Arial" w:hAnsi="Arial" w:cs="Arial"/>
        </w:rPr>
        <w:t>szybki i sprawny</w:t>
      </w:r>
      <w:r w:rsidRPr="00A8432A">
        <w:rPr>
          <w:rFonts w:ascii="Arial" w:hAnsi="Arial" w:cs="Arial"/>
          <w:color w:val="FF0000"/>
        </w:rPr>
        <w:t xml:space="preserve">. </w:t>
      </w:r>
      <w:r w:rsidRPr="00B97561">
        <w:rPr>
          <w:rFonts w:ascii="Arial" w:hAnsi="Arial" w:cs="Arial"/>
        </w:rPr>
        <w:t>Dlatego konieczne jest oparcie się na j</w:t>
      </w:r>
      <w:r>
        <w:rPr>
          <w:rFonts w:ascii="Arial" w:hAnsi="Arial" w:cs="Arial"/>
        </w:rPr>
        <w:t>uż zebranych, weryfikowalnych i </w:t>
      </w:r>
      <w:r w:rsidRPr="00B97561">
        <w:rPr>
          <w:rFonts w:ascii="Arial" w:hAnsi="Arial" w:cs="Arial"/>
        </w:rPr>
        <w:t xml:space="preserve">publicznych danych. </w:t>
      </w:r>
      <w:r>
        <w:rPr>
          <w:rFonts w:ascii="Arial" w:hAnsi="Arial" w:cs="Arial"/>
        </w:rPr>
        <w:t>Ponadto, o</w:t>
      </w:r>
      <w:r w:rsidRPr="00B97561">
        <w:rPr>
          <w:rFonts w:ascii="Arial" w:hAnsi="Arial" w:cs="Arial"/>
        </w:rPr>
        <w:t xml:space="preserve">parcie systemu </w:t>
      </w:r>
      <w:r>
        <w:rPr>
          <w:rFonts w:ascii="Arial" w:hAnsi="Arial" w:cs="Arial"/>
        </w:rPr>
        <w:t xml:space="preserve">udzielania pomocy z Tarczy branżowej </w:t>
      </w:r>
      <w:r w:rsidRPr="00B97561">
        <w:rPr>
          <w:rFonts w:ascii="Arial" w:hAnsi="Arial" w:cs="Arial"/>
        </w:rPr>
        <w:t>na katalogu kodów PKD</w:t>
      </w:r>
      <w:r w:rsidRPr="00B97561">
        <w:rPr>
          <w:rFonts w:ascii="Arial" w:hAnsi="Arial" w:cs="Arial"/>
        </w:rPr>
        <w:t>, określających rodzaj przeważającej działalności, eliminuje problem</w:t>
      </w:r>
      <w:r>
        <w:rPr>
          <w:rFonts w:ascii="Arial" w:hAnsi="Arial" w:cs="Arial"/>
        </w:rPr>
        <w:t xml:space="preserve"> </w:t>
      </w:r>
      <w:r w:rsidRPr="00B97561">
        <w:rPr>
          <w:rFonts w:ascii="Arial" w:hAnsi="Arial" w:cs="Arial"/>
        </w:rPr>
        <w:t>„uznaniowości urzędniczej” przy określaniu przynależności bądź braku przynależności przedsiębiorcy do danej branży.</w:t>
      </w:r>
    </w:p>
    <w:p w:rsidR="00616A13" w:rsidRPr="00B97561" w:rsidRDefault="00801360" w:rsidP="00616A13">
      <w:pPr>
        <w:spacing w:before="120" w:after="120" w:line="360" w:lineRule="auto"/>
        <w:jc w:val="both"/>
        <w:rPr>
          <w:rFonts w:ascii="Arial" w:hAnsi="Arial" w:cs="Arial"/>
        </w:rPr>
      </w:pPr>
      <w:r w:rsidRPr="00B97561">
        <w:rPr>
          <w:rFonts w:ascii="Arial" w:hAnsi="Arial" w:cs="Arial"/>
        </w:rPr>
        <w:t>Warto nadmienić, że takie rozwiązanie nie jest bezprecedensowe. Oparcie</w:t>
      </w:r>
      <w:r w:rsidRPr="00B97561">
        <w:rPr>
          <w:rFonts w:ascii="Arial" w:hAnsi="Arial" w:cs="Arial"/>
        </w:rPr>
        <w:t xml:space="preserve"> systemu wsparcia na podstawie katalogu kodów PKD spełniło swoją funkcję jesienią 2020 r., kiedy to do tzw. Tarczy turystycznej wprowadzono kryterium udzielania pomocy oparte na przynależności danego przedsiębiorcy do wskazanego </w:t>
      </w:r>
      <w:r>
        <w:rPr>
          <w:rFonts w:ascii="Arial" w:hAnsi="Arial" w:cs="Arial"/>
        </w:rPr>
        <w:t xml:space="preserve">kodu </w:t>
      </w:r>
      <w:r w:rsidRPr="00B97561">
        <w:rPr>
          <w:rFonts w:ascii="Arial" w:hAnsi="Arial" w:cs="Arial"/>
        </w:rPr>
        <w:t>PKD.</w:t>
      </w:r>
    </w:p>
    <w:p w:rsidR="00616A13" w:rsidRDefault="00801360" w:rsidP="00616A13">
      <w:pPr>
        <w:spacing w:before="120" w:after="120" w:line="360" w:lineRule="auto"/>
        <w:jc w:val="both"/>
        <w:rPr>
          <w:rFonts w:ascii="Arial" w:hAnsi="Arial" w:cs="Arial"/>
        </w:rPr>
      </w:pPr>
      <w:r w:rsidRPr="00B97561">
        <w:rPr>
          <w:rFonts w:ascii="Arial" w:hAnsi="Arial" w:cs="Arial"/>
        </w:rPr>
        <w:t>Ponadto informuję</w:t>
      </w:r>
      <w:r>
        <w:rPr>
          <w:rFonts w:ascii="Arial" w:hAnsi="Arial" w:cs="Arial"/>
        </w:rPr>
        <w:t>, że p</w:t>
      </w:r>
      <w:r w:rsidRPr="00B97561">
        <w:rPr>
          <w:rFonts w:ascii="Arial" w:hAnsi="Arial" w:cs="Arial"/>
        </w:rPr>
        <w:t xml:space="preserve">rzepisy </w:t>
      </w:r>
      <w:r>
        <w:rPr>
          <w:rFonts w:ascii="Arial" w:hAnsi="Arial" w:cs="Arial"/>
        </w:rPr>
        <w:t>art. 22 w związku</w:t>
      </w:r>
      <w:r w:rsidRPr="00B97561">
        <w:rPr>
          <w:rFonts w:ascii="Arial" w:hAnsi="Arial" w:cs="Arial"/>
        </w:rPr>
        <w:t xml:space="preserve"> z art. 40 pkt 1</w:t>
      </w:r>
      <w:r>
        <w:rPr>
          <w:rFonts w:ascii="Arial" w:hAnsi="Arial" w:cs="Arial"/>
        </w:rPr>
        <w:t xml:space="preserve"> </w:t>
      </w:r>
      <w:r w:rsidRPr="00B97561">
        <w:rPr>
          <w:rFonts w:ascii="Arial" w:hAnsi="Arial" w:cs="Arial"/>
        </w:rPr>
        <w:t>ustawy z dnia 20 si</w:t>
      </w:r>
      <w:r>
        <w:rPr>
          <w:rFonts w:ascii="Arial" w:hAnsi="Arial" w:cs="Arial"/>
        </w:rPr>
        <w:t>erpnia 1997 </w:t>
      </w:r>
      <w:r w:rsidRPr="00B97561">
        <w:rPr>
          <w:rFonts w:ascii="Arial" w:hAnsi="Arial" w:cs="Arial"/>
        </w:rPr>
        <w:t>r. o Krajowym Rejestrze Sądowym (</w:t>
      </w:r>
      <w:r>
        <w:rPr>
          <w:rFonts w:ascii="Arial" w:hAnsi="Arial" w:cs="Arial"/>
        </w:rPr>
        <w:t xml:space="preserve">Dz. U. z </w:t>
      </w:r>
      <w:r w:rsidRPr="00DF73AA">
        <w:rPr>
          <w:rFonts w:ascii="Arial" w:hAnsi="Arial" w:cs="Arial"/>
          <w:bCs/>
        </w:rPr>
        <w:t>2021 r. poz. 112</w:t>
      </w:r>
      <w:r w:rsidRPr="00DF73AA">
        <w:rPr>
          <w:rFonts w:ascii="Arial" w:hAnsi="Arial" w:cs="Arial"/>
        </w:rPr>
        <w:t>)</w:t>
      </w:r>
      <w:r w:rsidRPr="00B97561">
        <w:rPr>
          <w:rFonts w:ascii="Arial" w:hAnsi="Arial" w:cs="Arial"/>
        </w:rPr>
        <w:t xml:space="preserve"> zobowiązują </w:t>
      </w:r>
      <w:r w:rsidRPr="00B97561">
        <w:rPr>
          <w:rFonts w:ascii="Arial" w:hAnsi="Arial" w:cs="Arial"/>
        </w:rPr>
        <w:lastRenderedPageBreak/>
        <w:t>przedsiębiorców do aktualizacji danych w rejestrach publicznych w zakresie przedmiotu działalności według</w:t>
      </w:r>
      <w:r w:rsidRPr="00B97561">
        <w:rPr>
          <w:rFonts w:ascii="Arial" w:hAnsi="Arial" w:cs="Arial"/>
        </w:rPr>
        <w:t xml:space="preserve"> Polskiej Klasyfikacji Działalności (PKD), w tym przeważającej działalności, w ciągu 7 dni. W związku z tym, udzielanie pomocy na podstawie kryterium katalogu PKD nie jest oparte na nowym nieznanym przedsiębiorcom wymogu</w:t>
      </w:r>
      <w:r>
        <w:rPr>
          <w:rFonts w:ascii="Arial" w:hAnsi="Arial" w:cs="Arial"/>
        </w:rPr>
        <w:t xml:space="preserve">, ale jest elementem skorelowanym z </w:t>
      </w:r>
      <w:r>
        <w:rPr>
          <w:rFonts w:ascii="Arial" w:hAnsi="Arial" w:cs="Arial"/>
        </w:rPr>
        <w:t xml:space="preserve">już istniejącym systemem. Dbałość o zgodność </w:t>
      </w:r>
      <w:r w:rsidRPr="00B97561">
        <w:rPr>
          <w:rFonts w:ascii="Arial" w:hAnsi="Arial" w:cs="Arial"/>
        </w:rPr>
        <w:t xml:space="preserve">informacji </w:t>
      </w:r>
      <w:r>
        <w:rPr>
          <w:rFonts w:ascii="Arial" w:hAnsi="Arial" w:cs="Arial"/>
        </w:rPr>
        <w:t>w </w:t>
      </w:r>
      <w:r w:rsidRPr="00B97561">
        <w:rPr>
          <w:rFonts w:ascii="Arial" w:hAnsi="Arial" w:cs="Arial"/>
        </w:rPr>
        <w:t>rejestrach publicznych z rzeczywistością jes</w:t>
      </w:r>
      <w:r>
        <w:rPr>
          <w:rFonts w:ascii="Arial" w:hAnsi="Arial" w:cs="Arial"/>
        </w:rPr>
        <w:t xml:space="preserve">t czymś na czym powinno zależeć </w:t>
      </w:r>
      <w:r w:rsidRPr="00B97561">
        <w:rPr>
          <w:rFonts w:ascii="Arial" w:hAnsi="Arial" w:cs="Arial"/>
        </w:rPr>
        <w:t>zarówno administracji, jak i samym przedsiębiorco</w:t>
      </w:r>
      <w:r>
        <w:rPr>
          <w:rFonts w:ascii="Arial" w:hAnsi="Arial" w:cs="Arial"/>
        </w:rPr>
        <w:t xml:space="preserve">m, ze względu na pewność obrotu </w:t>
      </w:r>
      <w:r w:rsidRPr="00B97561">
        <w:rPr>
          <w:rFonts w:ascii="Arial" w:hAnsi="Arial" w:cs="Arial"/>
        </w:rPr>
        <w:t>gospodarczego.</w:t>
      </w:r>
    </w:p>
    <w:p w:rsidR="00616A13" w:rsidRPr="007E63BF" w:rsidRDefault="00801360" w:rsidP="00616A13">
      <w:pPr>
        <w:spacing w:before="120" w:after="120" w:line="360" w:lineRule="auto"/>
        <w:jc w:val="both"/>
        <w:rPr>
          <w:rFonts w:ascii="Arial" w:hAnsi="Arial" w:cs="Arial"/>
        </w:rPr>
      </w:pPr>
      <w:r w:rsidRPr="00CC7483">
        <w:rPr>
          <w:rFonts w:ascii="Arial" w:hAnsi="Arial" w:cs="Arial"/>
        </w:rPr>
        <w:t>Jednocześnie informuję, że</w:t>
      </w:r>
      <w:r>
        <w:rPr>
          <w:rFonts w:ascii="Arial" w:hAnsi="Arial" w:cs="Arial"/>
        </w:rPr>
        <w:t>:</w:t>
      </w:r>
    </w:p>
    <w:p w:rsidR="00616A13" w:rsidRPr="007E63BF" w:rsidRDefault="00801360" w:rsidP="00616A13">
      <w:pPr>
        <w:spacing w:before="120" w:after="120" w:line="360" w:lineRule="auto"/>
        <w:jc w:val="both"/>
        <w:rPr>
          <w:rFonts w:ascii="Arial" w:hAnsi="Arial" w:cs="Arial"/>
        </w:rPr>
      </w:pPr>
      <w:r w:rsidRPr="007E63B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7E63BF">
        <w:rPr>
          <w:rFonts w:ascii="Arial" w:hAnsi="Arial" w:cs="Arial"/>
        </w:rPr>
        <w:t xml:space="preserve">zgodnie z przepisem art. 8 ustawy o petycjach, petycja </w:t>
      </w:r>
      <w:r>
        <w:rPr>
          <w:rFonts w:ascii="Arial" w:hAnsi="Arial" w:cs="Arial"/>
        </w:rPr>
        <w:t xml:space="preserve">i odpowiedź na nią </w:t>
      </w:r>
      <w:r w:rsidRPr="007E63BF">
        <w:rPr>
          <w:rFonts w:ascii="Arial" w:hAnsi="Arial" w:cs="Arial"/>
        </w:rPr>
        <w:t>zos</w:t>
      </w:r>
      <w:r>
        <w:rPr>
          <w:rFonts w:ascii="Arial" w:hAnsi="Arial" w:cs="Arial"/>
        </w:rPr>
        <w:t>taną zamieszczone</w:t>
      </w:r>
      <w:r w:rsidRPr="007E63BF">
        <w:rPr>
          <w:rFonts w:ascii="Arial" w:hAnsi="Arial" w:cs="Arial"/>
        </w:rPr>
        <w:t xml:space="preserve"> na stronie internetowej Ministerstwa Rozwoju, Pracy i Technologii, bez podania danych podmiotu wnoszącego (imienia, nazwiska oraz nazwy) z uwagi na brak wyr</w:t>
      </w:r>
      <w:r w:rsidRPr="007E63BF">
        <w:rPr>
          <w:rFonts w:ascii="Arial" w:hAnsi="Arial" w:cs="Arial"/>
        </w:rPr>
        <w:t xml:space="preserve">ażenia na to zgody; </w:t>
      </w:r>
    </w:p>
    <w:p w:rsidR="007C7814" w:rsidRPr="00DE2100" w:rsidRDefault="00801360" w:rsidP="00616A13">
      <w:pPr>
        <w:spacing w:before="120" w:after="120" w:line="360" w:lineRule="auto"/>
        <w:rPr>
          <w:rFonts w:ascii="Arial" w:hAnsi="Arial" w:cs="Arial"/>
          <w:b/>
        </w:rPr>
      </w:pPr>
      <w:r w:rsidRPr="007E63BF">
        <w:rPr>
          <w:rFonts w:ascii="Arial" w:hAnsi="Arial" w:cs="Arial"/>
        </w:rPr>
        <w:t>2. zgodnie z art. 13 ust. 2 ustawy o petycjach, sposób załatwienia petycji nie może być przedmiotem skargi.</w:t>
      </w:r>
    </w:p>
    <w:p w:rsidR="0095045A" w:rsidRPr="003773F3" w:rsidRDefault="00801360" w:rsidP="00055135">
      <w:pPr>
        <w:spacing w:before="120" w:after="120" w:line="360" w:lineRule="auto"/>
        <w:rPr>
          <w:rFonts w:ascii="Arial" w:hAnsi="Arial" w:cs="Arial"/>
          <w:b/>
        </w:rPr>
      </w:pPr>
    </w:p>
    <w:p w:rsidR="009946A3" w:rsidRPr="003773F3" w:rsidRDefault="00801360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C23FC8" w:rsidRDefault="00801360" w:rsidP="00022B1C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Default="00801360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Pr="003773F3" w:rsidRDefault="00801360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C23FC8" w:rsidRPr="003773F3" w:rsidRDefault="00801360" w:rsidP="00022B1C">
      <w:pPr>
        <w:spacing w:line="260" w:lineRule="exact"/>
        <w:ind w:left="5387"/>
        <w:rPr>
          <w:rFonts w:ascii="Arial" w:hAnsi="Arial" w:cs="Arial"/>
        </w:rPr>
      </w:pPr>
      <w:bookmarkStart w:id="3" w:name="ezdPracownikNazwa"/>
      <w:r w:rsidRPr="003773F3">
        <w:rPr>
          <w:rFonts w:ascii="Arial" w:hAnsi="Arial" w:cs="Arial"/>
        </w:rPr>
        <w:t>Iwona Michałek</w:t>
      </w:r>
      <w:bookmarkEnd w:id="3"/>
    </w:p>
    <w:p w:rsidR="00E34B19" w:rsidRPr="003773F3" w:rsidRDefault="00801360" w:rsidP="00022B1C">
      <w:pPr>
        <w:spacing w:line="260" w:lineRule="exact"/>
        <w:ind w:left="5387"/>
        <w:rPr>
          <w:rFonts w:ascii="Arial" w:hAnsi="Arial" w:cs="Arial"/>
        </w:rPr>
      </w:pPr>
      <w:bookmarkStart w:id="4" w:name="ezdPracownikStanowisko"/>
      <w:r w:rsidRPr="003773F3">
        <w:rPr>
          <w:rFonts w:ascii="Arial" w:hAnsi="Arial" w:cs="Arial"/>
        </w:rPr>
        <w:t>Sekretarz Stanu</w:t>
      </w:r>
      <w:bookmarkEnd w:id="4"/>
    </w:p>
    <w:p w:rsidR="004A0B59" w:rsidRPr="003773F3" w:rsidRDefault="00801360" w:rsidP="00C23FC8">
      <w:pPr>
        <w:rPr>
          <w:rFonts w:ascii="Arial" w:hAnsi="Arial" w:cs="Arial"/>
          <w:b/>
        </w:rPr>
      </w:pPr>
    </w:p>
    <w:p w:rsidR="002C7FC9" w:rsidRPr="003773F3" w:rsidRDefault="00801360" w:rsidP="00C23FC8">
      <w:pPr>
        <w:rPr>
          <w:rFonts w:ascii="Arial" w:hAnsi="Arial" w:cs="Arial"/>
          <w:b/>
        </w:rPr>
      </w:pPr>
    </w:p>
    <w:p w:rsidR="00A47044" w:rsidRPr="003773F3" w:rsidRDefault="00801360" w:rsidP="002D3D39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:rsidR="00A47044" w:rsidRPr="003773F3" w:rsidRDefault="00801360" w:rsidP="00C23FC8">
      <w:pPr>
        <w:rPr>
          <w:rFonts w:ascii="Arial" w:hAnsi="Arial" w:cs="Arial"/>
        </w:rPr>
      </w:pPr>
    </w:p>
    <w:sectPr w:rsidR="00A47044" w:rsidRPr="003773F3" w:rsidSect="00E17B6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60" w:rsidRDefault="00801360">
      <w:r>
        <w:separator/>
      </w:r>
    </w:p>
  </w:endnote>
  <w:endnote w:type="continuationSeparator" w:id="0">
    <w:p w:rsidR="00801360" w:rsidRDefault="0080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91" w:rsidRDefault="0080136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801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6F" w:rsidRDefault="00801360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06378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Pracy i Technologii, Plac Trzech Krzyży 3/5, 00-507 Warszawa</w:t>
    </w:r>
  </w:p>
  <w:p w:rsidR="00AD2F91" w:rsidRPr="000D4B6F" w:rsidRDefault="00801360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ACB" w:rsidRPr="00AF6E52" w:rsidRDefault="00801360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0D4B6F" w:rsidRPr="006F34BD" w:rsidRDefault="00801360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60" w:rsidRDefault="00801360">
      <w:r>
        <w:separator/>
      </w:r>
    </w:p>
  </w:footnote>
  <w:footnote w:type="continuationSeparator" w:id="0">
    <w:p w:rsidR="00801360" w:rsidRDefault="0080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91" w:rsidRPr="00880FD8" w:rsidRDefault="00801360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-564164</wp:posOffset>
          </wp:positionH>
          <wp:positionV relativeFrom="paragraph">
            <wp:posOffset>428625</wp:posOffset>
          </wp:positionV>
          <wp:extent cx="3280805" cy="2269224"/>
          <wp:effectExtent l="0" t="0" r="0" b="0"/>
          <wp:wrapNone/>
          <wp:docPr id="5" name="Obraz 5" descr="Orzeł plus napis Minister Rozwoju, Pracy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AD0"/>
    <w:multiLevelType w:val="hybridMultilevel"/>
    <w:tmpl w:val="125C9796"/>
    <w:lvl w:ilvl="0" w:tplc="D37E1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3E6FB4" w:tentative="1">
      <w:start w:val="1"/>
      <w:numFmt w:val="lowerLetter"/>
      <w:lvlText w:val="%2."/>
      <w:lvlJc w:val="left"/>
      <w:pPr>
        <w:ind w:left="1440" w:hanging="360"/>
      </w:pPr>
    </w:lvl>
    <w:lvl w:ilvl="2" w:tplc="C5E0BD96" w:tentative="1">
      <w:start w:val="1"/>
      <w:numFmt w:val="lowerRoman"/>
      <w:lvlText w:val="%3."/>
      <w:lvlJc w:val="right"/>
      <w:pPr>
        <w:ind w:left="2160" w:hanging="180"/>
      </w:pPr>
    </w:lvl>
    <w:lvl w:ilvl="3" w:tplc="9D009690" w:tentative="1">
      <w:start w:val="1"/>
      <w:numFmt w:val="decimal"/>
      <w:lvlText w:val="%4."/>
      <w:lvlJc w:val="left"/>
      <w:pPr>
        <w:ind w:left="2880" w:hanging="360"/>
      </w:pPr>
    </w:lvl>
    <w:lvl w:ilvl="4" w:tplc="828A8A9A" w:tentative="1">
      <w:start w:val="1"/>
      <w:numFmt w:val="lowerLetter"/>
      <w:lvlText w:val="%5."/>
      <w:lvlJc w:val="left"/>
      <w:pPr>
        <w:ind w:left="3600" w:hanging="360"/>
      </w:pPr>
    </w:lvl>
    <w:lvl w:ilvl="5" w:tplc="E0A47CD6" w:tentative="1">
      <w:start w:val="1"/>
      <w:numFmt w:val="lowerRoman"/>
      <w:lvlText w:val="%6."/>
      <w:lvlJc w:val="right"/>
      <w:pPr>
        <w:ind w:left="4320" w:hanging="180"/>
      </w:pPr>
    </w:lvl>
    <w:lvl w:ilvl="6" w:tplc="794860D0" w:tentative="1">
      <w:start w:val="1"/>
      <w:numFmt w:val="decimal"/>
      <w:lvlText w:val="%7."/>
      <w:lvlJc w:val="left"/>
      <w:pPr>
        <w:ind w:left="5040" w:hanging="360"/>
      </w:pPr>
    </w:lvl>
    <w:lvl w:ilvl="7" w:tplc="9F8A0EB0" w:tentative="1">
      <w:start w:val="1"/>
      <w:numFmt w:val="lowerLetter"/>
      <w:lvlText w:val="%8."/>
      <w:lvlJc w:val="left"/>
      <w:pPr>
        <w:ind w:left="5760" w:hanging="360"/>
      </w:pPr>
    </w:lvl>
    <w:lvl w:ilvl="8" w:tplc="D08AE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B51"/>
    <w:multiLevelType w:val="hybridMultilevel"/>
    <w:tmpl w:val="4462F3E4"/>
    <w:lvl w:ilvl="0" w:tplc="F0B8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2653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5EC8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221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3CF6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8870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7FCE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F49F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988D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220F5E"/>
    <w:multiLevelType w:val="hybridMultilevel"/>
    <w:tmpl w:val="54640F68"/>
    <w:lvl w:ilvl="0" w:tplc="1F3A6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4E58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921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786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AA89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1A88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2E5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B64F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94D9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6"/>
    <w:rsid w:val="000D3CBD"/>
    <w:rsid w:val="00801360"/>
    <w:rsid w:val="00A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FFB1E"/>
  <w15:docId w15:val="{18D71182-98AA-4CF2-B1D9-64ED02D5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EB99-6983-4536-8798-705A006F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Joanna Bielińska-Jóźwiuk</cp:lastModifiedBy>
  <cp:revision>2</cp:revision>
  <cp:lastPrinted>2015-11-16T13:16:00Z</cp:lastPrinted>
  <dcterms:created xsi:type="dcterms:W3CDTF">2021-04-29T07:44:00Z</dcterms:created>
  <dcterms:modified xsi:type="dcterms:W3CDTF">2021-04-29T07:44:00Z</dcterms:modified>
</cp:coreProperties>
</file>