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5B7" w:rsidRDefault="00F615B7" w:rsidP="00F615B7">
      <w:pPr>
        <w:pStyle w:val="Nagwek2beznumeracji"/>
        <w:spacing w:before="0" w:after="0" w:line="240" w:lineRule="auto"/>
        <w:jc w:val="left"/>
        <w:outlineLvl w:val="0"/>
        <w:rPr>
          <w:rFonts w:ascii="Times New Roman" w:hAnsi="Times New Roman"/>
          <w:b w:val="0"/>
          <w:sz w:val="22"/>
          <w:lang w:val="pl-PL"/>
        </w:rPr>
      </w:pPr>
      <w:bookmarkStart w:id="0" w:name="_GoBack"/>
      <w:bookmarkEnd w:id="0"/>
      <w:r w:rsidRPr="006F5C2D">
        <w:rPr>
          <w:rFonts w:ascii="Times New Roman" w:hAnsi="Times New Roman"/>
          <w:b w:val="0"/>
          <w:sz w:val="22"/>
          <w:lang w:val="pl-PL"/>
        </w:rPr>
        <w:t>Załącznik</w:t>
      </w:r>
      <w:r w:rsidRPr="006F5C2D" w:rsidDel="00974D94">
        <w:rPr>
          <w:rFonts w:ascii="Times New Roman" w:hAnsi="Times New Roman"/>
          <w:b w:val="0"/>
          <w:sz w:val="22"/>
          <w:lang w:val="pl-PL"/>
        </w:rPr>
        <w:t xml:space="preserve"> </w:t>
      </w:r>
      <w:r>
        <w:rPr>
          <w:rFonts w:ascii="Times New Roman" w:hAnsi="Times New Roman"/>
          <w:b w:val="0"/>
          <w:sz w:val="22"/>
          <w:lang w:val="pl-PL"/>
        </w:rPr>
        <w:t>B.58.</w:t>
      </w:r>
    </w:p>
    <w:p w:rsidR="00F615B7" w:rsidRPr="00F615B7" w:rsidRDefault="00F615B7" w:rsidP="00F615B7">
      <w:pPr>
        <w:pStyle w:val="Tekstpodstawowy"/>
        <w:spacing w:after="0"/>
        <w:rPr>
          <w:lang w:val="pl-PL" w:eastAsia="en-US"/>
        </w:rPr>
      </w:pPr>
    </w:p>
    <w:p w:rsidR="00954E7E" w:rsidRPr="00F615B7" w:rsidRDefault="00954E7E" w:rsidP="00F615B7">
      <w:pPr>
        <w:rPr>
          <w:rFonts w:ascii="Times New Roman" w:hAnsi="Times New Roman" w:cs="Times New Roman"/>
          <w:b/>
          <w:sz w:val="28"/>
          <w:lang w:val="pl-PL"/>
        </w:rPr>
      </w:pPr>
      <w:r w:rsidRPr="00F615B7">
        <w:rPr>
          <w:rFonts w:ascii="Times New Roman" w:hAnsi="Times New Roman" w:cs="Times New Roman"/>
          <w:b/>
          <w:sz w:val="28"/>
          <w:lang w:val="pl-PL"/>
        </w:rPr>
        <w:t xml:space="preserve">LECZENIE 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>ZAAWANSOWANEGO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 xml:space="preserve"> RAKA 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 xml:space="preserve">ŻOŁĄDKA 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</w:t>
      </w:r>
      <w:r w:rsidRPr="00F615B7">
        <w:rPr>
          <w:rFonts w:ascii="Times New Roman" w:hAnsi="Times New Roman" w:cs="Times New Roman"/>
          <w:b/>
          <w:sz w:val="28"/>
          <w:lang w:val="pl-PL"/>
        </w:rPr>
        <w:t>(ICD-10</w:t>
      </w:r>
      <w:r w:rsidR="00F615B7">
        <w:rPr>
          <w:rFonts w:ascii="Times New Roman" w:hAnsi="Times New Roman" w:cs="Times New Roman"/>
          <w:b/>
          <w:sz w:val="28"/>
          <w:lang w:val="pl-PL"/>
        </w:rPr>
        <w:t xml:space="preserve">  C</w:t>
      </w:r>
      <w:r w:rsidRPr="00F615B7">
        <w:rPr>
          <w:rFonts w:ascii="Times New Roman" w:hAnsi="Times New Roman" w:cs="Times New Roman"/>
          <w:b/>
          <w:sz w:val="28"/>
          <w:lang w:val="pl-PL"/>
        </w:rPr>
        <w:t>16)</w:t>
      </w:r>
    </w:p>
    <w:tbl>
      <w:tblPr>
        <w:tblW w:w="507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9"/>
        <w:gridCol w:w="4885"/>
        <w:gridCol w:w="5525"/>
      </w:tblGrid>
      <w:tr w:rsidR="006A68EA" w:rsidRPr="00F615B7" w:rsidTr="00E62932">
        <w:trPr>
          <w:trHeight w:val="440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6A68EA" w:rsidRPr="00844A58" w:rsidTr="00E62932">
        <w:trPr>
          <w:trHeight w:val="687"/>
        </w:trPr>
        <w:tc>
          <w:tcPr>
            <w:tcW w:w="1714" w:type="pct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542" w:type="pct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SCHEMAT DAWKOWANIA LEKU W PROGRAMIE</w:t>
            </w:r>
          </w:p>
        </w:tc>
        <w:tc>
          <w:tcPr>
            <w:tcW w:w="1744" w:type="pct"/>
            <w:shd w:val="clear" w:color="auto" w:fill="auto"/>
            <w:vAlign w:val="center"/>
          </w:tcPr>
          <w:p w:rsidR="006A68EA" w:rsidRPr="00F615B7" w:rsidRDefault="006A68EA" w:rsidP="00E6293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6A68EA" w:rsidRPr="00844A58" w:rsidTr="00F615B7">
        <w:tc>
          <w:tcPr>
            <w:tcW w:w="1714" w:type="pct"/>
            <w:shd w:val="clear" w:color="auto" w:fill="auto"/>
          </w:tcPr>
          <w:p w:rsidR="00CB163F" w:rsidRPr="00F615B7" w:rsidRDefault="00733800" w:rsidP="00F615B7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Program obejmuje lec</w:t>
            </w:r>
            <w:r w:rsidR="008C560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zenie chorych na raka żołądka z 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przerzutami trastuzumabem w skojarzeniu z</w:t>
            </w:r>
            <w:r w:rsidR="004347FA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cisplatyną i 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fluorouracylem lub cisplatyną i kapecytabiną</w:t>
            </w:r>
            <w:r w:rsidR="00DA648C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:rsidR="006A68EA" w:rsidRPr="00F615B7" w:rsidRDefault="00911985" w:rsidP="00F615B7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1</w:t>
            </w:r>
            <w:r w:rsidR="0025720B"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. </w:t>
            </w:r>
            <w:r w:rsidR="006A68EA"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Kryteria kwalifikacji</w:t>
            </w:r>
          </w:p>
          <w:p w:rsidR="002D2840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h</w:t>
            </w:r>
            <w:r w:rsidR="0091198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istologiczne rozpo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znanie gruczolakoraka żołądka z </w:t>
            </w:r>
            <w:r w:rsidR="0091198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obecnością przerzutów odległych</w:t>
            </w:r>
            <w:r w:rsidR="004B51F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911985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adekspresja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receptora HER2 w komórkach raka określana jako 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wynik </w:t>
            </w:r>
            <w:r w:rsidR="003C33B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IHC /3+/;</w:t>
            </w:r>
          </w:p>
          <w:p w:rsidR="002D2840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becność przynajmniej jednej z</w:t>
            </w:r>
            <w:r w:rsidR="00336CA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miany mierzalnej lub ocenialnej;</w:t>
            </w:r>
          </w:p>
          <w:p w:rsidR="002D2840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stan sprawności 0-1 wg</w:t>
            </w:r>
            <w:r w:rsidR="004B51F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WHO;</w:t>
            </w:r>
          </w:p>
          <w:p w:rsidR="008B4135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</w:t>
            </w:r>
            <w:r w:rsidR="00B637D3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iestosowanie w prz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eszłości leczenia systemowego z </w:t>
            </w:r>
            <w:r w:rsidR="00B637D3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po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wodu przerzutowego </w:t>
            </w:r>
            <w:r w:rsidR="003C33B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raka żołądka;</w:t>
            </w:r>
          </w:p>
          <w:p w:rsidR="00B637D3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w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ydolność serca wykazana na podstawie oceny klinicznej i badania ECHO (przed rozpoczęciem stosow</w:t>
            </w:r>
            <w:r w:rsidR="00B637D3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ania trastuzumabu</w:t>
            </w:r>
            <w:r w:rsidR="002D2840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) z frakcją wyrzutu lewej komory s</w:t>
            </w:r>
            <w:r w:rsidR="00336CA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erca wynoszącą przynajmniej 50%;</w:t>
            </w:r>
          </w:p>
          <w:p w:rsidR="006A68EA" w:rsidRPr="00F615B7" w:rsidRDefault="00676581" w:rsidP="00D5604F">
            <w:pPr>
              <w:numPr>
                <w:ilvl w:val="0"/>
                <w:numId w:val="18"/>
              </w:numPr>
              <w:spacing w:after="0"/>
              <w:ind w:left="527" w:hanging="3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u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kończenie 18 roku</w:t>
            </w:r>
            <w:r w:rsidR="003C33B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życia.</w:t>
            </w:r>
          </w:p>
          <w:p w:rsidR="00B04112" w:rsidRPr="00F615B7" w:rsidRDefault="006A68EA" w:rsidP="00F615B7">
            <w:pPr>
              <w:spacing w:before="120" w:after="120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2. Określ</w:t>
            </w:r>
            <w:r w:rsidR="00A2402F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enie czasu leczenia w programie</w:t>
            </w:r>
          </w:p>
          <w:p w:rsidR="006A68EA" w:rsidRPr="00F615B7" w:rsidRDefault="00A656B5" w:rsidP="00F615B7">
            <w:pPr>
              <w:spacing w:before="120" w:after="120"/>
              <w:ind w:left="1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Podawanie t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rastuzumab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jest kontynuowan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 zakończeniu chemioterapii </w:t>
            </w:r>
            <w:r w:rsidR="006A68EA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do wystąpienia progresji choroby lub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istotnej klinicznie toksyczności, która nakazuje zaprzestanie leczenia.</w:t>
            </w:r>
          </w:p>
          <w:p w:rsidR="00327DE7" w:rsidRDefault="005430DB" w:rsidP="00F615B7">
            <w:pPr>
              <w:spacing w:before="120" w:after="120"/>
              <w:ind w:left="1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Maksymalna liczba 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cykli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chemioterapii 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cisplatyną i 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fluorouracylem lub cisplatyną i kap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</w:t>
            </w:r>
            <w:r w:rsidR="009409E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cytabiną 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wynosi 6. </w:t>
            </w:r>
          </w:p>
          <w:p w:rsidR="00E62932" w:rsidRPr="00F615B7" w:rsidRDefault="00E62932" w:rsidP="00F615B7">
            <w:pPr>
              <w:spacing w:before="120" w:after="120"/>
              <w:ind w:left="1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327DE7" w:rsidRPr="00F615B7" w:rsidRDefault="00327DE7" w:rsidP="00F615B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3. Kryteria uniemożliwiające udział w programie</w:t>
            </w:r>
          </w:p>
          <w:p w:rsidR="008B4135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833E1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rzebyta chemioterapia z po</w:t>
            </w:r>
            <w:r w:rsidR="003C33BF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wodu przerzutowego raka żołądka;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adwrażliwość na trastuzumab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białko mysie 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lub substancje pomocnicze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</w:t>
            </w:r>
            <w:r w:rsidR="00917AD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asilona 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duszność spoczynkowa związana z </w:t>
            </w:r>
            <w:r w:rsidR="00917AD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zaawansowaniem nowotworu lub innymi chorobami; 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</w:t>
            </w:r>
            <w:r w:rsidR="00917AD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tan sprawności 2-4</w:t>
            </w:r>
            <w:r w:rsidR="008F15A6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według WHO;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iewydolność sercowo-naczyniowa i nadciśnienie tętnicze nie poddające się leczeniu farmakologicznemu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 i karmienie piersią;</w:t>
            </w:r>
          </w:p>
          <w:p w:rsidR="00917AD2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linicznie objawowe przerzuty do </w:t>
            </w:r>
            <w:r w:rsidR="00F264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917AD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nne poważne współistniejące choroby uniemożliwiające przeprowadzenie leczenia</w:t>
            </w:r>
            <w:r w:rsidR="003C33BF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33"/>
              </w:numPr>
              <w:spacing w:after="0"/>
              <w:ind w:left="56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</w:t>
            </w:r>
            <w:r w:rsidR="005D592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stotne klinicznie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 stanowiące przeciwskazanie do stosowania chemioterapii zaburzenia wskaźników czynności układu krwiotwórczego, nerek lub wątroby.</w:t>
            </w:r>
          </w:p>
          <w:p w:rsidR="004347FA" w:rsidRPr="00F615B7" w:rsidRDefault="004347FA" w:rsidP="00D5604F">
            <w:pPr>
              <w:spacing w:after="0"/>
              <w:ind w:left="71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B46C10" w:rsidRPr="00F615B7" w:rsidRDefault="00327DE7" w:rsidP="00F615B7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4. Kryteria zakończenia udziału w programie</w:t>
            </w:r>
          </w:p>
          <w:p w:rsidR="008F15A6" w:rsidRPr="00F615B7" w:rsidRDefault="004347FA" w:rsidP="00D5604F">
            <w:pPr>
              <w:numPr>
                <w:ilvl w:val="0"/>
                <w:numId w:val="38"/>
              </w:numPr>
              <w:spacing w:after="0"/>
              <w:ind w:left="52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rogresja chorob</w:t>
            </w:r>
            <w:r w:rsidR="005D592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 w trakcie stosowania leczenia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38"/>
              </w:numPr>
              <w:spacing w:after="0"/>
              <w:ind w:left="52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8F15A6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ystąpienie </w:t>
            </w:r>
            <w:r w:rsidR="00E53FE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istotnych klinicznie zaburzeń wskaźników czynności układu krwiotwórczego, nerek lub wątroby uniemożliwiających dalsze leczenie</w:t>
            </w:r>
            <w:r w:rsidR="00F264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327DE7" w:rsidRPr="00F615B7" w:rsidRDefault="004347FA" w:rsidP="00D5604F">
            <w:pPr>
              <w:numPr>
                <w:ilvl w:val="0"/>
                <w:numId w:val="38"/>
              </w:numPr>
              <w:spacing w:after="0"/>
              <w:ind w:left="527" w:hanging="39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iąża.</w:t>
            </w:r>
          </w:p>
        </w:tc>
        <w:tc>
          <w:tcPr>
            <w:tcW w:w="1542" w:type="pct"/>
            <w:shd w:val="clear" w:color="auto" w:fill="auto"/>
          </w:tcPr>
          <w:p w:rsidR="001B11B7" w:rsidRPr="00F615B7" w:rsidRDefault="00954E7E" w:rsidP="00F615B7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lastRenderedPageBreak/>
              <w:t xml:space="preserve">1. </w:t>
            </w:r>
            <w:r w:rsidR="001B11B7" w:rsidRPr="00F615B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Leczenie chorych na raka żołądka z przerzutami trastuzumabem w skojarzeniu z</w:t>
            </w:r>
            <w:r w:rsidR="001B11B7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A6577F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cisplatyną i fluorouracylem lub cisplatyną i </w:t>
            </w:r>
            <w:r w:rsidR="001B11B7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kapecytabiną</w:t>
            </w:r>
          </w:p>
          <w:p w:rsidR="006A68EA" w:rsidRPr="00F615B7" w:rsidRDefault="002F0B23" w:rsidP="00F615B7">
            <w:pPr>
              <w:spacing w:before="120" w:after="120"/>
              <w:ind w:left="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Trastuzumab stosowany jest co 3 tygodnie – pierwsza dawka leku wynosi 8 mg/kg masy ciała i.v., a następne 6 mg/kg.</w:t>
            </w:r>
          </w:p>
          <w:p w:rsidR="003615D8" w:rsidRPr="00F615B7" w:rsidRDefault="003615D8" w:rsidP="00F615B7">
            <w:pPr>
              <w:spacing w:before="120" w:after="120"/>
              <w:ind w:left="57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Chemioterapia rozpoczynana jest w dniu podania pierwszej dawki trastuzumabu i polega na zastosowaniu jednego z dwu schematów:</w:t>
            </w:r>
          </w:p>
          <w:p w:rsidR="003615D8" w:rsidRPr="00F615B7" w:rsidRDefault="003615D8" w:rsidP="00F615B7">
            <w:pPr>
              <w:pStyle w:val="Akapitzlist"/>
              <w:numPr>
                <w:ilvl w:val="0"/>
                <w:numId w:val="39"/>
              </w:numPr>
              <w:spacing w:after="0"/>
              <w:ind w:left="454" w:hanging="284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cisplatyna 80 mg/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i.v dzień 1 oraz fluorouracyl wlew ciągły i.v. 800 mg/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na dobę dni 1-5; cykle powtarzane co 3 tygodnie;</w:t>
            </w:r>
          </w:p>
          <w:p w:rsidR="004251AD" w:rsidRPr="00F615B7" w:rsidRDefault="00ED7C09" w:rsidP="00F615B7">
            <w:pPr>
              <w:pStyle w:val="Akapitzlist"/>
              <w:numPr>
                <w:ilvl w:val="0"/>
                <w:numId w:val="39"/>
              </w:numPr>
              <w:spacing w:before="120" w:after="120"/>
              <w:ind w:left="454" w:hanging="284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cisplatyna 80 mg/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="003615D8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CB163F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i.v dzień 1 oraz kapecytabina 1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000 </w:t>
            </w:r>
            <w:r w:rsidR="003615D8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mg/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m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pl-PL"/>
              </w:rPr>
              <w:t>2</w:t>
            </w:r>
            <w:r w:rsidR="003615D8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2 x dziennie p.o. w dniach 1-14; cykle powtarzane co 3 tygodnie</w:t>
            </w:r>
            <w:r w:rsidR="00954E7E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.</w:t>
            </w:r>
          </w:p>
          <w:p w:rsidR="00ED7C09" w:rsidRPr="00F615B7" w:rsidRDefault="003615D8" w:rsidP="00F615B7">
            <w:pPr>
              <w:spacing w:before="120" w:after="120"/>
              <w:ind w:left="5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Dopuszczalne jest zmniejsze</w:t>
            </w:r>
            <w:r w:rsidR="00ED7C0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nie dawek leków cytotoksycznych 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maksymalnie o 25% w zależności od toksyczności lub opóź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nienie podania kolejnego kursu.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</w:p>
          <w:p w:rsidR="003615D8" w:rsidRPr="00F615B7" w:rsidRDefault="003615D8" w:rsidP="00F615B7">
            <w:pPr>
              <w:ind w:left="5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</w:t>
            </w:r>
            <w:r w:rsidR="007B45A7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przypadku nietolerancji jednej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fluoropirymidyn możliwa jest zmiana schematu chemioterapii na alternatywny (zamiana fluorouracylu na kapecytabinę lub odwrotnie).</w:t>
            </w:r>
          </w:p>
          <w:p w:rsidR="006A68EA" w:rsidRPr="00F615B7" w:rsidRDefault="006A68EA" w:rsidP="00F615B7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</w:p>
          <w:p w:rsidR="006A68EA" w:rsidRPr="00F615B7" w:rsidRDefault="006A68EA" w:rsidP="00F615B7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 xml:space="preserve"> </w:t>
            </w:r>
          </w:p>
        </w:tc>
        <w:tc>
          <w:tcPr>
            <w:tcW w:w="1744" w:type="pct"/>
            <w:shd w:val="clear" w:color="auto" w:fill="auto"/>
          </w:tcPr>
          <w:p w:rsidR="00A525B6" w:rsidRPr="00F615B7" w:rsidRDefault="00954E7E" w:rsidP="00E62932">
            <w:pPr>
              <w:pStyle w:val="Akapitzlist"/>
              <w:numPr>
                <w:ilvl w:val="0"/>
                <w:numId w:val="40"/>
              </w:numPr>
              <w:snapToGrid w:val="0"/>
              <w:ind w:left="409" w:hanging="454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lastRenderedPageBreak/>
              <w:t>B</w:t>
            </w:r>
            <w:r w:rsidR="00400131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a</w:t>
            </w: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dania</w:t>
            </w:r>
            <w:r w:rsidR="008B4135"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 przy kwalifikacji</w:t>
            </w:r>
          </w:p>
          <w:p w:rsidR="00400131" w:rsidRPr="00F615B7" w:rsidRDefault="004347FA" w:rsidP="00E62932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b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adanie immunohistochemiczne (ocena nadekspresji rece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ptora HER2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)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400131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m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orfologia krwi </w:t>
            </w:r>
            <w:r w:rsidR="008B4135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 rozmazem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110769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adania biochemiczne: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a)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tężenie kreatyniny;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b) 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stężenie </w:t>
            </w:r>
            <w:r w:rsidR="00400131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AL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AT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c)</w:t>
            </w:r>
            <w:r w:rsidR="0011076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stężenie 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As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pAT;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d) 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stężenie bilirubiny;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e)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="008B321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 sodu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110769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f) 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stężenie</w:t>
            </w:r>
            <w:r w:rsidR="008B321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potasu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;</w:t>
            </w:r>
          </w:p>
          <w:p w:rsidR="0005669B" w:rsidRPr="00F615B7" w:rsidRDefault="0025720B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g) </w:t>
            </w:r>
            <w:r w:rsidR="0011076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stężenie 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wapnia.</w:t>
            </w:r>
          </w:p>
          <w:p w:rsidR="00F26409" w:rsidRPr="00F615B7" w:rsidRDefault="008B3212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RTG lub KT klatki piersiowej (wykonane w ciągu ostatnich 4 tyg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odni) – wybór rodzaju badania w 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zależności od możliwości oceny wymiarów zmian;</w:t>
            </w:r>
          </w:p>
          <w:p w:rsidR="00F26409" w:rsidRPr="00F615B7" w:rsidRDefault="008B3212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 jamy brzusznej (wykona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ne w ciągu ostatnich 4 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tygodni)</w:t>
            </w:r>
            <w:r w:rsidR="00FC517C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F26409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s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cyntygrafia kośćca (w zależności od oceny sytuacji klinicznej); </w:t>
            </w:r>
          </w:p>
          <w:p w:rsidR="008B3212" w:rsidRPr="00F615B7" w:rsidRDefault="008B3212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EKG i ECHO</w:t>
            </w:r>
            <w:r w:rsidR="00974E8E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lub MRI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, konsultacja kardiologiczna - jedynie w przypadku wskazań klinicznych dotyczących wydolności układu sercowo-naczyniowego lub nieprawidłowych wyników EKG lub ECHO</w:t>
            </w:r>
            <w:r w:rsidR="00974E8E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 xml:space="preserve"> lub MRI</w:t>
            </w: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;</w:t>
            </w:r>
          </w:p>
          <w:p w:rsidR="008B3212" w:rsidRPr="00F615B7" w:rsidRDefault="004347FA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</w:t>
            </w:r>
            <w:r w:rsidR="008B3212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róba ciążowa (u kobiet z możliwością zajścia w ciążę);</w:t>
            </w:r>
          </w:p>
          <w:p w:rsidR="008B3212" w:rsidRPr="00F615B7" w:rsidRDefault="00974E8E" w:rsidP="00D5604F">
            <w:pPr>
              <w:numPr>
                <w:ilvl w:val="0"/>
                <w:numId w:val="26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KT lub MRI mózgu </w:t>
            </w:r>
            <w:r w:rsidR="008B3212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(tylko, gdy są wskazania kliniczne).</w:t>
            </w:r>
          </w:p>
          <w:p w:rsidR="004347FA" w:rsidRDefault="004347FA" w:rsidP="00F615B7">
            <w:pPr>
              <w:spacing w:before="120" w:after="120"/>
              <w:ind w:left="40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E62932" w:rsidRPr="00F615B7" w:rsidRDefault="00E62932" w:rsidP="00F615B7">
            <w:pPr>
              <w:spacing w:before="120" w:after="120"/>
              <w:ind w:left="40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  <w:p w:rsidR="006A68EA" w:rsidRPr="00F615B7" w:rsidRDefault="00954E7E" w:rsidP="00F615B7">
            <w:pPr>
              <w:pStyle w:val="Akapitzlist"/>
              <w:numPr>
                <w:ilvl w:val="0"/>
                <w:numId w:val="40"/>
              </w:numPr>
              <w:snapToGrid w:val="0"/>
              <w:spacing w:before="120" w:after="120"/>
              <w:ind w:left="409" w:hanging="453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 leczenia</w:t>
            </w:r>
          </w:p>
          <w:p w:rsidR="001D53B9" w:rsidRPr="00F615B7" w:rsidRDefault="004347FA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</w:t>
            </w:r>
            <w:r w:rsidR="008B4135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orfologia krwi</w:t>
            </w:r>
            <w:r w:rsidR="00400131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(z rozmazem)</w:t>
            </w:r>
            <w:r w:rsidR="001D53B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przed każdym kolejnym cyklem chemioterapii (zgodnie z rytmem kolejnych cykli), a następnie ni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 rzadziej, niż co 3 miesiące w </w:t>
            </w:r>
            <w:r w:rsidR="001D53B9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czasie wyłącznego stosowania trastuzumabu; </w:t>
            </w:r>
          </w:p>
          <w:p w:rsidR="00527964" w:rsidRPr="00F615B7" w:rsidRDefault="004347FA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</w:t>
            </w:r>
            <w:r w:rsidR="00527964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adania biochemiczne: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a) stężenie kreatyniny;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b) stężenie ALAT;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c) stężenie AspAT;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d) stężenie bilirubiny;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e) stężenie sodu;</w:t>
            </w:r>
          </w:p>
          <w:p w:rsidR="00954E7E" w:rsidRPr="00F615B7" w:rsidRDefault="00456C7D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f) stężenie potasu;</w:t>
            </w:r>
          </w:p>
          <w:p w:rsidR="00954E7E" w:rsidRPr="00F615B7" w:rsidRDefault="00954E7E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g) stężenie wapnia.</w:t>
            </w:r>
          </w:p>
          <w:p w:rsidR="00954E7E" w:rsidRPr="00F615B7" w:rsidRDefault="00954E7E" w:rsidP="00D5604F">
            <w:pPr>
              <w:spacing w:after="0"/>
              <w:ind w:left="51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Badania wykonuje się przed każdym kolejnym cyklem chemioterapii (zgodn</w:t>
            </w:r>
            <w:r w:rsidR="00456C7D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ie z rytmem kolejnych cykli), a 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następnie nie rzadziej, niż co 3 miesiące w czasie wyłącznego stosowania trastuzumabu.</w:t>
            </w:r>
          </w:p>
          <w:p w:rsidR="001D53B9" w:rsidRPr="00F615B7" w:rsidRDefault="001D53B9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EKG i ECHO </w:t>
            </w:r>
            <w:r w:rsidR="00974E8E"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lub MRI </w:t>
            </w: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trzecim oraz szóstym miesiącu, a następnie w przypadku klinicznych wskazań;</w:t>
            </w:r>
          </w:p>
          <w:p w:rsidR="001D53B9" w:rsidRPr="00F615B7" w:rsidRDefault="001D53B9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KT jamy brzusznej oraz RTG lub KT klatki piersiowej, co 3 miesiące lub w przypadku wskazań klinicznych (wybór metody w zależności od wyjściowej metody obrazowej);</w:t>
            </w:r>
          </w:p>
          <w:p w:rsidR="006A68EA" w:rsidRPr="00327F38" w:rsidRDefault="004347FA" w:rsidP="00D5604F">
            <w:pPr>
              <w:numPr>
                <w:ilvl w:val="0"/>
                <w:numId w:val="41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615B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</w:t>
            </w:r>
            <w:r w:rsidR="001D53B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cyntygrafia kośćca (w odniesieniu do chor</w:t>
            </w:r>
            <w:r w:rsidR="00456C7D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ych z </w:t>
            </w:r>
            <w:r w:rsidR="001D53B9" w:rsidRPr="00F615B7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przerzutami do kości) nie częściej, niż co 6 miesięcy.</w:t>
            </w:r>
          </w:p>
          <w:p w:rsidR="00327F38" w:rsidRDefault="00327F38" w:rsidP="00327F38">
            <w:pPr>
              <w:spacing w:after="0"/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</w:pPr>
          </w:p>
          <w:p w:rsidR="00327F38" w:rsidRPr="00327F38" w:rsidRDefault="00327F38" w:rsidP="00327F38">
            <w:pPr>
              <w:pStyle w:val="Akapitzlist"/>
              <w:numPr>
                <w:ilvl w:val="0"/>
                <w:numId w:val="40"/>
              </w:numPr>
              <w:snapToGrid w:val="0"/>
              <w:spacing w:before="120" w:after="120"/>
              <w:ind w:left="409" w:hanging="453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Monitorowanie programu</w:t>
            </w:r>
          </w:p>
          <w:p w:rsidR="00327F38" w:rsidRPr="00327F38" w:rsidRDefault="00327F38" w:rsidP="00327F38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327F38" w:rsidRPr="00327F38" w:rsidRDefault="00327F38" w:rsidP="00327F38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uzupełnienie danych zawartych w rejestrze (SMPT) dostępnym za pomocą aplikacji internetowej udostępnionej przez OW NFZ, z częstotliwością zgodną z opisem </w:t>
            </w:r>
            <w:r w:rsidRPr="00327F3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programu oraz na zakończenie leczenia;</w:t>
            </w:r>
          </w:p>
          <w:p w:rsidR="00327F38" w:rsidRPr="00824707" w:rsidRDefault="00327F38" w:rsidP="00327F38">
            <w:pPr>
              <w:numPr>
                <w:ilvl w:val="0"/>
                <w:numId w:val="4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27F3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211BF2" w:rsidRPr="00CB163F" w:rsidRDefault="00211BF2">
      <w:pPr>
        <w:rPr>
          <w:rFonts w:ascii="Times New Roman" w:hAnsi="Times New Roman" w:cs="Times New Roman"/>
          <w:lang w:val="pl-PL"/>
        </w:rPr>
      </w:pPr>
    </w:p>
    <w:sectPr w:rsidR="00211BF2" w:rsidRPr="00CB163F" w:rsidSect="00844A58">
      <w:pgSz w:w="16838" w:h="11906" w:orient="landscape"/>
      <w:pgMar w:top="1588" w:right="720" w:bottom="1418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033" w:rsidRDefault="00542033" w:rsidP="0066305F">
      <w:pPr>
        <w:spacing w:after="0" w:line="240" w:lineRule="auto"/>
      </w:pPr>
      <w:r>
        <w:separator/>
      </w:r>
    </w:p>
  </w:endnote>
  <w:endnote w:type="continuationSeparator" w:id="0">
    <w:p w:rsidR="00542033" w:rsidRDefault="00542033" w:rsidP="00663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nion">
    <w:altName w:val="Cambria Math"/>
    <w:charset w:val="00"/>
    <w:family w:val="roman"/>
    <w:pitch w:val="variable"/>
    <w:sig w:usb0="00000001" w:usb1="5000E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033" w:rsidRDefault="00542033" w:rsidP="0066305F">
      <w:pPr>
        <w:spacing w:after="0" w:line="240" w:lineRule="auto"/>
      </w:pPr>
      <w:r>
        <w:separator/>
      </w:r>
    </w:p>
  </w:footnote>
  <w:footnote w:type="continuationSeparator" w:id="0">
    <w:p w:rsidR="00542033" w:rsidRDefault="00542033" w:rsidP="006630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D4A8D6E4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3C68AAD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2A24DC"/>
    <w:multiLevelType w:val="hybridMultilevel"/>
    <w:tmpl w:val="6FD4B31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5570"/>
    <w:multiLevelType w:val="hybridMultilevel"/>
    <w:tmpl w:val="09020C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A7E5F"/>
    <w:multiLevelType w:val="hybridMultilevel"/>
    <w:tmpl w:val="9DDECE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4C6"/>
    <w:multiLevelType w:val="hybridMultilevel"/>
    <w:tmpl w:val="D06442D8"/>
    <w:lvl w:ilvl="0" w:tplc="72BC25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4E2630"/>
    <w:multiLevelType w:val="hybridMultilevel"/>
    <w:tmpl w:val="794E0EF0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297971"/>
    <w:multiLevelType w:val="hybridMultilevel"/>
    <w:tmpl w:val="F0C0BE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785849"/>
    <w:multiLevelType w:val="hybridMultilevel"/>
    <w:tmpl w:val="0D84E628"/>
    <w:lvl w:ilvl="0" w:tplc="A976B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1B6DFB"/>
    <w:multiLevelType w:val="hybridMultilevel"/>
    <w:tmpl w:val="D5F6B9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23DBA"/>
    <w:multiLevelType w:val="hybridMultilevel"/>
    <w:tmpl w:val="D01A2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15414"/>
    <w:multiLevelType w:val="hybridMultilevel"/>
    <w:tmpl w:val="6402FDE2"/>
    <w:lvl w:ilvl="0" w:tplc="E484525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1B1CCD"/>
    <w:multiLevelType w:val="hybridMultilevel"/>
    <w:tmpl w:val="AF3E86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B7508C8"/>
    <w:multiLevelType w:val="hybridMultilevel"/>
    <w:tmpl w:val="163C80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F63E88"/>
    <w:multiLevelType w:val="hybridMultilevel"/>
    <w:tmpl w:val="F1FE31B2"/>
    <w:lvl w:ilvl="0" w:tplc="701C7B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06442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B4050"/>
    <w:multiLevelType w:val="multilevel"/>
    <w:tmpl w:val="A5C88B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PMingLiU" w:hAnsi="Arial"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32A511CC"/>
    <w:multiLevelType w:val="hybridMultilevel"/>
    <w:tmpl w:val="E4B8F9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B7A04"/>
    <w:multiLevelType w:val="hybridMultilevel"/>
    <w:tmpl w:val="CC6E47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8C3818"/>
    <w:multiLevelType w:val="hybridMultilevel"/>
    <w:tmpl w:val="B9BC1188"/>
    <w:lvl w:ilvl="0" w:tplc="04150011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0" w15:restartNumberingAfterBreak="0">
    <w:nsid w:val="4265558B"/>
    <w:multiLevelType w:val="multilevel"/>
    <w:tmpl w:val="2E90C8FA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B124B2"/>
    <w:multiLevelType w:val="hybridMultilevel"/>
    <w:tmpl w:val="166801B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78486C"/>
    <w:multiLevelType w:val="hybridMultilevel"/>
    <w:tmpl w:val="A5A082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E40D56"/>
    <w:multiLevelType w:val="hybridMultilevel"/>
    <w:tmpl w:val="2E90C8F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D35CE"/>
    <w:multiLevelType w:val="hybridMultilevel"/>
    <w:tmpl w:val="D688A83E"/>
    <w:lvl w:ilvl="0" w:tplc="CC80F72E">
      <w:start w:val="1"/>
      <w:numFmt w:val="decimal"/>
      <w:lvlText w:val="%1."/>
      <w:lvlJc w:val="left"/>
      <w:pPr>
        <w:ind w:left="720" w:hanging="360"/>
      </w:pPr>
      <w:rPr>
        <w:rFonts w:hint="default"/>
        <w:b/>
        <w:spacing w:val="-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94E04"/>
    <w:multiLevelType w:val="hybridMultilevel"/>
    <w:tmpl w:val="389074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A06342"/>
    <w:multiLevelType w:val="multilevel"/>
    <w:tmpl w:val="4E1E4C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54AD28C3"/>
    <w:multiLevelType w:val="hybridMultilevel"/>
    <w:tmpl w:val="CAACC5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8436C"/>
    <w:multiLevelType w:val="hybridMultilevel"/>
    <w:tmpl w:val="771E48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3267D0"/>
    <w:multiLevelType w:val="hybridMultilevel"/>
    <w:tmpl w:val="3CCA62CC"/>
    <w:lvl w:ilvl="0" w:tplc="04150011">
      <w:start w:val="1"/>
      <w:numFmt w:val="decimal"/>
      <w:lvlText w:val="%1)"/>
      <w:lvlJc w:val="left"/>
      <w:pPr>
        <w:ind w:left="512" w:hanging="360"/>
      </w:pPr>
    </w:lvl>
    <w:lvl w:ilvl="1" w:tplc="04090019" w:tentative="1">
      <w:start w:val="1"/>
      <w:numFmt w:val="lowerLetter"/>
      <w:lvlText w:val="%2."/>
      <w:lvlJc w:val="left"/>
      <w:pPr>
        <w:ind w:left="1232" w:hanging="360"/>
      </w:pPr>
    </w:lvl>
    <w:lvl w:ilvl="2" w:tplc="0409001B" w:tentative="1">
      <w:start w:val="1"/>
      <w:numFmt w:val="lowerRoman"/>
      <w:lvlText w:val="%3."/>
      <w:lvlJc w:val="right"/>
      <w:pPr>
        <w:ind w:left="1952" w:hanging="180"/>
      </w:pPr>
    </w:lvl>
    <w:lvl w:ilvl="3" w:tplc="0409000F" w:tentative="1">
      <w:start w:val="1"/>
      <w:numFmt w:val="decimal"/>
      <w:lvlText w:val="%4."/>
      <w:lvlJc w:val="left"/>
      <w:pPr>
        <w:ind w:left="2672" w:hanging="360"/>
      </w:pPr>
    </w:lvl>
    <w:lvl w:ilvl="4" w:tplc="04090019" w:tentative="1">
      <w:start w:val="1"/>
      <w:numFmt w:val="lowerLetter"/>
      <w:lvlText w:val="%5."/>
      <w:lvlJc w:val="left"/>
      <w:pPr>
        <w:ind w:left="3392" w:hanging="360"/>
      </w:pPr>
    </w:lvl>
    <w:lvl w:ilvl="5" w:tplc="0409001B" w:tentative="1">
      <w:start w:val="1"/>
      <w:numFmt w:val="lowerRoman"/>
      <w:lvlText w:val="%6."/>
      <w:lvlJc w:val="right"/>
      <w:pPr>
        <w:ind w:left="4112" w:hanging="180"/>
      </w:pPr>
    </w:lvl>
    <w:lvl w:ilvl="6" w:tplc="0409000F" w:tentative="1">
      <w:start w:val="1"/>
      <w:numFmt w:val="decimal"/>
      <w:lvlText w:val="%7."/>
      <w:lvlJc w:val="left"/>
      <w:pPr>
        <w:ind w:left="4832" w:hanging="360"/>
      </w:pPr>
    </w:lvl>
    <w:lvl w:ilvl="7" w:tplc="04090019" w:tentative="1">
      <w:start w:val="1"/>
      <w:numFmt w:val="lowerLetter"/>
      <w:lvlText w:val="%8."/>
      <w:lvlJc w:val="left"/>
      <w:pPr>
        <w:ind w:left="5552" w:hanging="360"/>
      </w:pPr>
    </w:lvl>
    <w:lvl w:ilvl="8" w:tplc="040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30" w15:restartNumberingAfterBreak="0">
    <w:nsid w:val="5D1D77C2"/>
    <w:multiLevelType w:val="hybridMultilevel"/>
    <w:tmpl w:val="4D52911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E7E42B0"/>
    <w:multiLevelType w:val="hybridMultilevel"/>
    <w:tmpl w:val="3CD404E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F4BCD"/>
    <w:multiLevelType w:val="hybridMultilevel"/>
    <w:tmpl w:val="58203700"/>
    <w:lvl w:ilvl="0" w:tplc="72BC25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3F1674"/>
    <w:multiLevelType w:val="hybridMultilevel"/>
    <w:tmpl w:val="771E48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D86DC8"/>
    <w:multiLevelType w:val="hybridMultilevel"/>
    <w:tmpl w:val="D7CA0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C0FC0"/>
    <w:multiLevelType w:val="hybridMultilevel"/>
    <w:tmpl w:val="F8404D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E3462"/>
    <w:multiLevelType w:val="hybridMultilevel"/>
    <w:tmpl w:val="B9BC1188"/>
    <w:lvl w:ilvl="0" w:tplc="04150011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7" w15:restartNumberingAfterBreak="0">
    <w:nsid w:val="715641A3"/>
    <w:multiLevelType w:val="hybridMultilevel"/>
    <w:tmpl w:val="8B48CA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B50079"/>
    <w:multiLevelType w:val="hybridMultilevel"/>
    <w:tmpl w:val="B9BC1188"/>
    <w:lvl w:ilvl="0" w:tplc="04150011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8" w:hanging="360"/>
      </w:pPr>
    </w:lvl>
    <w:lvl w:ilvl="2" w:tplc="0409001B" w:tentative="1">
      <w:start w:val="1"/>
      <w:numFmt w:val="lowerRoman"/>
      <w:lvlText w:val="%3."/>
      <w:lvlJc w:val="right"/>
      <w:pPr>
        <w:ind w:left="1848" w:hanging="180"/>
      </w:pPr>
    </w:lvl>
    <w:lvl w:ilvl="3" w:tplc="0409000F" w:tentative="1">
      <w:start w:val="1"/>
      <w:numFmt w:val="decimal"/>
      <w:lvlText w:val="%4."/>
      <w:lvlJc w:val="left"/>
      <w:pPr>
        <w:ind w:left="2568" w:hanging="360"/>
      </w:pPr>
    </w:lvl>
    <w:lvl w:ilvl="4" w:tplc="04090019" w:tentative="1">
      <w:start w:val="1"/>
      <w:numFmt w:val="lowerLetter"/>
      <w:lvlText w:val="%5."/>
      <w:lvlJc w:val="left"/>
      <w:pPr>
        <w:ind w:left="3288" w:hanging="360"/>
      </w:pPr>
    </w:lvl>
    <w:lvl w:ilvl="5" w:tplc="0409001B" w:tentative="1">
      <w:start w:val="1"/>
      <w:numFmt w:val="lowerRoman"/>
      <w:lvlText w:val="%6."/>
      <w:lvlJc w:val="right"/>
      <w:pPr>
        <w:ind w:left="4008" w:hanging="180"/>
      </w:pPr>
    </w:lvl>
    <w:lvl w:ilvl="6" w:tplc="0409000F" w:tentative="1">
      <w:start w:val="1"/>
      <w:numFmt w:val="decimal"/>
      <w:lvlText w:val="%7."/>
      <w:lvlJc w:val="left"/>
      <w:pPr>
        <w:ind w:left="4728" w:hanging="360"/>
      </w:pPr>
    </w:lvl>
    <w:lvl w:ilvl="7" w:tplc="04090019" w:tentative="1">
      <w:start w:val="1"/>
      <w:numFmt w:val="lowerLetter"/>
      <w:lvlText w:val="%8."/>
      <w:lvlJc w:val="left"/>
      <w:pPr>
        <w:ind w:left="5448" w:hanging="360"/>
      </w:pPr>
    </w:lvl>
    <w:lvl w:ilvl="8" w:tplc="040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39" w15:restartNumberingAfterBreak="0">
    <w:nsid w:val="72B840CE"/>
    <w:multiLevelType w:val="hybridMultilevel"/>
    <w:tmpl w:val="AA5C376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4339C"/>
    <w:multiLevelType w:val="hybridMultilevel"/>
    <w:tmpl w:val="7C3EF762"/>
    <w:lvl w:ilvl="0" w:tplc="B336A6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277028"/>
    <w:multiLevelType w:val="hybridMultilevel"/>
    <w:tmpl w:val="1E286EB4"/>
    <w:lvl w:ilvl="0" w:tplc="72BC25DC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6"/>
  </w:num>
  <w:num w:numId="5">
    <w:abstractNumId w:val="16"/>
  </w:num>
  <w:num w:numId="6">
    <w:abstractNumId w:val="23"/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8"/>
  </w:num>
  <w:num w:numId="12">
    <w:abstractNumId w:val="25"/>
  </w:num>
  <w:num w:numId="13">
    <w:abstractNumId w:val="22"/>
  </w:num>
  <w:num w:numId="14">
    <w:abstractNumId w:val="21"/>
  </w:num>
  <w:num w:numId="15">
    <w:abstractNumId w:val="15"/>
  </w:num>
  <w:num w:numId="16">
    <w:abstractNumId w:val="35"/>
  </w:num>
  <w:num w:numId="17">
    <w:abstractNumId w:val="3"/>
  </w:num>
  <w:num w:numId="18">
    <w:abstractNumId w:val="27"/>
  </w:num>
  <w:num w:numId="19">
    <w:abstractNumId w:val="31"/>
  </w:num>
  <w:num w:numId="20">
    <w:abstractNumId w:val="37"/>
  </w:num>
  <w:num w:numId="21">
    <w:abstractNumId w:val="39"/>
  </w:num>
  <w:num w:numId="22">
    <w:abstractNumId w:val="40"/>
  </w:num>
  <w:num w:numId="23">
    <w:abstractNumId w:val="5"/>
  </w:num>
  <w:num w:numId="24">
    <w:abstractNumId w:val="28"/>
  </w:num>
  <w:num w:numId="25">
    <w:abstractNumId w:val="33"/>
  </w:num>
  <w:num w:numId="26">
    <w:abstractNumId w:val="38"/>
  </w:num>
  <w:num w:numId="27">
    <w:abstractNumId w:val="12"/>
  </w:num>
  <w:num w:numId="28">
    <w:abstractNumId w:val="14"/>
  </w:num>
  <w:num w:numId="29">
    <w:abstractNumId w:val="34"/>
  </w:num>
  <w:num w:numId="30">
    <w:abstractNumId w:val="6"/>
  </w:num>
  <w:num w:numId="31">
    <w:abstractNumId w:val="41"/>
  </w:num>
  <w:num w:numId="32">
    <w:abstractNumId w:val="30"/>
  </w:num>
  <w:num w:numId="33">
    <w:abstractNumId w:val="13"/>
  </w:num>
  <w:num w:numId="34">
    <w:abstractNumId w:val="7"/>
  </w:num>
  <w:num w:numId="35">
    <w:abstractNumId w:val="32"/>
  </w:num>
  <w:num w:numId="36">
    <w:abstractNumId w:val="17"/>
  </w:num>
  <w:num w:numId="37">
    <w:abstractNumId w:val="9"/>
  </w:num>
  <w:num w:numId="38">
    <w:abstractNumId w:val="29"/>
  </w:num>
  <w:num w:numId="39">
    <w:abstractNumId w:val="4"/>
  </w:num>
  <w:num w:numId="40">
    <w:abstractNumId w:val="24"/>
  </w:num>
  <w:num w:numId="41">
    <w:abstractNumId w:val="19"/>
  </w:num>
  <w:num w:numId="42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93"/>
    <w:rsid w:val="00056117"/>
    <w:rsid w:val="00056193"/>
    <w:rsid w:val="0005669B"/>
    <w:rsid w:val="000B6F37"/>
    <w:rsid w:val="000C7AE5"/>
    <w:rsid w:val="000E5713"/>
    <w:rsid w:val="00110769"/>
    <w:rsid w:val="00136447"/>
    <w:rsid w:val="001B11B7"/>
    <w:rsid w:val="001D53B9"/>
    <w:rsid w:val="0020408C"/>
    <w:rsid w:val="00211BF2"/>
    <w:rsid w:val="00224F2B"/>
    <w:rsid w:val="002340CB"/>
    <w:rsid w:val="00250FEB"/>
    <w:rsid w:val="0025189A"/>
    <w:rsid w:val="0025720B"/>
    <w:rsid w:val="00282AD9"/>
    <w:rsid w:val="002B3BB6"/>
    <w:rsid w:val="002D2840"/>
    <w:rsid w:val="002D4A55"/>
    <w:rsid w:val="002F0B23"/>
    <w:rsid w:val="002F6A0B"/>
    <w:rsid w:val="0032484E"/>
    <w:rsid w:val="00327DE7"/>
    <w:rsid w:val="00327F38"/>
    <w:rsid w:val="00331E4D"/>
    <w:rsid w:val="00336CA5"/>
    <w:rsid w:val="003615D8"/>
    <w:rsid w:val="003A10C4"/>
    <w:rsid w:val="003A7E24"/>
    <w:rsid w:val="003B75F7"/>
    <w:rsid w:val="003C2E9C"/>
    <w:rsid w:val="003C33BF"/>
    <w:rsid w:val="003C4AAC"/>
    <w:rsid w:val="003E7B7F"/>
    <w:rsid w:val="00400131"/>
    <w:rsid w:val="00416A5A"/>
    <w:rsid w:val="004251AD"/>
    <w:rsid w:val="004347FA"/>
    <w:rsid w:val="004362EC"/>
    <w:rsid w:val="00456C7D"/>
    <w:rsid w:val="00457263"/>
    <w:rsid w:val="00460E3B"/>
    <w:rsid w:val="004B51FD"/>
    <w:rsid w:val="004C661E"/>
    <w:rsid w:val="00527964"/>
    <w:rsid w:val="00542033"/>
    <w:rsid w:val="005430DB"/>
    <w:rsid w:val="00574ADB"/>
    <w:rsid w:val="005D5929"/>
    <w:rsid w:val="005E354E"/>
    <w:rsid w:val="005F3CC8"/>
    <w:rsid w:val="005F6249"/>
    <w:rsid w:val="005F628D"/>
    <w:rsid w:val="00607103"/>
    <w:rsid w:val="0066305F"/>
    <w:rsid w:val="006633CE"/>
    <w:rsid w:val="00676581"/>
    <w:rsid w:val="00684F2D"/>
    <w:rsid w:val="006A68EA"/>
    <w:rsid w:val="006E5392"/>
    <w:rsid w:val="00724541"/>
    <w:rsid w:val="00733800"/>
    <w:rsid w:val="00795897"/>
    <w:rsid w:val="007A738B"/>
    <w:rsid w:val="007B45A7"/>
    <w:rsid w:val="007B738F"/>
    <w:rsid w:val="007C775B"/>
    <w:rsid w:val="007E2501"/>
    <w:rsid w:val="00824707"/>
    <w:rsid w:val="00833E1D"/>
    <w:rsid w:val="00835F2C"/>
    <w:rsid w:val="008419B2"/>
    <w:rsid w:val="00844A58"/>
    <w:rsid w:val="008530FC"/>
    <w:rsid w:val="00871591"/>
    <w:rsid w:val="008B3212"/>
    <w:rsid w:val="008B4135"/>
    <w:rsid w:val="008C560F"/>
    <w:rsid w:val="008F15A6"/>
    <w:rsid w:val="00911985"/>
    <w:rsid w:val="009164C1"/>
    <w:rsid w:val="009175A2"/>
    <w:rsid w:val="00917AD2"/>
    <w:rsid w:val="009409E6"/>
    <w:rsid w:val="00954E7E"/>
    <w:rsid w:val="00974E8E"/>
    <w:rsid w:val="0097734B"/>
    <w:rsid w:val="009A136F"/>
    <w:rsid w:val="009E5AB2"/>
    <w:rsid w:val="00A03C67"/>
    <w:rsid w:val="00A12BBE"/>
    <w:rsid w:val="00A2402F"/>
    <w:rsid w:val="00A2440A"/>
    <w:rsid w:val="00A525B6"/>
    <w:rsid w:val="00A656B5"/>
    <w:rsid w:val="00A6577F"/>
    <w:rsid w:val="00AD62E9"/>
    <w:rsid w:val="00B04112"/>
    <w:rsid w:val="00B40DBF"/>
    <w:rsid w:val="00B46C10"/>
    <w:rsid w:val="00B55DF7"/>
    <w:rsid w:val="00B637D3"/>
    <w:rsid w:val="00B6443D"/>
    <w:rsid w:val="00BA2217"/>
    <w:rsid w:val="00BB1D1C"/>
    <w:rsid w:val="00C340B0"/>
    <w:rsid w:val="00C35E41"/>
    <w:rsid w:val="00CA5C13"/>
    <w:rsid w:val="00CB163F"/>
    <w:rsid w:val="00D5604F"/>
    <w:rsid w:val="00D92812"/>
    <w:rsid w:val="00DA648C"/>
    <w:rsid w:val="00DD0208"/>
    <w:rsid w:val="00E06560"/>
    <w:rsid w:val="00E127E2"/>
    <w:rsid w:val="00E45FCA"/>
    <w:rsid w:val="00E53FE1"/>
    <w:rsid w:val="00E62932"/>
    <w:rsid w:val="00E6741A"/>
    <w:rsid w:val="00E70AE2"/>
    <w:rsid w:val="00EA79B8"/>
    <w:rsid w:val="00ED7C09"/>
    <w:rsid w:val="00F02B5F"/>
    <w:rsid w:val="00F26409"/>
    <w:rsid w:val="00F54AE2"/>
    <w:rsid w:val="00F615B7"/>
    <w:rsid w:val="00FB0CD0"/>
    <w:rsid w:val="00FC517C"/>
    <w:rsid w:val="00FC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66F289D-BDF5-46FD-B311-DA140B4DB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734B"/>
    <w:pPr>
      <w:suppressAutoHyphens/>
      <w:spacing w:after="200" w:line="276" w:lineRule="auto"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Nagwek1">
    <w:name w:val="heading 1"/>
    <w:basedOn w:val="Normalny"/>
    <w:next w:val="Normalny"/>
    <w:qFormat/>
    <w:rsid w:val="0097734B"/>
    <w:pPr>
      <w:keepNext/>
      <w:keepLines/>
      <w:numPr>
        <w:numId w:val="1"/>
      </w:numPr>
      <w:spacing w:before="480" w:after="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97734B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qFormat/>
    <w:rsid w:val="0097734B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qFormat/>
    <w:rsid w:val="0097734B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Nagwek5">
    <w:name w:val="heading 5"/>
    <w:basedOn w:val="Normalny"/>
    <w:next w:val="Normalny"/>
    <w:qFormat/>
    <w:rsid w:val="0097734B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hAnsi="Cambria" w:cs="Times New Roman"/>
      <w:color w:val="243F60"/>
    </w:rPr>
  </w:style>
  <w:style w:type="paragraph" w:styleId="Nagwek6">
    <w:name w:val="heading 6"/>
    <w:basedOn w:val="Normalny"/>
    <w:next w:val="Normalny"/>
    <w:qFormat/>
    <w:rsid w:val="0097734B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hAnsi="Cambria" w:cs="Times New Roman"/>
      <w:i/>
      <w:iCs/>
      <w:color w:val="243F60"/>
    </w:rPr>
  </w:style>
  <w:style w:type="paragraph" w:styleId="Nagwek7">
    <w:name w:val="heading 7"/>
    <w:basedOn w:val="Normalny"/>
    <w:next w:val="Normalny"/>
    <w:qFormat/>
    <w:rsid w:val="0097734B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paragraph" w:styleId="Nagwek8">
    <w:name w:val="heading 8"/>
    <w:basedOn w:val="Normalny"/>
    <w:next w:val="Normalny"/>
    <w:qFormat/>
    <w:rsid w:val="0097734B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hAnsi="Cambria" w:cs="Times New Roman"/>
      <w:color w:val="404040"/>
      <w:sz w:val="20"/>
      <w:szCs w:val="20"/>
    </w:rPr>
  </w:style>
  <w:style w:type="paragraph" w:styleId="Nagwek9">
    <w:name w:val="heading 9"/>
    <w:basedOn w:val="Normalny"/>
    <w:next w:val="Normalny"/>
    <w:qFormat/>
    <w:rsid w:val="0097734B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7734B"/>
  </w:style>
  <w:style w:type="character" w:customStyle="1" w:styleId="WW8Num2z0">
    <w:name w:val="WW8Num2z0"/>
    <w:rsid w:val="0097734B"/>
    <w:rPr>
      <w:rFonts w:ascii="Symbol" w:hAnsi="Symbol" w:cs="Symbol"/>
    </w:rPr>
  </w:style>
  <w:style w:type="character" w:customStyle="1" w:styleId="WW8Num2z1">
    <w:name w:val="WW8Num2z1"/>
    <w:rsid w:val="0097734B"/>
    <w:rPr>
      <w:rFonts w:ascii="Courier New" w:hAnsi="Courier New" w:cs="Courier New"/>
    </w:rPr>
  </w:style>
  <w:style w:type="character" w:customStyle="1" w:styleId="WW8Num2z2">
    <w:name w:val="WW8Num2z2"/>
    <w:rsid w:val="0097734B"/>
    <w:rPr>
      <w:rFonts w:ascii="Wingdings" w:hAnsi="Wingdings"/>
    </w:rPr>
  </w:style>
  <w:style w:type="character" w:customStyle="1" w:styleId="WW8Num2z3">
    <w:name w:val="WW8Num2z3"/>
    <w:rsid w:val="0097734B"/>
    <w:rPr>
      <w:rFonts w:ascii="Symbol" w:hAnsi="Symbol"/>
    </w:rPr>
  </w:style>
  <w:style w:type="character" w:customStyle="1" w:styleId="WW8Num4z0">
    <w:name w:val="WW8Num4z0"/>
    <w:rsid w:val="0097734B"/>
    <w:rPr>
      <w:rFonts w:ascii="Symbol" w:hAnsi="Symbol" w:cs="Symbol"/>
    </w:rPr>
  </w:style>
  <w:style w:type="character" w:customStyle="1" w:styleId="WW8Num4z1">
    <w:name w:val="WW8Num4z1"/>
    <w:rsid w:val="0097734B"/>
    <w:rPr>
      <w:rFonts w:ascii="Courier New" w:hAnsi="Courier New" w:cs="Courier New"/>
    </w:rPr>
  </w:style>
  <w:style w:type="character" w:customStyle="1" w:styleId="WW8Num4z2">
    <w:name w:val="WW8Num4z2"/>
    <w:rsid w:val="0097734B"/>
    <w:rPr>
      <w:rFonts w:ascii="Wingdings" w:hAnsi="Wingdings"/>
    </w:rPr>
  </w:style>
  <w:style w:type="character" w:customStyle="1" w:styleId="WW8Num4z3">
    <w:name w:val="WW8Num4z3"/>
    <w:rsid w:val="0097734B"/>
    <w:rPr>
      <w:rFonts w:ascii="Symbol" w:hAnsi="Symbol"/>
    </w:rPr>
  </w:style>
  <w:style w:type="character" w:customStyle="1" w:styleId="Heading1Char">
    <w:name w:val="Heading 1 Char"/>
    <w:rsid w:val="0097734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rsid w:val="0097734B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rsid w:val="0097734B"/>
    <w:rPr>
      <w:rFonts w:ascii="Cambria" w:eastAsia="PMingLiU" w:hAnsi="Cambria" w:cs="Times New Roman"/>
      <w:b/>
      <w:bCs/>
      <w:color w:val="4F81BD"/>
    </w:rPr>
  </w:style>
  <w:style w:type="character" w:customStyle="1" w:styleId="Heading4Char">
    <w:name w:val="Heading 4 Char"/>
    <w:rsid w:val="0097734B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Heading5Char">
    <w:name w:val="Heading 5 Char"/>
    <w:rsid w:val="0097734B"/>
    <w:rPr>
      <w:rFonts w:ascii="Cambria" w:eastAsia="PMingLiU" w:hAnsi="Cambria" w:cs="Times New Roman"/>
      <w:color w:val="243F60"/>
    </w:rPr>
  </w:style>
  <w:style w:type="character" w:customStyle="1" w:styleId="Heading6Char">
    <w:name w:val="Heading 6 Char"/>
    <w:rsid w:val="0097734B"/>
    <w:rPr>
      <w:rFonts w:ascii="Cambria" w:eastAsia="PMingLiU" w:hAnsi="Cambria" w:cs="Times New Roman"/>
      <w:i/>
      <w:iCs/>
      <w:color w:val="243F60"/>
    </w:rPr>
  </w:style>
  <w:style w:type="character" w:customStyle="1" w:styleId="Heading7Char">
    <w:name w:val="Heading 7 Char"/>
    <w:rsid w:val="0097734B"/>
    <w:rPr>
      <w:rFonts w:ascii="Cambria" w:eastAsia="PMingLiU" w:hAnsi="Cambria" w:cs="Times New Roman"/>
      <w:i/>
      <w:iCs/>
      <w:color w:val="404040"/>
    </w:rPr>
  </w:style>
  <w:style w:type="character" w:customStyle="1" w:styleId="Heading8Char">
    <w:name w:val="Heading 8 Char"/>
    <w:rsid w:val="0097734B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Heading9Char">
    <w:name w:val="Heading 9 Char"/>
    <w:rsid w:val="0097734B"/>
    <w:rPr>
      <w:rFonts w:ascii="Cambria" w:eastAsia="PMingLiU" w:hAnsi="Cambria" w:cs="Times New Roman"/>
      <w:i/>
      <w:iCs/>
      <w:color w:val="404040"/>
      <w:sz w:val="20"/>
      <w:szCs w:val="20"/>
    </w:rPr>
  </w:style>
  <w:style w:type="character" w:customStyle="1" w:styleId="TitleChar">
    <w:name w:val="Title Char"/>
    <w:rsid w:val="0097734B"/>
    <w:rPr>
      <w:rFonts w:ascii="Cambria" w:eastAsia="PMingLiU" w:hAnsi="Cambria" w:cs="Times New Roman"/>
      <w:color w:val="17365D"/>
      <w:spacing w:val="5"/>
      <w:kern w:val="1"/>
      <w:sz w:val="52"/>
      <w:szCs w:val="52"/>
    </w:rPr>
  </w:style>
  <w:style w:type="character" w:styleId="Tytuksiki">
    <w:name w:val="Book Title"/>
    <w:qFormat/>
    <w:rsid w:val="0097734B"/>
    <w:rPr>
      <w:b/>
      <w:bCs/>
      <w:smallCaps/>
      <w:spacing w:val="5"/>
    </w:rPr>
  </w:style>
  <w:style w:type="character" w:styleId="Odwoanieintensywne">
    <w:name w:val="Intense Reference"/>
    <w:qFormat/>
    <w:rsid w:val="0097734B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qFormat/>
    <w:rsid w:val="0097734B"/>
    <w:rPr>
      <w:smallCaps/>
      <w:color w:val="C0504D"/>
      <w:u w:val="single"/>
    </w:rPr>
  </w:style>
  <w:style w:type="character" w:customStyle="1" w:styleId="IntenseQuoteChar">
    <w:name w:val="Intense Quote Char"/>
    <w:rsid w:val="0097734B"/>
    <w:rPr>
      <w:rFonts w:ascii="Minion" w:hAnsi="Minion"/>
      <w:b/>
      <w:bCs/>
      <w:i/>
      <w:iCs/>
      <w:color w:val="4F81BD"/>
    </w:rPr>
  </w:style>
  <w:style w:type="character" w:customStyle="1" w:styleId="QuoteChar">
    <w:name w:val="Quote Char"/>
    <w:rsid w:val="0097734B"/>
    <w:rPr>
      <w:rFonts w:ascii="Minion" w:hAnsi="Minion"/>
      <w:i/>
      <w:iCs/>
      <w:color w:val="000000"/>
    </w:rPr>
  </w:style>
  <w:style w:type="character" w:customStyle="1" w:styleId="BalloonTextChar">
    <w:name w:val="Balloon Text Char"/>
    <w:rsid w:val="0097734B"/>
    <w:rPr>
      <w:rFonts w:ascii="Tahoma" w:hAnsi="Tahoma" w:cs="Tahoma"/>
      <w:sz w:val="16"/>
      <w:szCs w:val="16"/>
    </w:rPr>
  </w:style>
  <w:style w:type="character" w:customStyle="1" w:styleId="Znakinumeracji">
    <w:name w:val="Znaki numeracji"/>
    <w:rsid w:val="0097734B"/>
  </w:style>
  <w:style w:type="paragraph" w:customStyle="1" w:styleId="Nagwek10">
    <w:name w:val="Nagłówek1"/>
    <w:basedOn w:val="Normalny"/>
    <w:next w:val="Tekstpodstawowy"/>
    <w:rsid w:val="0097734B"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styleId="Tekstpodstawowy">
    <w:name w:val="Body Text"/>
    <w:basedOn w:val="Normalny"/>
    <w:rsid w:val="0097734B"/>
    <w:pPr>
      <w:spacing w:after="120"/>
    </w:pPr>
  </w:style>
  <w:style w:type="paragraph" w:styleId="Lista">
    <w:name w:val="List"/>
    <w:basedOn w:val="Tekstpodstawowy"/>
    <w:rsid w:val="0097734B"/>
  </w:style>
  <w:style w:type="paragraph" w:customStyle="1" w:styleId="Podpis1">
    <w:name w:val="Podpis1"/>
    <w:basedOn w:val="Normalny"/>
    <w:rsid w:val="0097734B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rsid w:val="0097734B"/>
    <w:pPr>
      <w:suppressLineNumbers/>
    </w:pPr>
  </w:style>
  <w:style w:type="paragraph" w:styleId="Bezodstpw">
    <w:name w:val="No Spacing"/>
    <w:qFormat/>
    <w:rsid w:val="0097734B"/>
    <w:pPr>
      <w:suppressAutoHyphens/>
    </w:pPr>
    <w:rPr>
      <w:rFonts w:ascii="Minion" w:eastAsia="PMingLiU" w:hAnsi="Minion" w:cs="Calibri"/>
      <w:sz w:val="22"/>
      <w:szCs w:val="22"/>
      <w:lang w:val="en-US" w:eastAsia="ar-SA"/>
    </w:rPr>
  </w:style>
  <w:style w:type="paragraph" w:styleId="Tytu">
    <w:name w:val="Title"/>
    <w:basedOn w:val="Normalny"/>
    <w:next w:val="Normalny"/>
    <w:qFormat/>
    <w:rsid w:val="0097734B"/>
    <w:pPr>
      <w:spacing w:after="300" w:line="240" w:lineRule="auto"/>
    </w:pPr>
    <w:rPr>
      <w:rFonts w:ascii="Cambria" w:hAnsi="Cambria" w:cs="Times New Roman"/>
      <w:color w:val="17365D"/>
      <w:spacing w:val="5"/>
      <w:kern w:val="1"/>
      <w:sz w:val="52"/>
      <w:szCs w:val="52"/>
    </w:rPr>
  </w:style>
  <w:style w:type="paragraph" w:styleId="Podtytu">
    <w:name w:val="Subtitle"/>
    <w:basedOn w:val="Nagwek10"/>
    <w:next w:val="Tekstpodstawowy"/>
    <w:qFormat/>
    <w:rsid w:val="0097734B"/>
    <w:pPr>
      <w:jc w:val="center"/>
    </w:pPr>
    <w:rPr>
      <w:i/>
      <w:iCs/>
    </w:rPr>
  </w:style>
  <w:style w:type="paragraph" w:styleId="Akapitzlist">
    <w:name w:val="List Paragraph"/>
    <w:basedOn w:val="Normalny"/>
    <w:qFormat/>
    <w:rsid w:val="0097734B"/>
    <w:pPr>
      <w:ind w:left="720"/>
    </w:pPr>
  </w:style>
  <w:style w:type="paragraph" w:styleId="Cytatintensywny">
    <w:name w:val="Intense Quote"/>
    <w:basedOn w:val="Normalny"/>
    <w:next w:val="Normalny"/>
    <w:qFormat/>
    <w:rsid w:val="0097734B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Cytat">
    <w:name w:val="Quote"/>
    <w:basedOn w:val="Normalny"/>
    <w:next w:val="Normalny"/>
    <w:qFormat/>
    <w:rsid w:val="0097734B"/>
    <w:rPr>
      <w:i/>
      <w:iCs/>
      <w:color w:val="000000"/>
    </w:rPr>
  </w:style>
  <w:style w:type="paragraph" w:styleId="Tekstdymka">
    <w:name w:val="Balloon Text"/>
    <w:basedOn w:val="Normalny"/>
    <w:rsid w:val="0097734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97734B"/>
    <w:pPr>
      <w:suppressLineNumbers/>
    </w:pPr>
  </w:style>
  <w:style w:type="paragraph" w:customStyle="1" w:styleId="Nagwektabeli">
    <w:name w:val="Nagłówek tabeli"/>
    <w:basedOn w:val="Zawartotabeli"/>
    <w:rsid w:val="0097734B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6630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305F"/>
    <w:rPr>
      <w:rFonts w:ascii="Minion" w:eastAsia="PMingLiU" w:hAnsi="Minion" w:cs="Calibri"/>
      <w:sz w:val="22"/>
      <w:szCs w:val="22"/>
      <w:lang w:val="en-US" w:eastAsia="ar-SA"/>
    </w:rPr>
  </w:style>
  <w:style w:type="paragraph" w:customStyle="1" w:styleId="Nagwek2beznumeracji">
    <w:name w:val="Nagłówek 2 (bez numeracji)"/>
    <w:basedOn w:val="Normalny"/>
    <w:next w:val="Tekstpodstawowy"/>
    <w:uiPriority w:val="10"/>
    <w:qFormat/>
    <w:rsid w:val="00F615B7"/>
    <w:pPr>
      <w:keepNext/>
      <w:keepLines/>
      <w:suppressAutoHyphens w:val="0"/>
      <w:spacing w:before="480" w:after="240" w:line="360" w:lineRule="auto"/>
      <w:jc w:val="both"/>
    </w:pPr>
    <w:rPr>
      <w:rFonts w:ascii="Calibri" w:eastAsia="Calibri" w:hAnsi="Calibri" w:cs="Times New Roman"/>
      <w:b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736CD3C-C5BB-4590-BC3B-E7BB4D7257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1672C8-38D5-4921-A9A4-EBE5E2927F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CE2B722-2978-4861-BEDA-1A620B34B10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792</Words>
  <Characters>4752</Characters>
  <DocSecurity>0</DocSecurity>
  <Lines>39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2015-10-28T10:42:00Z</cp:lastPrinted>
  <dcterms:created xsi:type="dcterms:W3CDTF">2014-02-14T17:34:00Z</dcterms:created>
  <dcterms:modified xsi:type="dcterms:W3CDTF">2016-06-20T11:36:00Z</dcterms:modified>
</cp:coreProperties>
</file>