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6129"/>
      </w:tblGrid>
      <w:tr w:rsidR="00B72F30" w:rsidRPr="00080D3C" w:rsidTr="00F638F8">
        <w:trPr>
          <w:trHeight w:hRule="exact" w:val="466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80D3C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5F1DD0" w:rsidRDefault="00B72F30" w:rsidP="00F638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DD0"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>09.4148</w:t>
            </w:r>
          </w:p>
        </w:tc>
      </w:tr>
      <w:tr w:rsidR="00B72F30" w:rsidRPr="00080D3C" w:rsidTr="00C661A6">
        <w:trPr>
          <w:trHeight w:hRule="exact" w:val="254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Default="00B72F30" w:rsidP="00F638F8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5F1DD0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Decyzja Rady 94/800/WE</w:t>
            </w: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 dnia 22 grudnia 1994 r. dotycząca zawarcia w imieniu Wspólnoty Europejskiej, w dziedzinach wchodzących w zakres jej kompetencji, porozumień będących wynikiem negocjacji wielostronnych w ramach Rundy Urugwajskiej (1986-1994)</w:t>
            </w:r>
          </w:p>
          <w:p w:rsidR="005F1DD0" w:rsidRPr="00BB7048" w:rsidRDefault="005F1DD0" w:rsidP="005F1DD0">
            <w:pPr>
              <w:spacing w:after="0" w:line="24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r.</w:t>
            </w:r>
            <w:r w:rsidR="000409E9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BEF">
              <w:rPr>
                <w:rFonts w:ascii="Arial" w:hAnsi="Arial" w:cs="Arial"/>
                <w:sz w:val="20"/>
                <w:szCs w:val="20"/>
              </w:rPr>
              <w:t>ze zm</w:t>
            </w:r>
            <w:r w:rsidRPr="00BB7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1DD0" w:rsidRPr="00080D3C" w:rsidRDefault="005F1DD0" w:rsidP="00040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r.</w:t>
            </w:r>
            <w:r w:rsidR="000409E9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BEF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ze zm</w:t>
            </w:r>
            <w:r w:rsidRPr="003E2A72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B72F30" w:rsidRPr="00080D3C" w:rsidTr="00F638F8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31 grudnia</w:t>
            </w:r>
          </w:p>
        </w:tc>
      </w:tr>
      <w:tr w:rsidR="00B72F30" w:rsidRPr="00080D3C" w:rsidTr="00F638F8">
        <w:trPr>
          <w:trHeight w:hRule="exact" w:val="775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30 czerwca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Od 1 lipca do 30 września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Od 1 października do 31 grudnia</w:t>
            </w:r>
          </w:p>
        </w:tc>
      </w:tr>
      <w:tr w:rsidR="00B72F30" w:rsidRPr="00080D3C" w:rsidTr="00067769">
        <w:trPr>
          <w:trHeight w:hRule="exact" w:val="437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067769" w:rsidRDefault="00067769" w:rsidP="005F1DD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7, 8 rozporządzenia wykonawczego (UE) 2020/761</w:t>
            </w:r>
          </w:p>
          <w:p w:rsidR="005F1DD0" w:rsidRPr="005F1DD0" w:rsidRDefault="005F1DD0" w:rsidP="005F1DD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5F1DD0" w:rsidRPr="005F1DD0" w:rsidRDefault="005F1DD0" w:rsidP="005F1DD0">
            <w:pPr>
              <w:pStyle w:val="Podtytu"/>
              <w:spacing w:after="0"/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F1DD0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Dla pozwoleń, dla których termin ważności rozpoczyna się w dniu </w:t>
            </w:r>
            <w:r w:rsidRPr="005F1DD0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br/>
              <w:t xml:space="preserve">1 stycznia danego roku kontyngentowego, wnioski o pozwolenie należy składać </w:t>
            </w:r>
            <w:r w:rsidRPr="005F1DD0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od </w:t>
            </w:r>
            <w:r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5F1DD0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>23 do 30 listopada</w:t>
            </w:r>
            <w:r w:rsidRPr="005F1DD0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 roku poprzedniego. </w:t>
            </w:r>
          </w:p>
          <w:p w:rsidR="005F1DD0" w:rsidRPr="005F1DD0" w:rsidRDefault="005F1DD0" w:rsidP="005F1DD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 trakcie obowiązywania kontyngentu taryfowego, z wyjątkiem grudnia, w którym to miesiącu nie składa się żadnych wniosków.</w:t>
            </w:r>
          </w:p>
          <w:p w:rsidR="005F1DD0" w:rsidRPr="00FE0482" w:rsidRDefault="005F1DD0" w:rsidP="005F1DD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 ramach kontyngentu, w  danym miesiącu przedsiębiorca może złożyć </w:t>
            </w:r>
            <w:r w:rsidR="0006776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więcej niż 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jeden wniosek o pozwolenie</w:t>
            </w:r>
            <w:r w:rsidR="0006776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pod  warunkiem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 w:rsidR="0006776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, że każdy wniosek będzie dotyczył innego kodu CN i / lub innego kraju pochodzenia.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  <w:p w:rsidR="00B72F30" w:rsidRPr="00080D3C" w:rsidRDefault="005F1DD0" w:rsidP="005F1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B72F30" w:rsidRPr="00080D3C" w:rsidTr="00F638F8">
        <w:trPr>
          <w:trHeight w:hRule="exact" w:val="50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Ryż łuskany</w:t>
            </w:r>
          </w:p>
        </w:tc>
      </w:tr>
      <w:tr w:rsidR="00B72F30" w:rsidRPr="00080D3C" w:rsidTr="00F638F8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C661A6" w:rsidRDefault="00067769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1A6">
              <w:rPr>
                <w:rFonts w:ascii="Arial" w:eastAsia="Cambria" w:hAnsi="Arial" w:cs="Arial"/>
                <w:bCs/>
                <w:iCs/>
                <w:color w:val="000000"/>
                <w:spacing w:val="-10"/>
                <w:sz w:val="20"/>
                <w:szCs w:val="20"/>
                <w:lang w:eastAsia="pl-PL" w:bidi="pl-PL"/>
              </w:rPr>
              <w:t>Wszystkie kraje trzecie z wyjątkiem Zjednoczonego Królestwa</w:t>
            </w:r>
          </w:p>
        </w:tc>
      </w:tr>
      <w:tr w:rsidR="00B72F30" w:rsidRPr="00080D3C" w:rsidTr="00F638F8">
        <w:trPr>
          <w:trHeight w:hRule="exact" w:val="936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B72F30" w:rsidRPr="00080D3C" w:rsidTr="00F638F8">
        <w:trPr>
          <w:trHeight w:hRule="exact" w:val="501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B72F30" w:rsidRPr="00080D3C" w:rsidTr="00F638F8">
        <w:trPr>
          <w:trHeight w:hRule="exact" w:val="1537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1 </w:t>
            </w:r>
            <w:r w:rsidR="008604A7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416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000 kg, w następującym podziale:</w:t>
            </w:r>
          </w:p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1 </w:t>
            </w:r>
            <w:r w:rsidR="008604A7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416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000 kg przypadające na podokres od 1 stycznia do 30 czerwca</w:t>
            </w:r>
          </w:p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Przeniesienie z poprzednich podokresów na podokres od 1 lipca do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30 września</w:t>
            </w:r>
          </w:p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Przeniesienie z poprzednich podokresów na podokres od 1 października do 31 grudnia</w:t>
            </w:r>
          </w:p>
        </w:tc>
      </w:tr>
      <w:tr w:rsidR="00B72F30" w:rsidRPr="00080D3C" w:rsidTr="00F638F8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1006 20</w:t>
            </w:r>
          </w:p>
        </w:tc>
      </w:tr>
      <w:tr w:rsidR="00B72F30" w:rsidRPr="00080D3C" w:rsidTr="00F638F8">
        <w:trPr>
          <w:trHeight w:hRule="exact" w:val="509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Stawka celna </w:t>
            </w:r>
            <w:r w:rsidRPr="00080D3C">
              <w:rPr>
                <w:rFonts w:ascii="Arial" w:eastAsia="Cambria" w:hAnsi="Arial" w:cs="Arial"/>
                <w:bCs/>
                <w:iCs/>
                <w:color w:val="000000"/>
                <w:spacing w:val="-10"/>
                <w:sz w:val="20"/>
                <w:szCs w:val="20"/>
                <w:lang w:eastAsia="pl-PL" w:bidi="pl-PL"/>
              </w:rPr>
              <w:t>ad valorem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15 %</w:t>
            </w:r>
          </w:p>
        </w:tc>
      </w:tr>
      <w:tr w:rsidR="00B72F30" w:rsidRPr="00080D3C" w:rsidTr="00F638F8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B72F30" w:rsidRPr="00080D3C" w:rsidTr="00F638F8">
        <w:trPr>
          <w:trHeight w:hRule="exact" w:val="447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30 EUR za 1 000 kg</w:t>
            </w:r>
          </w:p>
        </w:tc>
      </w:tr>
      <w:tr w:rsidR="00B72F30" w:rsidRPr="00080D3C" w:rsidTr="00C661A6">
        <w:trPr>
          <w:trHeight w:hRule="exact" w:val="2565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604A7" w:rsidRPr="009345C5" w:rsidRDefault="008604A7" w:rsidP="008604A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8 wniosku o pozwolenie na przywóz i pozwolenia na przywóz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- 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należy zaznaczyć pole „</w:t>
            </w:r>
            <w:r w:rsidR="00067769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”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 tej sekcji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bidi="pl-PL"/>
              </w:rPr>
              <w:t xml:space="preserve">Sekcja 19 pozwolenia – 5 % </w:t>
            </w:r>
          </w:p>
          <w:p w:rsidR="00B72F30" w:rsidRPr="00080D3C" w:rsidRDefault="008604A7" w:rsidP="00040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20 wniosku o pozwolenie i pozwolenia na przywóz wskazuje numer porządkowy kontyngentu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09.4148. 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Dodatkowo sekcja 20 wniosku oraz sekcja 24 pozwolenia na przywóz zawiera zapis: Stawka celna w ramach kontyngentu </w:t>
            </w:r>
            <w:r w:rsidRPr="00080D3C">
              <w:rPr>
                <w:rFonts w:ascii="Arial" w:eastAsia="Cambria" w:hAnsi="Arial" w:cs="Arial"/>
                <w:bCs/>
                <w:iCs/>
                <w:color w:val="000000"/>
                <w:spacing w:val="-10"/>
                <w:sz w:val="20"/>
                <w:szCs w:val="20"/>
                <w:lang w:eastAsia="pl-PL" w:bidi="pl-PL"/>
              </w:rPr>
              <w:t>ad valorem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15 %</w:t>
            </w:r>
            <w:r w:rsidR="001B7BE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</w:t>
            </w:r>
            <w:r w:rsidR="000409E9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Ponadto </w:t>
            </w:r>
            <w:r w:rsidR="001B7BE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sekcja 24 pozwolenia zawiera zapis</w:t>
            </w:r>
            <w:r w:rsidR="000409E9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y</w:t>
            </w:r>
            <w:r w:rsidR="001B7BE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: </w:t>
            </w:r>
            <w:r w:rsidR="000409E9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„Stawka celna w ramach kontyngentu mająca zastosowanie do ilości określonej w sekcjach 17 i 18” oraz </w:t>
            </w:r>
            <w:r w:rsidR="001B7BE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„</w:t>
            </w:r>
            <w:r w:rsidR="004F6744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 stosować w odniesieniu do produktów pochodzących ze Zjednoczonego Królestwa”.</w:t>
            </w:r>
          </w:p>
        </w:tc>
      </w:tr>
      <w:tr w:rsidR="008604A7" w:rsidRPr="00080D3C" w:rsidTr="00067769">
        <w:trPr>
          <w:trHeight w:hRule="exact" w:val="1242"/>
        </w:trPr>
        <w:tc>
          <w:tcPr>
            <w:tcW w:w="2032" w:type="pct"/>
            <w:shd w:val="clear" w:color="auto" w:fill="FFFFFF"/>
            <w:vAlign w:val="center"/>
          </w:tcPr>
          <w:p w:rsidR="008604A7" w:rsidRPr="00080D3C" w:rsidRDefault="008604A7" w:rsidP="00F638F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604A7" w:rsidRPr="008604A7" w:rsidRDefault="008604A7" w:rsidP="008604A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04A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</w:t>
            </w:r>
            <w:r w:rsidR="0006776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najpóźniej 22 dnia miesiąca, w którym były składane wnioski o pozwolenia</w:t>
            </w:r>
            <w:r w:rsidRPr="008604A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) współczynnika przydziału i przed końcem </w:t>
            </w:r>
            <w:r w:rsidR="0006776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tego </w:t>
            </w:r>
            <w:r w:rsidRPr="008604A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miesiąca.</w:t>
            </w:r>
          </w:p>
          <w:p w:rsidR="008604A7" w:rsidRPr="00080D3C" w:rsidRDefault="008604A7" w:rsidP="008604A7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8604A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B72F30" w:rsidRPr="00080D3C" w:rsidTr="00067769">
        <w:trPr>
          <w:trHeight w:hRule="exact" w:val="2266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067769" w:rsidRDefault="00067769" w:rsidP="008604A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Zgodnie z art. 13 rozporządzenia wykonawczego (UE) 2020/761</w:t>
            </w:r>
          </w:p>
          <w:p w:rsidR="008604A7" w:rsidRPr="00C808B1" w:rsidRDefault="008604A7" w:rsidP="008604A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Dla wniosków złożonych w okresie od 23 do 30 listopada roku poprzedniego, pozwolenia są ważne od 1 stycznia roku następnego do  31 lipca.</w:t>
            </w:r>
          </w:p>
          <w:p w:rsidR="008604A7" w:rsidRPr="00C808B1" w:rsidRDefault="008604A7" w:rsidP="008604A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do:</w:t>
            </w:r>
          </w:p>
          <w:p w:rsidR="008604A7" w:rsidRPr="00C808B1" w:rsidRDefault="008604A7" w:rsidP="008604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lipca – w przypadku I podokresu,</w:t>
            </w:r>
          </w:p>
          <w:p w:rsidR="008604A7" w:rsidRPr="00C808B1" w:rsidRDefault="008604A7" w:rsidP="008604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30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października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– w przypadku II podokresu.,</w:t>
            </w:r>
          </w:p>
          <w:p w:rsidR="00B72F30" w:rsidRPr="008604A7" w:rsidRDefault="008604A7" w:rsidP="008604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604A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grudnia – w przypadku III podokresu.</w:t>
            </w:r>
          </w:p>
        </w:tc>
      </w:tr>
      <w:tr w:rsidR="00B72F30" w:rsidRPr="00080D3C" w:rsidTr="00F638F8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</w:t>
            </w:r>
            <w:r w:rsidR="008604A7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</w:t>
            </w:r>
            <w:r w:rsidR="008604A7" w:rsidRPr="008604A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Przejmujący musi mieć siedzibę i być zarejestrowany do celów VAT na terenie UE.</w:t>
            </w:r>
          </w:p>
        </w:tc>
      </w:tr>
      <w:tr w:rsidR="00B72F30" w:rsidRPr="00080D3C" w:rsidTr="00F638F8">
        <w:trPr>
          <w:trHeight w:hRule="exact" w:val="509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B72F30" w:rsidRPr="00080D3C" w:rsidTr="00F638F8">
        <w:trPr>
          <w:trHeight w:hRule="exact" w:val="373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B72F30" w:rsidRPr="00080D3C" w:rsidTr="00F638F8">
        <w:trPr>
          <w:trHeight w:hRule="exact" w:val="361"/>
        </w:trPr>
        <w:tc>
          <w:tcPr>
            <w:tcW w:w="2032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72F30" w:rsidRPr="00080D3C" w:rsidRDefault="00B72F30" w:rsidP="00F63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8604A7" w:rsidRPr="00080D3C" w:rsidTr="00F638F8">
        <w:trPr>
          <w:trHeight w:hRule="exact" w:val="361"/>
        </w:trPr>
        <w:tc>
          <w:tcPr>
            <w:tcW w:w="2032" w:type="pct"/>
            <w:shd w:val="clear" w:color="auto" w:fill="FFFFFF"/>
            <w:vAlign w:val="center"/>
          </w:tcPr>
          <w:p w:rsidR="008604A7" w:rsidRPr="00080D3C" w:rsidRDefault="008604A7" w:rsidP="00F638F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604A7" w:rsidRPr="001270F1" w:rsidRDefault="008604A7" w:rsidP="00F638F8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1270F1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0409E9" w:rsidRPr="00080D3C" w:rsidTr="00C661A6">
        <w:trPr>
          <w:trHeight w:hRule="exact" w:val="2158"/>
        </w:trPr>
        <w:tc>
          <w:tcPr>
            <w:tcW w:w="2032" w:type="pct"/>
            <w:shd w:val="clear" w:color="auto" w:fill="FFFFFF"/>
            <w:vAlign w:val="center"/>
          </w:tcPr>
          <w:p w:rsidR="000409E9" w:rsidRDefault="000409E9" w:rsidP="00F638F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UWAGA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0409E9" w:rsidRPr="00E15237" w:rsidRDefault="000409E9" w:rsidP="000409E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0409E9" w:rsidRPr="00E15237" w:rsidRDefault="000409E9" w:rsidP="000409E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0409E9" w:rsidRPr="001270F1" w:rsidRDefault="000409E9" w:rsidP="000409E9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Fonts w:ascii="Arial" w:hAnsi="Arial" w:cs="Arial"/>
                <w:sz w:val="20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B72F30" w:rsidRPr="00080D3C" w:rsidRDefault="00B72F30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F30" w:rsidRPr="00080D3C" w:rsidRDefault="00B72F30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F30" w:rsidRPr="00080D3C" w:rsidRDefault="00B72F30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F30" w:rsidRDefault="00B72F30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5DF" w:rsidRDefault="007755DF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F30" w:rsidRPr="00080D3C" w:rsidRDefault="00B72F30" w:rsidP="00B72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72F30" w:rsidRPr="00080D3C" w:rsidSect="003E2A72">
      <w:headerReference w:type="default" r:id="rId7"/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A2" w:rsidRDefault="000726A2" w:rsidP="000409E9">
      <w:pPr>
        <w:spacing w:after="0" w:line="240" w:lineRule="auto"/>
      </w:pPr>
      <w:r>
        <w:separator/>
      </w:r>
    </w:p>
  </w:endnote>
  <w:endnote w:type="continuationSeparator" w:id="0">
    <w:p w:rsidR="000726A2" w:rsidRDefault="000726A2" w:rsidP="000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A2" w:rsidRDefault="000726A2" w:rsidP="000409E9">
      <w:pPr>
        <w:spacing w:after="0" w:line="240" w:lineRule="auto"/>
      </w:pPr>
      <w:r>
        <w:separator/>
      </w:r>
    </w:p>
  </w:footnote>
  <w:footnote w:type="continuationSeparator" w:id="0">
    <w:p w:rsidR="000726A2" w:rsidRDefault="000726A2" w:rsidP="0004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E9" w:rsidRDefault="000409E9">
    <w:pPr>
      <w:pStyle w:val="Nagwek"/>
    </w:pPr>
    <w:r>
      <w:t>Kontyngent taryfowy na przywóz ryżu łuskanego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23AE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0"/>
    <w:rsid w:val="000409E9"/>
    <w:rsid w:val="00067769"/>
    <w:rsid w:val="000726A2"/>
    <w:rsid w:val="001270F1"/>
    <w:rsid w:val="001B7BEF"/>
    <w:rsid w:val="00274827"/>
    <w:rsid w:val="0036007C"/>
    <w:rsid w:val="004F6744"/>
    <w:rsid w:val="005562A8"/>
    <w:rsid w:val="005F1DD0"/>
    <w:rsid w:val="0063628A"/>
    <w:rsid w:val="007615CB"/>
    <w:rsid w:val="007755DF"/>
    <w:rsid w:val="008604A7"/>
    <w:rsid w:val="00A807EF"/>
    <w:rsid w:val="00B72F30"/>
    <w:rsid w:val="00BB6821"/>
    <w:rsid w:val="00BF1275"/>
    <w:rsid w:val="00C661A6"/>
    <w:rsid w:val="00D1621C"/>
    <w:rsid w:val="00D472BE"/>
    <w:rsid w:val="00D512C8"/>
    <w:rsid w:val="00F20078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442A-019D-44A3-AD5A-333F6CE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F1DD0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5F1DD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1D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4A7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8604A7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E9"/>
  </w:style>
  <w:style w:type="paragraph" w:styleId="Stopka">
    <w:name w:val="footer"/>
    <w:basedOn w:val="Normalny"/>
    <w:link w:val="StopkaZnak"/>
    <w:uiPriority w:val="99"/>
    <w:unhideWhenUsed/>
    <w:rsid w:val="000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2023-03-10T10:45:00Z</dcterms:created>
  <dcterms:modified xsi:type="dcterms:W3CDTF">2023-03-10T10:45:00Z</dcterms:modified>
</cp:coreProperties>
</file>