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6B292" w14:textId="77777777" w:rsidR="00382581" w:rsidRPr="003B1813" w:rsidRDefault="00DC5904" w:rsidP="00382581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3B1813">
        <w:rPr>
          <w:rFonts w:ascii="Arial" w:hAnsi="Arial" w:cs="Arial"/>
          <w:b/>
          <w:caps/>
          <w:sz w:val="28"/>
          <w:szCs w:val="28"/>
          <w:u w:val="single"/>
        </w:rPr>
        <w:t>Regulamin Naboru i Oceny Projektów</w:t>
      </w:r>
    </w:p>
    <w:p w14:paraId="641D5C09" w14:textId="77777777" w:rsidR="00382581" w:rsidRPr="003B1813" w:rsidRDefault="00A16881" w:rsidP="00382581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3B1813">
        <w:rPr>
          <w:rFonts w:ascii="Arial" w:hAnsi="Arial" w:cs="Arial"/>
          <w:sz w:val="28"/>
          <w:szCs w:val="28"/>
        </w:rPr>
        <w:t>w</w:t>
      </w:r>
      <w:r w:rsidRPr="003B1813">
        <w:rPr>
          <w:rFonts w:ascii="Arial" w:hAnsi="Arial" w:cs="Arial"/>
          <w:sz w:val="32"/>
          <w:szCs w:val="32"/>
        </w:rPr>
        <w:t xml:space="preserve"> </w:t>
      </w:r>
      <w:r w:rsidRPr="003B1813">
        <w:rPr>
          <w:rFonts w:ascii="Arial" w:hAnsi="Arial" w:cs="Arial"/>
          <w:sz w:val="28"/>
          <w:szCs w:val="28"/>
        </w:rPr>
        <w:t>ramach</w:t>
      </w:r>
    </w:p>
    <w:p w14:paraId="5560ACAB" w14:textId="77777777" w:rsidR="00382581" w:rsidRPr="003B1813" w:rsidRDefault="00382581" w:rsidP="00382581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3B1813">
        <w:rPr>
          <w:rFonts w:ascii="Arial" w:hAnsi="Arial" w:cs="Arial"/>
          <w:sz w:val="28"/>
          <w:szCs w:val="28"/>
        </w:rPr>
        <w:t>Programu Operacyjnego Infrastruktura i Środowisko 2014 – 2020</w:t>
      </w:r>
    </w:p>
    <w:p w14:paraId="78CD0F6F" w14:textId="77777777" w:rsidR="00382581" w:rsidRPr="003B1813" w:rsidRDefault="00382581" w:rsidP="00382581">
      <w:pPr>
        <w:spacing w:after="0" w:line="360" w:lineRule="auto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14:paraId="6DD60411" w14:textId="77777777" w:rsidR="00382581" w:rsidRPr="003B1813" w:rsidRDefault="00382581" w:rsidP="00382581">
      <w:pPr>
        <w:spacing w:after="0" w:line="360" w:lineRule="auto"/>
        <w:ind w:left="2552" w:hanging="2552"/>
        <w:jc w:val="center"/>
        <w:rPr>
          <w:rFonts w:ascii="Arial" w:hAnsi="Arial" w:cs="Arial"/>
          <w:sz w:val="28"/>
          <w:szCs w:val="28"/>
        </w:rPr>
      </w:pPr>
      <w:r w:rsidRPr="003B1813">
        <w:rPr>
          <w:rFonts w:ascii="Arial" w:hAnsi="Arial" w:cs="Arial"/>
          <w:sz w:val="28"/>
          <w:szCs w:val="28"/>
        </w:rPr>
        <w:t>Oś priorytetowa I – Zmniejszenie emisyjności gospodarki</w:t>
      </w:r>
    </w:p>
    <w:p w14:paraId="4666EBFF" w14:textId="77777777" w:rsidR="00382581" w:rsidRPr="003B1813" w:rsidRDefault="00382581" w:rsidP="00382581">
      <w:pPr>
        <w:spacing w:after="0" w:line="360" w:lineRule="auto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14:paraId="75787E29" w14:textId="77777777" w:rsidR="00382581" w:rsidRPr="003B1813" w:rsidRDefault="00DC5904" w:rsidP="00382581">
      <w:pPr>
        <w:tabs>
          <w:tab w:val="right" w:pos="2127"/>
          <w:tab w:val="left" w:pos="2268"/>
          <w:tab w:val="left" w:pos="2552"/>
          <w:tab w:val="left" w:pos="9781"/>
        </w:tabs>
        <w:spacing w:before="120" w:after="120"/>
        <w:ind w:left="2552" w:hanging="2552"/>
        <w:jc w:val="both"/>
        <w:rPr>
          <w:rFonts w:ascii="Arial" w:hAnsi="Arial" w:cs="Arial"/>
          <w:b/>
          <w:sz w:val="24"/>
          <w:szCs w:val="24"/>
        </w:rPr>
      </w:pPr>
      <w:r w:rsidRPr="003B1813">
        <w:rPr>
          <w:rFonts w:ascii="Arial" w:hAnsi="Arial" w:cs="Arial"/>
          <w:b/>
          <w:sz w:val="28"/>
          <w:szCs w:val="28"/>
        </w:rPr>
        <w:tab/>
      </w:r>
      <w:r w:rsidRPr="003B1813">
        <w:rPr>
          <w:rFonts w:ascii="Arial" w:hAnsi="Arial" w:cs="Arial"/>
          <w:b/>
          <w:sz w:val="24"/>
          <w:szCs w:val="24"/>
        </w:rPr>
        <w:t xml:space="preserve">Działanie 1.1 </w:t>
      </w:r>
      <w:r w:rsidRPr="003B1813">
        <w:rPr>
          <w:rFonts w:ascii="Arial" w:hAnsi="Arial" w:cs="Arial"/>
          <w:b/>
          <w:sz w:val="24"/>
          <w:szCs w:val="24"/>
        </w:rPr>
        <w:tab/>
        <w:t>–</w:t>
      </w:r>
      <w:r w:rsidR="00A16881" w:rsidRPr="003B1813">
        <w:rPr>
          <w:rFonts w:ascii="Arial" w:hAnsi="Arial" w:cs="Arial"/>
          <w:b/>
          <w:sz w:val="24"/>
          <w:szCs w:val="24"/>
        </w:rPr>
        <w:tab/>
        <w:t>Wspieranie wytwarzania i dystrybucji energii pochodzącej ze źródeł odnawialnych</w:t>
      </w:r>
    </w:p>
    <w:p w14:paraId="2A8CD3A5" w14:textId="77777777" w:rsidR="00382581" w:rsidRPr="003B1813" w:rsidRDefault="00A16881" w:rsidP="00382581">
      <w:pPr>
        <w:tabs>
          <w:tab w:val="right" w:pos="2127"/>
          <w:tab w:val="left" w:pos="2268"/>
          <w:tab w:val="left" w:pos="2552"/>
          <w:tab w:val="left" w:pos="9781"/>
        </w:tabs>
        <w:spacing w:before="120" w:after="120"/>
        <w:ind w:left="2552" w:hanging="2552"/>
        <w:jc w:val="both"/>
        <w:rPr>
          <w:rFonts w:ascii="Arial" w:hAnsi="Arial" w:cs="Arial"/>
          <w:b/>
          <w:i/>
          <w:sz w:val="32"/>
          <w:szCs w:val="32"/>
        </w:rPr>
      </w:pPr>
      <w:r w:rsidRPr="003B1813">
        <w:rPr>
          <w:rFonts w:ascii="Arial" w:hAnsi="Arial" w:cs="Arial"/>
          <w:b/>
          <w:sz w:val="24"/>
          <w:szCs w:val="24"/>
        </w:rPr>
        <w:tab/>
      </w:r>
      <w:r w:rsidR="00DC5904" w:rsidRPr="003B1813">
        <w:rPr>
          <w:rFonts w:ascii="Arial" w:hAnsi="Arial" w:cs="Arial"/>
          <w:b/>
          <w:sz w:val="24"/>
          <w:szCs w:val="24"/>
        </w:rPr>
        <w:t>Poddziałanie 1.1.2</w:t>
      </w:r>
      <w:r w:rsidR="00DC5904" w:rsidRPr="003B1813">
        <w:rPr>
          <w:rFonts w:ascii="Arial" w:hAnsi="Arial" w:cs="Arial"/>
          <w:b/>
          <w:sz w:val="24"/>
          <w:szCs w:val="24"/>
        </w:rPr>
        <w:tab/>
        <w:t>–</w:t>
      </w:r>
      <w:r w:rsidR="00DC5904" w:rsidRPr="003B1813">
        <w:rPr>
          <w:rFonts w:ascii="Arial" w:hAnsi="Arial" w:cs="Arial"/>
          <w:b/>
          <w:sz w:val="24"/>
          <w:szCs w:val="24"/>
        </w:rPr>
        <w:tab/>
        <w:t>Wspieranie projektów dotyczących budowy oraz przebudowy sieci umożliwiających przyłączanie jednostek wytwarzania energii z OZE</w:t>
      </w:r>
    </w:p>
    <w:p w14:paraId="77A03861" w14:textId="77777777" w:rsidR="00382581" w:rsidRPr="003B1813" w:rsidRDefault="00A16881" w:rsidP="00382581">
      <w:pPr>
        <w:tabs>
          <w:tab w:val="right" w:pos="2127"/>
          <w:tab w:val="left" w:pos="2268"/>
          <w:tab w:val="left" w:pos="2552"/>
          <w:tab w:val="left" w:pos="9781"/>
        </w:tabs>
        <w:spacing w:before="120" w:after="120"/>
        <w:ind w:left="2552" w:hanging="2552"/>
        <w:jc w:val="both"/>
        <w:rPr>
          <w:rFonts w:ascii="Arial" w:hAnsi="Arial" w:cs="Arial"/>
          <w:b/>
          <w:i/>
          <w:sz w:val="32"/>
          <w:szCs w:val="32"/>
        </w:rPr>
      </w:pPr>
      <w:r w:rsidRPr="003B1813">
        <w:rPr>
          <w:rFonts w:ascii="Arial" w:hAnsi="Arial" w:cs="Arial"/>
          <w:b/>
          <w:i/>
          <w:sz w:val="32"/>
          <w:szCs w:val="32"/>
        </w:rPr>
        <w:tab/>
      </w:r>
    </w:p>
    <w:p w14:paraId="589FE077" w14:textId="77777777" w:rsidR="00382581" w:rsidRPr="003B1813" w:rsidRDefault="00290AAC" w:rsidP="00382581">
      <w:pPr>
        <w:tabs>
          <w:tab w:val="right" w:pos="2127"/>
          <w:tab w:val="left" w:pos="2268"/>
          <w:tab w:val="left" w:pos="2552"/>
          <w:tab w:val="left" w:pos="9781"/>
        </w:tabs>
        <w:spacing w:before="120" w:after="120"/>
        <w:ind w:left="2552" w:hanging="2552"/>
        <w:jc w:val="both"/>
        <w:rPr>
          <w:rFonts w:ascii="Arial" w:hAnsi="Arial" w:cs="Arial"/>
          <w:b/>
          <w:sz w:val="24"/>
          <w:szCs w:val="24"/>
        </w:rPr>
      </w:pPr>
      <w:r w:rsidRPr="003B1813">
        <w:rPr>
          <w:rFonts w:ascii="Arial" w:hAnsi="Arial" w:cs="Arial"/>
          <w:b/>
          <w:sz w:val="24"/>
          <w:szCs w:val="24"/>
        </w:rPr>
        <w:tab/>
      </w:r>
      <w:r w:rsidR="00DC5904" w:rsidRPr="003B1813">
        <w:rPr>
          <w:rFonts w:ascii="Arial" w:hAnsi="Arial" w:cs="Arial"/>
          <w:b/>
          <w:sz w:val="24"/>
          <w:szCs w:val="24"/>
        </w:rPr>
        <w:t xml:space="preserve">Działanie 1.4 </w:t>
      </w:r>
      <w:r w:rsidR="00DC5904" w:rsidRPr="003B1813">
        <w:rPr>
          <w:rFonts w:ascii="Arial" w:hAnsi="Arial" w:cs="Arial"/>
          <w:b/>
          <w:sz w:val="24"/>
          <w:szCs w:val="24"/>
        </w:rPr>
        <w:tab/>
        <w:t>–</w:t>
      </w:r>
      <w:r w:rsidR="00DC5904" w:rsidRPr="003B1813">
        <w:rPr>
          <w:rFonts w:ascii="Arial" w:hAnsi="Arial" w:cs="Arial"/>
          <w:b/>
          <w:sz w:val="24"/>
          <w:szCs w:val="24"/>
        </w:rPr>
        <w:tab/>
      </w:r>
      <w:r w:rsidR="00A16881" w:rsidRPr="003B1813">
        <w:rPr>
          <w:rFonts w:ascii="Arial" w:hAnsi="Arial" w:cs="Arial"/>
          <w:b/>
          <w:sz w:val="24"/>
          <w:szCs w:val="24"/>
        </w:rPr>
        <w:t>Rozwijanie i wdrażanie inteligentnych systemów dystrybucji działających na niskich i średnich poziomach napięcia</w:t>
      </w:r>
    </w:p>
    <w:p w14:paraId="08731F8F" w14:textId="77777777" w:rsidR="00382581" w:rsidRPr="003B1813" w:rsidRDefault="00A16881" w:rsidP="00382581">
      <w:pPr>
        <w:tabs>
          <w:tab w:val="right" w:pos="2127"/>
          <w:tab w:val="left" w:pos="2268"/>
          <w:tab w:val="left" w:pos="2552"/>
        </w:tabs>
        <w:spacing w:before="120" w:after="480"/>
        <w:ind w:left="2552" w:hanging="2552"/>
        <w:jc w:val="both"/>
        <w:rPr>
          <w:rFonts w:ascii="Arial" w:hAnsi="Arial" w:cs="Arial"/>
          <w:b/>
          <w:sz w:val="32"/>
          <w:szCs w:val="32"/>
        </w:rPr>
      </w:pPr>
      <w:r w:rsidRPr="003B1813">
        <w:rPr>
          <w:rFonts w:ascii="Arial" w:hAnsi="Arial" w:cs="Arial"/>
          <w:b/>
          <w:sz w:val="24"/>
          <w:szCs w:val="24"/>
        </w:rPr>
        <w:tab/>
        <w:t>Poddziałanie 1.4.1</w:t>
      </w:r>
      <w:r w:rsidRPr="003B1813">
        <w:rPr>
          <w:rFonts w:ascii="Arial" w:hAnsi="Arial" w:cs="Arial"/>
          <w:b/>
          <w:sz w:val="24"/>
          <w:szCs w:val="24"/>
        </w:rPr>
        <w:tab/>
        <w:t>–</w:t>
      </w:r>
      <w:r w:rsidRPr="003B1813">
        <w:rPr>
          <w:rFonts w:ascii="Arial" w:hAnsi="Arial" w:cs="Arial"/>
          <w:b/>
          <w:sz w:val="24"/>
          <w:szCs w:val="24"/>
        </w:rPr>
        <w:tab/>
        <w:t>Wsparcie budowy inteligentnych sieci elektroenergetycznych o</w:t>
      </w:r>
      <w:r w:rsidR="00DC5904" w:rsidRPr="003B1813">
        <w:rPr>
          <w:rFonts w:ascii="Arial" w:hAnsi="Arial" w:cs="Arial"/>
          <w:b/>
          <w:sz w:val="24"/>
          <w:szCs w:val="24"/>
        </w:rPr>
        <w:t xml:space="preserve"> </w:t>
      </w:r>
      <w:r w:rsidRPr="003B1813">
        <w:rPr>
          <w:rFonts w:ascii="Arial" w:hAnsi="Arial" w:cs="Arial"/>
          <w:b/>
          <w:sz w:val="24"/>
          <w:szCs w:val="24"/>
        </w:rPr>
        <w:t>charakterze pilotażowym i demonstracyjnym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290AAC" w:rsidRPr="003B1813" w14:paraId="7D9D838F" w14:textId="77777777" w:rsidTr="00411E22">
        <w:trPr>
          <w:trHeight w:val="624"/>
        </w:trPr>
        <w:tc>
          <w:tcPr>
            <w:tcW w:w="4889" w:type="dxa"/>
          </w:tcPr>
          <w:p w14:paraId="438E5AC2" w14:textId="77777777" w:rsidR="00290AAC" w:rsidRPr="003B1813" w:rsidRDefault="00382581" w:rsidP="00290AAC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813">
              <w:rPr>
                <w:rFonts w:ascii="Arial" w:hAnsi="Arial" w:cs="Arial"/>
                <w:sz w:val="24"/>
                <w:szCs w:val="24"/>
              </w:rPr>
              <w:t>Zatwierdzam:</w:t>
            </w:r>
          </w:p>
        </w:tc>
        <w:tc>
          <w:tcPr>
            <w:tcW w:w="4890" w:type="dxa"/>
          </w:tcPr>
          <w:p w14:paraId="473CABF4" w14:textId="77777777" w:rsidR="00290AAC" w:rsidRPr="003B1813" w:rsidRDefault="00290AAC" w:rsidP="00290AAC">
            <w:pPr>
              <w:spacing w:after="12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90AAC" w:rsidRPr="003B1813" w14:paraId="6D8022DA" w14:textId="77777777" w:rsidTr="00411E22">
        <w:trPr>
          <w:trHeight w:val="624"/>
        </w:trPr>
        <w:tc>
          <w:tcPr>
            <w:tcW w:w="4889" w:type="dxa"/>
            <w:vAlign w:val="center"/>
          </w:tcPr>
          <w:p w14:paraId="1ECCEF93" w14:textId="77777777" w:rsidR="00382581" w:rsidRPr="003B1813" w:rsidRDefault="00411E22" w:rsidP="00382581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813">
              <w:rPr>
                <w:rFonts w:ascii="Arial" w:hAnsi="Arial" w:cs="Arial"/>
                <w:sz w:val="24"/>
                <w:szCs w:val="24"/>
              </w:rPr>
              <w:t>…………………….....</w:t>
            </w:r>
          </w:p>
        </w:tc>
        <w:tc>
          <w:tcPr>
            <w:tcW w:w="4890" w:type="dxa"/>
            <w:vAlign w:val="center"/>
          </w:tcPr>
          <w:p w14:paraId="370FA029" w14:textId="77777777" w:rsidR="00382581" w:rsidRPr="003B1813" w:rsidRDefault="00382581" w:rsidP="00382581">
            <w:pPr>
              <w:spacing w:after="12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90AAC" w:rsidRPr="003B1813" w14:paraId="6C0CD04B" w14:textId="77777777" w:rsidTr="00411E22">
        <w:trPr>
          <w:trHeight w:val="624"/>
        </w:trPr>
        <w:tc>
          <w:tcPr>
            <w:tcW w:w="4889" w:type="dxa"/>
          </w:tcPr>
          <w:p w14:paraId="67C5FCDB" w14:textId="77777777" w:rsidR="00D91E1C" w:rsidRPr="003B1813" w:rsidRDefault="00382581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813">
              <w:rPr>
                <w:rFonts w:ascii="Arial" w:hAnsi="Arial" w:cs="Arial"/>
                <w:sz w:val="24"/>
                <w:szCs w:val="24"/>
              </w:rPr>
              <w:t>Akceptuję:</w:t>
            </w:r>
          </w:p>
        </w:tc>
        <w:tc>
          <w:tcPr>
            <w:tcW w:w="4890" w:type="dxa"/>
          </w:tcPr>
          <w:p w14:paraId="31823A8C" w14:textId="77777777" w:rsidR="00D91E1C" w:rsidRPr="003B1813" w:rsidRDefault="00D91E1C">
            <w:pPr>
              <w:spacing w:after="12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90AAC" w:rsidRPr="003B1813" w14:paraId="3613C857" w14:textId="77777777" w:rsidTr="00411E22">
        <w:trPr>
          <w:trHeight w:val="624"/>
        </w:trPr>
        <w:tc>
          <w:tcPr>
            <w:tcW w:w="4889" w:type="dxa"/>
          </w:tcPr>
          <w:p w14:paraId="429FB95E" w14:textId="77777777" w:rsidR="00382581" w:rsidRPr="003B1813" w:rsidRDefault="00411E22" w:rsidP="00382581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813">
              <w:rPr>
                <w:rFonts w:ascii="Arial" w:hAnsi="Arial" w:cs="Arial"/>
                <w:sz w:val="24"/>
                <w:szCs w:val="24"/>
              </w:rPr>
              <w:t>…………………….....</w:t>
            </w:r>
          </w:p>
        </w:tc>
        <w:tc>
          <w:tcPr>
            <w:tcW w:w="4890" w:type="dxa"/>
          </w:tcPr>
          <w:p w14:paraId="04972930" w14:textId="77777777" w:rsidR="00382581" w:rsidRPr="003B1813" w:rsidRDefault="00411E22" w:rsidP="00382581">
            <w:pPr>
              <w:spacing w:after="12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B1813">
              <w:rPr>
                <w:rFonts w:ascii="Arial" w:hAnsi="Arial" w:cs="Arial"/>
                <w:sz w:val="24"/>
                <w:szCs w:val="24"/>
              </w:rPr>
              <w:t>…………………….....</w:t>
            </w:r>
          </w:p>
        </w:tc>
      </w:tr>
      <w:tr w:rsidR="00290AAC" w:rsidRPr="003B1813" w14:paraId="78EA68E9" w14:textId="77777777" w:rsidTr="00411E22">
        <w:trPr>
          <w:trHeight w:val="624"/>
        </w:trPr>
        <w:tc>
          <w:tcPr>
            <w:tcW w:w="4889" w:type="dxa"/>
          </w:tcPr>
          <w:p w14:paraId="2FF98A66" w14:textId="77777777" w:rsidR="00D91E1C" w:rsidRPr="003B1813" w:rsidRDefault="00382581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B1813">
              <w:rPr>
                <w:rFonts w:ascii="Arial" w:hAnsi="Arial" w:cs="Arial"/>
                <w:sz w:val="24"/>
                <w:szCs w:val="24"/>
              </w:rPr>
              <w:t>Sporządził:</w:t>
            </w:r>
          </w:p>
        </w:tc>
        <w:tc>
          <w:tcPr>
            <w:tcW w:w="4890" w:type="dxa"/>
          </w:tcPr>
          <w:p w14:paraId="133F27E6" w14:textId="77777777" w:rsidR="00D91E1C" w:rsidRPr="003B1813" w:rsidRDefault="00D91E1C">
            <w:pPr>
              <w:spacing w:after="12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90AAC" w:rsidRPr="003B1813" w14:paraId="4DB3DC98" w14:textId="77777777" w:rsidTr="00411E22">
        <w:trPr>
          <w:trHeight w:val="624"/>
        </w:trPr>
        <w:tc>
          <w:tcPr>
            <w:tcW w:w="4889" w:type="dxa"/>
          </w:tcPr>
          <w:p w14:paraId="53C7A1FD" w14:textId="77777777" w:rsidR="00382581" w:rsidRPr="003B1813" w:rsidRDefault="00411E22" w:rsidP="00382581">
            <w:pPr>
              <w:spacing w:after="12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B1813">
              <w:rPr>
                <w:rFonts w:ascii="Arial" w:hAnsi="Arial" w:cs="Arial"/>
                <w:sz w:val="24"/>
                <w:szCs w:val="24"/>
              </w:rPr>
              <w:t>…………………….....</w:t>
            </w:r>
          </w:p>
        </w:tc>
        <w:tc>
          <w:tcPr>
            <w:tcW w:w="4890" w:type="dxa"/>
          </w:tcPr>
          <w:p w14:paraId="2C9E3DC1" w14:textId="77777777" w:rsidR="00382581" w:rsidRPr="003B1813" w:rsidRDefault="00411E22" w:rsidP="00382581">
            <w:pPr>
              <w:spacing w:after="12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B1813">
              <w:rPr>
                <w:rFonts w:ascii="Arial" w:hAnsi="Arial" w:cs="Arial"/>
                <w:sz w:val="24"/>
                <w:szCs w:val="24"/>
              </w:rPr>
              <w:t>…………………….....</w:t>
            </w:r>
          </w:p>
        </w:tc>
      </w:tr>
    </w:tbl>
    <w:p w14:paraId="08229800" w14:textId="77777777" w:rsidR="00382581" w:rsidRPr="003B1813" w:rsidRDefault="00382581" w:rsidP="00382581">
      <w:pPr>
        <w:spacing w:after="0"/>
        <w:jc w:val="center"/>
        <w:rPr>
          <w:rFonts w:ascii="Arial" w:hAnsi="Arial" w:cs="Arial"/>
        </w:rPr>
      </w:pPr>
    </w:p>
    <w:p w14:paraId="322DF73E" w14:textId="77777777" w:rsidR="00382581" w:rsidRPr="003B1813" w:rsidRDefault="00790C00" w:rsidP="00382581">
      <w:pPr>
        <w:spacing w:after="0" w:line="240" w:lineRule="auto"/>
        <w:jc w:val="center"/>
        <w:rPr>
          <w:rFonts w:ascii="Arial" w:hAnsi="Arial" w:cs="Arial"/>
          <w:b/>
        </w:rPr>
      </w:pPr>
      <w:r w:rsidRPr="003B1813">
        <w:rPr>
          <w:rFonts w:ascii="Arial" w:hAnsi="Arial" w:cs="Arial"/>
          <w:b/>
        </w:rPr>
        <w:t>MINISTERSTWO ENERGII</w:t>
      </w:r>
    </w:p>
    <w:p w14:paraId="2872C4B1" w14:textId="77777777" w:rsidR="00382581" w:rsidRPr="003B1813" w:rsidRDefault="00790C00" w:rsidP="00382581">
      <w:pPr>
        <w:spacing w:after="0" w:line="240" w:lineRule="auto"/>
        <w:jc w:val="center"/>
        <w:rPr>
          <w:rFonts w:ascii="Arial" w:hAnsi="Arial" w:cs="Arial"/>
        </w:rPr>
      </w:pPr>
      <w:r w:rsidRPr="003B1813">
        <w:rPr>
          <w:rFonts w:ascii="Arial" w:hAnsi="Arial" w:cs="Arial"/>
        </w:rPr>
        <w:t>Departament Funduszy Europejskich</w:t>
      </w:r>
    </w:p>
    <w:p w14:paraId="55F0727F" w14:textId="283ADAE1" w:rsidR="00382581" w:rsidRPr="003B1813" w:rsidRDefault="00493917" w:rsidP="00382581">
      <w:pPr>
        <w:spacing w:after="0" w:line="240" w:lineRule="auto"/>
        <w:jc w:val="center"/>
        <w:rPr>
          <w:rFonts w:ascii="Arial" w:hAnsi="Arial" w:cs="Arial"/>
        </w:rPr>
      </w:pPr>
      <w:r w:rsidRPr="003B1813">
        <w:rPr>
          <w:rFonts w:ascii="Arial" w:hAnsi="Arial" w:cs="Arial"/>
        </w:rPr>
        <w:t>w</w:t>
      </w:r>
      <w:r w:rsidR="00382581" w:rsidRPr="003B1813">
        <w:rPr>
          <w:rFonts w:ascii="Arial" w:hAnsi="Arial" w:cs="Arial"/>
        </w:rPr>
        <w:t xml:space="preserve">ersja </w:t>
      </w:r>
      <w:r w:rsidR="00A9392A">
        <w:rPr>
          <w:rFonts w:ascii="Arial" w:hAnsi="Arial" w:cs="Arial"/>
        </w:rPr>
        <w:t>3</w:t>
      </w:r>
      <w:r w:rsidR="0090005B">
        <w:rPr>
          <w:rFonts w:ascii="Arial" w:hAnsi="Arial" w:cs="Arial"/>
        </w:rPr>
        <w:t>.</w:t>
      </w:r>
      <w:r w:rsidR="00A9392A">
        <w:rPr>
          <w:rFonts w:ascii="Arial" w:hAnsi="Arial" w:cs="Arial"/>
        </w:rPr>
        <w:t>0</w:t>
      </w:r>
    </w:p>
    <w:p w14:paraId="046554D2" w14:textId="0CB97F9C" w:rsidR="00382581" w:rsidRPr="003B1813" w:rsidRDefault="003A4478" w:rsidP="00403F1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styczeń</w:t>
      </w:r>
      <w:bookmarkStart w:id="0" w:name="_GoBack"/>
      <w:bookmarkEnd w:id="0"/>
      <w:r w:rsidR="000A58B7">
        <w:rPr>
          <w:rFonts w:ascii="Arial" w:hAnsi="Arial" w:cs="Arial"/>
        </w:rPr>
        <w:t xml:space="preserve"> </w:t>
      </w:r>
      <w:r w:rsidR="00A91C50" w:rsidRPr="003B1813">
        <w:rPr>
          <w:rFonts w:ascii="Arial" w:hAnsi="Arial" w:cs="Arial"/>
        </w:rPr>
        <w:t>201</w:t>
      </w:r>
      <w:r w:rsidR="00EF68FE">
        <w:rPr>
          <w:rFonts w:ascii="Arial" w:hAnsi="Arial" w:cs="Arial"/>
        </w:rPr>
        <w:t>8</w:t>
      </w:r>
      <w:r w:rsidR="00382581" w:rsidRPr="003B1813">
        <w:rPr>
          <w:rFonts w:ascii="Arial" w:hAnsi="Arial" w:cs="Arial"/>
        </w:rPr>
        <w:t xml:space="preserve"> r.</w:t>
      </w:r>
      <w:r w:rsidR="00382581" w:rsidRPr="003B1813">
        <w:rPr>
          <w:rFonts w:ascii="Arial" w:hAnsi="Arial" w:cs="Arial"/>
          <w:sz w:val="36"/>
          <w:szCs w:val="36"/>
        </w:rPr>
        <w:br w:type="page"/>
      </w:r>
      <w:r w:rsidR="00382581" w:rsidRPr="003B1813">
        <w:rPr>
          <w:rFonts w:ascii="Arial" w:hAnsi="Arial" w:cs="Arial"/>
          <w:b/>
        </w:rPr>
        <w:lastRenderedPageBreak/>
        <w:t>§ 1</w:t>
      </w:r>
    </w:p>
    <w:p w14:paraId="3E73B83B" w14:textId="77777777" w:rsidR="00046D85" w:rsidRPr="003B1813" w:rsidRDefault="00382581" w:rsidP="00046D85">
      <w:pPr>
        <w:spacing w:after="240" w:line="360" w:lineRule="auto"/>
        <w:jc w:val="center"/>
        <w:rPr>
          <w:rFonts w:ascii="Arial" w:hAnsi="Arial" w:cs="Arial"/>
          <w:b/>
        </w:rPr>
      </w:pPr>
      <w:r w:rsidRPr="003B1813">
        <w:rPr>
          <w:rFonts w:ascii="Arial" w:hAnsi="Arial" w:cs="Arial"/>
          <w:b/>
        </w:rPr>
        <w:t xml:space="preserve">Podstawy prawne </w:t>
      </w:r>
    </w:p>
    <w:p w14:paraId="786F9542" w14:textId="77777777" w:rsidR="00046D85" w:rsidRPr="003B1813" w:rsidRDefault="007A030D" w:rsidP="00046D85">
      <w:pPr>
        <w:numPr>
          <w:ilvl w:val="0"/>
          <w:numId w:val="18"/>
        </w:numPr>
        <w:spacing w:after="100" w:afterAutospacing="1" w:line="240" w:lineRule="auto"/>
        <w:ind w:left="425" w:hanging="425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 xml:space="preserve">Regulacje krajowe: </w:t>
      </w:r>
    </w:p>
    <w:p w14:paraId="6BBDFF68" w14:textId="116AB115" w:rsidR="00382581" w:rsidRPr="003B1813" w:rsidRDefault="007A030D" w:rsidP="00382581">
      <w:pPr>
        <w:numPr>
          <w:ilvl w:val="0"/>
          <w:numId w:val="58"/>
        </w:numPr>
        <w:spacing w:before="120" w:after="120" w:line="240" w:lineRule="auto"/>
        <w:ind w:left="850" w:hanging="425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Ustawa z dnia 11 lipca 2014 r. o zasadach realizacji programów w zakresie polityki spójności finansowanych w perspektywie finansowej 2014-2020 (Dz.U.201</w:t>
      </w:r>
      <w:r w:rsidR="004138D7">
        <w:rPr>
          <w:rFonts w:ascii="Arial" w:hAnsi="Arial" w:cs="Arial"/>
        </w:rPr>
        <w:t>7</w:t>
      </w:r>
      <w:r w:rsidRPr="003B1813">
        <w:rPr>
          <w:rFonts w:ascii="Arial" w:hAnsi="Arial" w:cs="Arial"/>
        </w:rPr>
        <w:t xml:space="preserve"> poz.</w:t>
      </w:r>
      <w:r w:rsidR="00A9392A" w:rsidRPr="003B1813">
        <w:rPr>
          <w:rFonts w:ascii="Arial" w:hAnsi="Arial" w:cs="Arial"/>
        </w:rPr>
        <w:t>1</w:t>
      </w:r>
      <w:r w:rsidR="00A9392A">
        <w:rPr>
          <w:rFonts w:ascii="Arial" w:hAnsi="Arial" w:cs="Arial"/>
        </w:rPr>
        <w:t>460</w:t>
      </w:r>
      <w:r w:rsidR="00A9392A" w:rsidRPr="003B1813">
        <w:rPr>
          <w:rFonts w:ascii="Arial" w:hAnsi="Arial" w:cs="Arial"/>
        </w:rPr>
        <w:t xml:space="preserve"> </w:t>
      </w:r>
      <w:r w:rsidRPr="003B1813">
        <w:rPr>
          <w:rFonts w:ascii="Arial" w:hAnsi="Arial" w:cs="Arial"/>
        </w:rPr>
        <w:t xml:space="preserve">z późn. zm.), zwana dalej: </w:t>
      </w:r>
      <w:r w:rsidR="00D91E1C" w:rsidRPr="003B1813">
        <w:rPr>
          <w:rFonts w:ascii="Arial" w:hAnsi="Arial" w:cs="Arial"/>
        </w:rPr>
        <w:t>„</w:t>
      </w:r>
      <w:r w:rsidRPr="003B1813">
        <w:rPr>
          <w:rFonts w:ascii="Arial" w:hAnsi="Arial" w:cs="Arial"/>
        </w:rPr>
        <w:t>Ustawą</w:t>
      </w:r>
      <w:r w:rsidR="00D91E1C" w:rsidRPr="003B1813">
        <w:rPr>
          <w:rFonts w:ascii="Arial" w:hAnsi="Arial" w:cs="Arial"/>
        </w:rPr>
        <w:t>”</w:t>
      </w:r>
      <w:r w:rsidRPr="003B1813">
        <w:rPr>
          <w:rFonts w:ascii="Arial" w:hAnsi="Arial" w:cs="Arial"/>
        </w:rPr>
        <w:t>;</w:t>
      </w:r>
    </w:p>
    <w:p w14:paraId="72FC317D" w14:textId="77777777" w:rsidR="00382581" w:rsidRPr="003B1813" w:rsidRDefault="00E50949" w:rsidP="00382581">
      <w:pPr>
        <w:numPr>
          <w:ilvl w:val="0"/>
          <w:numId w:val="58"/>
        </w:numPr>
        <w:spacing w:before="120" w:after="120" w:line="240" w:lineRule="auto"/>
        <w:ind w:left="850" w:hanging="425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Ustawa z dnia 27 sierpnia 2009 r. o finansach publicznych (Dz.U.2009 r. Nr 157, poz. 1240 z późn. zm.), zwana dalej: „ustawą o finansach publicznych”;</w:t>
      </w:r>
    </w:p>
    <w:p w14:paraId="50037A3A" w14:textId="77777777" w:rsidR="00382581" w:rsidRPr="003B1813" w:rsidRDefault="007A030D" w:rsidP="00382581">
      <w:pPr>
        <w:numPr>
          <w:ilvl w:val="0"/>
          <w:numId w:val="58"/>
        </w:numPr>
        <w:spacing w:before="120" w:after="120" w:line="240" w:lineRule="auto"/>
        <w:ind w:left="850" w:hanging="425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Rozporządzenie Ministra Gospodarki z dnia 23 października 2015 r. w sprawie udzielania pomocy publicznej na projekty inwestycyjne w zakresie budowy lub przebudowy infrastruktury energetycznej w ramach Programu Operacyjnego Infrastruktura i Środowisko 2014-2020 (Dz. U. 2015, poz.1803</w:t>
      </w:r>
      <w:r w:rsidR="00981699" w:rsidRPr="003B1813">
        <w:rPr>
          <w:rFonts w:ascii="Arial" w:hAnsi="Arial" w:cs="Arial"/>
        </w:rPr>
        <w:t xml:space="preserve"> z późn. zm.</w:t>
      </w:r>
      <w:r w:rsidRPr="003B1813">
        <w:rPr>
          <w:rFonts w:ascii="Arial" w:hAnsi="Arial" w:cs="Arial"/>
        </w:rPr>
        <w:t>)</w:t>
      </w:r>
      <w:r w:rsidR="00C472F9" w:rsidRPr="003B1813">
        <w:rPr>
          <w:rFonts w:ascii="Arial" w:hAnsi="Arial" w:cs="Arial"/>
        </w:rPr>
        <w:t xml:space="preserve">, </w:t>
      </w:r>
      <w:r w:rsidR="00093628" w:rsidRPr="003B1813">
        <w:rPr>
          <w:rFonts w:ascii="Arial" w:hAnsi="Arial" w:cs="Arial"/>
        </w:rPr>
        <w:t xml:space="preserve">funkcjonujące pod nadanym przez Komisję Europejską numerem referencyjnym: SA.43905, </w:t>
      </w:r>
      <w:r w:rsidR="00C472F9" w:rsidRPr="003B1813">
        <w:rPr>
          <w:rFonts w:ascii="Arial" w:hAnsi="Arial" w:cs="Arial"/>
        </w:rPr>
        <w:t>zwane dalej: „programem pomocowym”</w:t>
      </w:r>
      <w:r w:rsidRPr="003B1813">
        <w:rPr>
          <w:rFonts w:ascii="Arial" w:hAnsi="Arial" w:cs="Arial"/>
        </w:rPr>
        <w:t>;</w:t>
      </w:r>
    </w:p>
    <w:p w14:paraId="3074D99D" w14:textId="77777777" w:rsidR="00382581" w:rsidRPr="003B1813" w:rsidRDefault="007A030D" w:rsidP="00382581">
      <w:pPr>
        <w:numPr>
          <w:ilvl w:val="0"/>
          <w:numId w:val="58"/>
        </w:numPr>
        <w:spacing w:before="120" w:after="120" w:line="240" w:lineRule="auto"/>
        <w:ind w:left="850" w:hanging="425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 xml:space="preserve">Program Operacyjny Infrastruktura i Środowisko 2014-2020, zatwierdzony decyzją wykonawczą Komisji Europejskiej nr C (2014) 10025 z dnia 16 grudnia 2014 r., zwany dalej: </w:t>
      </w:r>
      <w:r w:rsidR="00C472F9" w:rsidRPr="003B1813">
        <w:rPr>
          <w:rFonts w:ascii="Arial" w:hAnsi="Arial" w:cs="Arial"/>
        </w:rPr>
        <w:t>„</w:t>
      </w:r>
      <w:r w:rsidRPr="003B1813">
        <w:rPr>
          <w:rFonts w:ascii="Arial" w:hAnsi="Arial" w:cs="Arial"/>
        </w:rPr>
        <w:t>POIiŚ</w:t>
      </w:r>
      <w:r w:rsidR="00C472F9" w:rsidRPr="003B1813">
        <w:rPr>
          <w:rFonts w:ascii="Arial" w:hAnsi="Arial" w:cs="Arial"/>
        </w:rPr>
        <w:t>”</w:t>
      </w:r>
      <w:r w:rsidRPr="003B1813">
        <w:rPr>
          <w:rFonts w:ascii="Arial" w:hAnsi="Arial" w:cs="Arial"/>
        </w:rPr>
        <w:t>;</w:t>
      </w:r>
    </w:p>
    <w:p w14:paraId="0DCD2E03" w14:textId="77777777" w:rsidR="00382581" w:rsidRPr="003B1813" w:rsidRDefault="007A030D" w:rsidP="00382581">
      <w:pPr>
        <w:numPr>
          <w:ilvl w:val="0"/>
          <w:numId w:val="58"/>
        </w:numPr>
        <w:spacing w:before="120" w:after="120" w:line="240" w:lineRule="auto"/>
        <w:ind w:left="850" w:hanging="425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 xml:space="preserve">Szczegółowy opis osi priorytetowych Programu Operacyjnego Infrastruktura i Środowisko 2014-2020, zwany dalej: </w:t>
      </w:r>
      <w:r w:rsidR="00C472F9" w:rsidRPr="003B1813">
        <w:rPr>
          <w:rFonts w:ascii="Arial" w:hAnsi="Arial" w:cs="Arial"/>
        </w:rPr>
        <w:t>„</w:t>
      </w:r>
      <w:r w:rsidRPr="003B1813">
        <w:rPr>
          <w:rFonts w:ascii="Arial" w:hAnsi="Arial" w:cs="Arial"/>
        </w:rPr>
        <w:t>SzOOP</w:t>
      </w:r>
      <w:r w:rsidR="00C472F9" w:rsidRPr="003B1813">
        <w:rPr>
          <w:rFonts w:ascii="Arial" w:hAnsi="Arial" w:cs="Arial"/>
        </w:rPr>
        <w:t>”</w:t>
      </w:r>
      <w:r w:rsidRPr="003B1813">
        <w:rPr>
          <w:rFonts w:ascii="Arial" w:hAnsi="Arial" w:cs="Arial"/>
        </w:rPr>
        <w:t>;</w:t>
      </w:r>
    </w:p>
    <w:p w14:paraId="136AD1A1" w14:textId="77777777" w:rsidR="00382581" w:rsidRPr="003B1813" w:rsidRDefault="007A030D" w:rsidP="00382581">
      <w:pPr>
        <w:numPr>
          <w:ilvl w:val="0"/>
          <w:numId w:val="58"/>
        </w:numPr>
        <w:spacing w:before="120" w:after="120" w:line="240" w:lineRule="auto"/>
        <w:ind w:left="850" w:hanging="425"/>
        <w:jc w:val="both"/>
        <w:rPr>
          <w:rFonts w:ascii="Arial" w:hAnsi="Arial" w:cs="Arial"/>
        </w:rPr>
      </w:pPr>
      <w:r w:rsidRPr="003B1813">
        <w:rPr>
          <w:rFonts w:ascii="Arial" w:hAnsi="Arial" w:cs="Arial"/>
          <w:bCs/>
        </w:rPr>
        <w:t>Kryteria wyboru projektów, stanowiąc</w:t>
      </w:r>
      <w:r w:rsidRPr="003B1813">
        <w:rPr>
          <w:rFonts w:ascii="Arial" w:hAnsi="Arial" w:cs="Arial"/>
        </w:rPr>
        <w:t xml:space="preserve">e </w:t>
      </w:r>
      <w:r w:rsidR="001147FA" w:rsidRPr="003B1813">
        <w:rPr>
          <w:rFonts w:ascii="Arial" w:hAnsi="Arial" w:cs="Arial"/>
        </w:rPr>
        <w:t>z</w:t>
      </w:r>
      <w:r w:rsidRPr="003B1813">
        <w:rPr>
          <w:rFonts w:ascii="Arial" w:hAnsi="Arial" w:cs="Arial"/>
        </w:rPr>
        <w:t xml:space="preserve">ałącznik nr 3 do SzOOP, zwane dalej: </w:t>
      </w:r>
      <w:r w:rsidR="001147FA" w:rsidRPr="003B1813">
        <w:rPr>
          <w:rFonts w:ascii="Arial" w:hAnsi="Arial" w:cs="Arial"/>
        </w:rPr>
        <w:t>„</w:t>
      </w:r>
      <w:r w:rsidRPr="003B1813">
        <w:rPr>
          <w:rFonts w:ascii="Arial" w:hAnsi="Arial" w:cs="Arial"/>
        </w:rPr>
        <w:t>Kryteriami</w:t>
      </w:r>
      <w:r w:rsidR="001147FA" w:rsidRPr="003B1813">
        <w:rPr>
          <w:rFonts w:ascii="Arial" w:hAnsi="Arial" w:cs="Arial"/>
        </w:rPr>
        <w:t>”</w:t>
      </w:r>
      <w:r w:rsidRPr="003B1813">
        <w:rPr>
          <w:rFonts w:ascii="Arial" w:hAnsi="Arial" w:cs="Arial"/>
        </w:rPr>
        <w:t>;</w:t>
      </w:r>
    </w:p>
    <w:p w14:paraId="03F8CB3C" w14:textId="77777777" w:rsidR="00382581" w:rsidRPr="003B1813" w:rsidRDefault="001271F3" w:rsidP="00382581">
      <w:pPr>
        <w:numPr>
          <w:ilvl w:val="0"/>
          <w:numId w:val="58"/>
        </w:numPr>
        <w:spacing w:before="120" w:after="120" w:line="240" w:lineRule="auto"/>
        <w:ind w:left="850" w:hanging="425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Wykaz projektów zidentyfikowanych przez właściwą instytucję w ramach trybu pozakonkursowego, stanowiący załącznik nr 5 do SzOOP, zwany dalej: „Wykazem projektów zidentyfikowanych”;</w:t>
      </w:r>
    </w:p>
    <w:p w14:paraId="7A9963AE" w14:textId="77777777" w:rsidR="00382581" w:rsidRPr="003B1813" w:rsidRDefault="007A030D" w:rsidP="00382581">
      <w:pPr>
        <w:numPr>
          <w:ilvl w:val="0"/>
          <w:numId w:val="58"/>
        </w:numPr>
        <w:spacing w:before="120" w:after="120" w:line="240" w:lineRule="auto"/>
        <w:ind w:left="850" w:hanging="425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 xml:space="preserve">System oceny i wyboru projektów w ramach POIiŚ 2014-2020, stanowiący </w:t>
      </w:r>
      <w:r w:rsidR="001147FA" w:rsidRPr="003B1813">
        <w:rPr>
          <w:rFonts w:ascii="Arial" w:hAnsi="Arial" w:cs="Arial"/>
        </w:rPr>
        <w:t>z</w:t>
      </w:r>
      <w:r w:rsidRPr="003B1813">
        <w:rPr>
          <w:rFonts w:ascii="Arial" w:hAnsi="Arial" w:cs="Arial"/>
        </w:rPr>
        <w:t xml:space="preserve">ałącznik nr 6 </w:t>
      </w:r>
      <w:r w:rsidR="00F73A5B" w:rsidRPr="003B1813">
        <w:rPr>
          <w:rFonts w:ascii="Arial" w:hAnsi="Arial" w:cs="Arial"/>
        </w:rPr>
        <w:t>do SzOOP;</w:t>
      </w:r>
    </w:p>
    <w:p w14:paraId="699214D3" w14:textId="77777777" w:rsidR="00382581" w:rsidRPr="003B1813" w:rsidRDefault="008F1715" w:rsidP="00382581">
      <w:pPr>
        <w:numPr>
          <w:ilvl w:val="0"/>
          <w:numId w:val="58"/>
        </w:numPr>
        <w:spacing w:before="120" w:after="120" w:line="240" w:lineRule="auto"/>
        <w:ind w:left="850" w:hanging="425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Wytyczne w zakresie trybów wyboru projektów na lata 2014-2020, M</w:t>
      </w:r>
      <w:r w:rsidR="00766145" w:rsidRPr="003B1813">
        <w:rPr>
          <w:rFonts w:ascii="Arial" w:hAnsi="Arial" w:cs="Arial"/>
        </w:rPr>
        <w:t xml:space="preserve">IiR/H 2014-2020/9(01)/03/2015, </w:t>
      </w:r>
      <w:r w:rsidRPr="003B1813">
        <w:rPr>
          <w:rFonts w:ascii="Arial" w:hAnsi="Arial" w:cs="Arial"/>
        </w:rPr>
        <w:t>zwane dalej: „Wytycznymi”;</w:t>
      </w:r>
    </w:p>
    <w:p w14:paraId="2435E45B" w14:textId="77777777" w:rsidR="00382581" w:rsidRPr="003B1813" w:rsidRDefault="00F73A5B" w:rsidP="00382581">
      <w:pPr>
        <w:pStyle w:val="Numerowaniearab"/>
        <w:numPr>
          <w:ilvl w:val="0"/>
          <w:numId w:val="58"/>
        </w:numPr>
        <w:spacing w:before="120"/>
        <w:ind w:left="850" w:hanging="425"/>
        <w:rPr>
          <w:rFonts w:cs="Arial"/>
          <w:i/>
        </w:rPr>
      </w:pPr>
      <w:r w:rsidRPr="003B1813">
        <w:rPr>
          <w:rFonts w:cs="Arial"/>
        </w:rPr>
        <w:t>Lista</w:t>
      </w:r>
      <w:r w:rsidR="007A030D" w:rsidRPr="003B1813">
        <w:rPr>
          <w:rFonts w:cs="Arial"/>
        </w:rPr>
        <w:t xml:space="preserve"> Projektów Strategicznych dla Infrastruktury Energetycznej w ramach POIiŚ, </w:t>
      </w:r>
      <w:r w:rsidR="00766145" w:rsidRPr="003B1813">
        <w:rPr>
          <w:rFonts w:cs="Arial"/>
        </w:rPr>
        <w:t>(</w:t>
      </w:r>
      <w:r w:rsidR="007A030D" w:rsidRPr="003B1813">
        <w:rPr>
          <w:rFonts w:cs="Arial"/>
        </w:rPr>
        <w:t xml:space="preserve">stanowiąca </w:t>
      </w:r>
      <w:r w:rsidR="007A030D" w:rsidRPr="003B1813">
        <w:rPr>
          <w:rFonts w:cs="Arial"/>
          <w:i/>
        </w:rPr>
        <w:t xml:space="preserve">Project Pipeline </w:t>
      </w:r>
      <w:r w:rsidR="007A030D" w:rsidRPr="003B1813">
        <w:rPr>
          <w:rFonts w:cs="Arial"/>
        </w:rPr>
        <w:t>dla sektora energetyki w ramach POIiŚ</w:t>
      </w:r>
      <w:r w:rsidR="001147FA" w:rsidRPr="003B1813">
        <w:rPr>
          <w:rFonts w:cs="Arial"/>
        </w:rPr>
        <w:t>)</w:t>
      </w:r>
      <w:r w:rsidR="007A030D" w:rsidRPr="003B1813">
        <w:rPr>
          <w:rFonts w:cs="Arial"/>
        </w:rPr>
        <w:t xml:space="preserve">, zwana dalej: </w:t>
      </w:r>
      <w:r w:rsidR="008F1715" w:rsidRPr="003B1813">
        <w:rPr>
          <w:rFonts w:cs="Arial"/>
        </w:rPr>
        <w:t>„</w:t>
      </w:r>
      <w:r w:rsidR="00382581" w:rsidRPr="003B1813">
        <w:rPr>
          <w:rFonts w:cs="Arial"/>
        </w:rPr>
        <w:t>LPS”</w:t>
      </w:r>
      <w:r w:rsidR="008F1715" w:rsidRPr="003B1813">
        <w:rPr>
          <w:rFonts w:cs="Arial"/>
          <w:i/>
        </w:rPr>
        <w:t>.</w:t>
      </w:r>
    </w:p>
    <w:p w14:paraId="42863AA5" w14:textId="77777777" w:rsidR="00382581" w:rsidRPr="003B1813" w:rsidRDefault="007A030D" w:rsidP="00382581">
      <w:pPr>
        <w:numPr>
          <w:ilvl w:val="0"/>
          <w:numId w:val="18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Regulacje wspólnotowe:</w:t>
      </w:r>
    </w:p>
    <w:p w14:paraId="32849FA3" w14:textId="652A726E" w:rsidR="00382581" w:rsidRPr="003B1813" w:rsidRDefault="005B03A3" w:rsidP="00382581">
      <w:pPr>
        <w:numPr>
          <w:ilvl w:val="0"/>
          <w:numId w:val="59"/>
        </w:numPr>
        <w:spacing w:before="120" w:after="120" w:line="240" w:lineRule="auto"/>
        <w:ind w:left="850" w:hanging="425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Rozporządzenie Parlamentu Europejskiego i Rady (UE) nr 1303/2013 z dnia 17 grudnia 2013 r. ustanawiające wspólne przepisy</w:t>
      </w:r>
      <w:r w:rsidR="00A16881" w:rsidRPr="003B1813">
        <w:rPr>
          <w:rFonts w:ascii="Arial" w:hAnsi="Arial" w:cs="Arial"/>
        </w:rPr>
        <w:t xml:space="preserve"> </w:t>
      </w:r>
      <w:r w:rsidRPr="003B1813">
        <w:rPr>
          <w:rFonts w:ascii="Arial" w:hAnsi="Arial" w:cs="Arial"/>
        </w:rPr>
        <w:t>dotyczące Europejskiego Funduszu Rozwoju Regionalnego, Europejskiego Funduszu Społecznego, Funduszu Spójności, Europejskiego Funduszu Rolnego na rzecz Rozwoju Obszarów Wiejskich</w:t>
      </w:r>
      <w:r w:rsidR="00A16881" w:rsidRPr="003B1813">
        <w:rPr>
          <w:rFonts w:ascii="Arial" w:hAnsi="Arial" w:cs="Arial"/>
        </w:rPr>
        <w:t xml:space="preserve"> </w:t>
      </w:r>
      <w:r w:rsidRPr="003B1813">
        <w:rPr>
          <w:rFonts w:ascii="Arial" w:hAnsi="Arial" w:cs="Arial"/>
        </w:rPr>
        <w:t>oraz Europejskiego Funduszu Morskiego i Rybackiego oraz ustanawiające przepisy ogólne dotyczące Europejskiego Funduszu Rozwoju Regionalnego, Europejskiego Funduszu Społecznego, Funduszu Spójności i Europejskiego Funduszu Morskiego i Rybackiego</w:t>
      </w:r>
      <w:r w:rsidR="00A16881" w:rsidRPr="003B1813">
        <w:rPr>
          <w:rFonts w:ascii="Arial" w:hAnsi="Arial" w:cs="Arial"/>
        </w:rPr>
        <w:t xml:space="preserve"> </w:t>
      </w:r>
      <w:r w:rsidRPr="003B1813">
        <w:rPr>
          <w:rFonts w:ascii="Arial" w:hAnsi="Arial" w:cs="Arial"/>
        </w:rPr>
        <w:t xml:space="preserve">oraz uchylające rozporządzenie Rady (WE) nr 1083/2006 </w:t>
      </w:r>
      <w:r w:rsidR="00A16881" w:rsidRPr="003B1813">
        <w:rPr>
          <w:rFonts w:ascii="Arial" w:hAnsi="Arial" w:cs="Arial"/>
        </w:rPr>
        <w:t>(Dz. Urz. UE L 347</w:t>
      </w:r>
      <w:r w:rsidR="009C517E" w:rsidRPr="003B1813">
        <w:rPr>
          <w:rFonts w:ascii="Arial" w:hAnsi="Arial" w:cs="Arial"/>
        </w:rPr>
        <w:t>/320</w:t>
      </w:r>
      <w:r w:rsidR="00A16881" w:rsidRPr="003B1813">
        <w:rPr>
          <w:rFonts w:ascii="Arial" w:hAnsi="Arial" w:cs="Arial"/>
        </w:rPr>
        <w:t xml:space="preserve"> z 20.12.2013</w:t>
      </w:r>
      <w:r w:rsidR="001F67AD">
        <w:rPr>
          <w:rFonts w:ascii="Arial" w:hAnsi="Arial" w:cs="Arial"/>
        </w:rPr>
        <w:t xml:space="preserve"> z późn. zm.</w:t>
      </w:r>
      <w:r w:rsidR="00A16881" w:rsidRPr="003B1813">
        <w:rPr>
          <w:rFonts w:ascii="Arial" w:hAnsi="Arial" w:cs="Arial"/>
        </w:rPr>
        <w:t>), zwane dalej</w:t>
      </w:r>
      <w:r w:rsidR="009235F8" w:rsidRPr="003B1813">
        <w:rPr>
          <w:rFonts w:ascii="Arial" w:hAnsi="Arial" w:cs="Arial"/>
        </w:rPr>
        <w:t>:</w:t>
      </w:r>
      <w:r w:rsidR="00A16881" w:rsidRPr="003B1813">
        <w:rPr>
          <w:rFonts w:ascii="Arial" w:hAnsi="Arial" w:cs="Arial"/>
        </w:rPr>
        <w:t xml:space="preserve"> „rozporządzeniem ogólnym”;</w:t>
      </w:r>
    </w:p>
    <w:p w14:paraId="24ED05EF" w14:textId="457797F4" w:rsidR="00382581" w:rsidRPr="003B1813" w:rsidRDefault="00A16881" w:rsidP="00382581">
      <w:pPr>
        <w:numPr>
          <w:ilvl w:val="0"/>
          <w:numId w:val="59"/>
        </w:numPr>
        <w:spacing w:before="120" w:after="120" w:line="240" w:lineRule="auto"/>
        <w:ind w:left="850" w:hanging="425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 xml:space="preserve">Rozporządzenie delegowane Komisji (UE) nr 480/2014 z dnia 3 marca 2014 r. uzupełniające rozporządzenie </w:t>
      </w:r>
      <w:r w:rsidR="00DC060D" w:rsidRPr="003B1813">
        <w:rPr>
          <w:rFonts w:ascii="Arial" w:hAnsi="Arial" w:cs="Arial"/>
        </w:rPr>
        <w:t>Parlamentu Europejskiego i Rady (UE) nr 1303/2013 ustanawiające wspólne przepisy</w:t>
      </w:r>
      <w:r w:rsidRPr="003B1813">
        <w:rPr>
          <w:rFonts w:ascii="Arial" w:hAnsi="Arial" w:cs="Arial"/>
        </w:rPr>
        <w:t xml:space="preserve"> </w:t>
      </w:r>
      <w:r w:rsidR="00DC060D" w:rsidRPr="003B1813">
        <w:rPr>
          <w:rFonts w:ascii="Arial" w:hAnsi="Arial" w:cs="Arial"/>
        </w:rPr>
        <w:t xml:space="preserve">dotyczące Europejskiego Funduszu Rozwoju </w:t>
      </w:r>
      <w:r w:rsidR="00DC060D" w:rsidRPr="003B1813">
        <w:rPr>
          <w:rFonts w:ascii="Arial" w:hAnsi="Arial" w:cs="Arial"/>
        </w:rPr>
        <w:lastRenderedPageBreak/>
        <w:t>Regionalnego, Europejskiego Funduszu Społecznego, Funduszu Spójności, Europejskiego Funduszu Rolnego na rzecz Rozwoju Obszarów Wiejskich</w:t>
      </w:r>
      <w:r w:rsidRPr="003B1813">
        <w:rPr>
          <w:rFonts w:ascii="Arial" w:hAnsi="Arial" w:cs="Arial"/>
        </w:rPr>
        <w:t xml:space="preserve"> </w:t>
      </w:r>
      <w:r w:rsidR="00DC060D" w:rsidRPr="003B1813">
        <w:rPr>
          <w:rFonts w:ascii="Arial" w:hAnsi="Arial" w:cs="Arial"/>
        </w:rPr>
        <w:t>oraz Europejskiego Funduszu Morskiego i Rybackiego oraz ustanawiające przepisy ogólne dotyczące Europejskiego Funduszu Rozwoju Regionalnego, Europejskiego Funduszu Społecznego, Funduszu Spójności i Europejskiego Funduszu Morskiego i Rybackiego</w:t>
      </w:r>
      <w:r w:rsidR="005E07AA" w:rsidRPr="003B1813">
        <w:rPr>
          <w:rFonts w:ascii="Arial" w:hAnsi="Arial" w:cs="Arial"/>
        </w:rPr>
        <w:t xml:space="preserve"> (Dz. Urz. UE L 138</w:t>
      </w:r>
      <w:r w:rsidR="009C517E" w:rsidRPr="003B1813">
        <w:rPr>
          <w:rFonts w:ascii="Arial" w:hAnsi="Arial" w:cs="Arial"/>
        </w:rPr>
        <w:t>/5</w:t>
      </w:r>
      <w:r w:rsidR="005E07AA" w:rsidRPr="003B1813">
        <w:rPr>
          <w:rFonts w:ascii="Arial" w:hAnsi="Arial" w:cs="Arial"/>
        </w:rPr>
        <w:t xml:space="preserve"> z 13.05.2014</w:t>
      </w:r>
      <w:r w:rsidR="001F67AD">
        <w:rPr>
          <w:rFonts w:ascii="Arial" w:hAnsi="Arial" w:cs="Arial"/>
        </w:rPr>
        <w:t xml:space="preserve"> z późn. zm.)</w:t>
      </w:r>
      <w:r w:rsidR="005E07AA" w:rsidRPr="003B1813">
        <w:rPr>
          <w:rFonts w:ascii="Arial" w:hAnsi="Arial" w:cs="Arial"/>
        </w:rPr>
        <w:t>;</w:t>
      </w:r>
    </w:p>
    <w:p w14:paraId="340973DF" w14:textId="7BC75C92" w:rsidR="00382581" w:rsidRPr="003B1813" w:rsidRDefault="00F60D8C" w:rsidP="00382581">
      <w:pPr>
        <w:numPr>
          <w:ilvl w:val="0"/>
          <w:numId w:val="59"/>
        </w:numPr>
        <w:spacing w:before="120" w:after="120" w:line="240" w:lineRule="auto"/>
        <w:ind w:left="850" w:hanging="425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 xml:space="preserve">Rozporządzenie </w:t>
      </w:r>
      <w:r w:rsidR="00A16881" w:rsidRPr="003B1813">
        <w:rPr>
          <w:rStyle w:val="Pogrubienie"/>
          <w:rFonts w:ascii="Arial" w:hAnsi="Arial" w:cs="Arial"/>
          <w:b w:val="0"/>
        </w:rPr>
        <w:t>Komisji (UE) nr 651/2014 z dnia 17 czerwca 2014 r. uznające niektóre rodzaje pomocy za zgodne z rynkiem wewnętrznym w zastosowaniu art. 107 i 108 Traktatu</w:t>
      </w:r>
      <w:r w:rsidRPr="003B1813">
        <w:rPr>
          <w:rStyle w:val="Pogrubienie"/>
          <w:rFonts w:ascii="Arial" w:hAnsi="Arial" w:cs="Arial"/>
          <w:b w:val="0"/>
        </w:rPr>
        <w:t xml:space="preserve"> </w:t>
      </w:r>
      <w:r w:rsidR="009C517E" w:rsidRPr="003B1813">
        <w:rPr>
          <w:rStyle w:val="Pogrubienie"/>
          <w:rFonts w:ascii="Arial" w:hAnsi="Arial" w:cs="Arial"/>
          <w:b w:val="0"/>
        </w:rPr>
        <w:t>(</w:t>
      </w:r>
      <w:r w:rsidRPr="003B1813">
        <w:rPr>
          <w:rStyle w:val="Pogrubienie"/>
          <w:rFonts w:ascii="Arial" w:hAnsi="Arial" w:cs="Arial"/>
          <w:b w:val="0"/>
        </w:rPr>
        <w:t>Dz. Urz. UE L 187/1 z 26.06.2014</w:t>
      </w:r>
      <w:r w:rsidR="001F67AD">
        <w:rPr>
          <w:rStyle w:val="Pogrubienie"/>
          <w:rFonts w:ascii="Arial" w:hAnsi="Arial" w:cs="Arial"/>
          <w:b w:val="0"/>
        </w:rPr>
        <w:t xml:space="preserve"> z późn. zm.</w:t>
      </w:r>
      <w:r w:rsidRPr="003B1813">
        <w:rPr>
          <w:rStyle w:val="Pogrubienie"/>
          <w:rFonts w:ascii="Arial" w:hAnsi="Arial" w:cs="Arial"/>
          <w:b w:val="0"/>
        </w:rPr>
        <w:t>)</w:t>
      </w:r>
      <w:r w:rsidR="005312AA" w:rsidRPr="003B1813">
        <w:rPr>
          <w:rStyle w:val="Pogrubienie"/>
          <w:rFonts w:ascii="Arial" w:hAnsi="Arial" w:cs="Arial"/>
          <w:b w:val="0"/>
        </w:rPr>
        <w:t>.</w:t>
      </w:r>
    </w:p>
    <w:p w14:paraId="69AF07E1" w14:textId="77777777" w:rsidR="00013182" w:rsidRPr="003B1813" w:rsidRDefault="00A16881" w:rsidP="00403F15">
      <w:pPr>
        <w:spacing w:before="360" w:after="0" w:line="360" w:lineRule="auto"/>
        <w:jc w:val="center"/>
        <w:rPr>
          <w:rFonts w:ascii="Arial" w:hAnsi="Arial" w:cs="Arial"/>
          <w:b/>
        </w:rPr>
      </w:pPr>
      <w:r w:rsidRPr="003B1813">
        <w:rPr>
          <w:rFonts w:ascii="Arial" w:hAnsi="Arial" w:cs="Arial"/>
          <w:b/>
        </w:rPr>
        <w:t>§ 2</w:t>
      </w:r>
    </w:p>
    <w:p w14:paraId="7ACE22B8" w14:textId="77777777" w:rsidR="00276800" w:rsidRPr="003B1813" w:rsidRDefault="00A16881" w:rsidP="00403F15">
      <w:pPr>
        <w:spacing w:after="240" w:line="360" w:lineRule="auto"/>
        <w:jc w:val="center"/>
        <w:rPr>
          <w:rFonts w:ascii="Arial" w:hAnsi="Arial" w:cs="Arial"/>
          <w:b/>
        </w:rPr>
      </w:pPr>
      <w:r w:rsidRPr="003B1813">
        <w:rPr>
          <w:rFonts w:ascii="Arial" w:hAnsi="Arial" w:cs="Arial"/>
          <w:b/>
        </w:rPr>
        <w:t>Definicje</w:t>
      </w:r>
    </w:p>
    <w:p w14:paraId="5116E0D5" w14:textId="77777777" w:rsidR="00CC0979" w:rsidRPr="003B1813" w:rsidRDefault="00A16881" w:rsidP="00694771">
      <w:pPr>
        <w:spacing w:after="120" w:line="240" w:lineRule="auto"/>
        <w:ind w:left="426" w:hanging="426"/>
        <w:rPr>
          <w:rFonts w:ascii="Arial" w:hAnsi="Arial" w:cs="Arial"/>
        </w:rPr>
      </w:pPr>
      <w:r w:rsidRPr="003B1813">
        <w:rPr>
          <w:rFonts w:ascii="Arial" w:hAnsi="Arial" w:cs="Arial"/>
        </w:rPr>
        <w:t>Użyte w Regulaminie określenia oznaczają:</w:t>
      </w:r>
    </w:p>
    <w:p w14:paraId="75BC2C1C" w14:textId="77777777" w:rsidR="00535C59" w:rsidRPr="003B1813" w:rsidRDefault="00B70882" w:rsidP="00694771">
      <w:pPr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  <w:b/>
        </w:rPr>
        <w:t>Benef</w:t>
      </w:r>
      <w:r w:rsidR="00A16881" w:rsidRPr="003B1813">
        <w:rPr>
          <w:rFonts w:ascii="Arial" w:hAnsi="Arial" w:cs="Arial"/>
          <w:b/>
        </w:rPr>
        <w:t>icjent</w:t>
      </w:r>
      <w:r w:rsidR="00A16881" w:rsidRPr="003B1813">
        <w:rPr>
          <w:rFonts w:ascii="Arial" w:hAnsi="Arial" w:cs="Arial"/>
        </w:rPr>
        <w:t xml:space="preserve"> – podmiot, o którym mowa w art. 2 pkt 10 rozporządzenia ogólnego oraz podmiot, o którym mowa w art. 63 rozporządzenia ogólnego: osoba fizyczna, osoba prawna lub jednostka organizacyjna nieposiadająca osobowości prawnej, odpowiedzialna za przygotowanie i </w:t>
      </w:r>
      <w:r w:rsidR="00FD5B19" w:rsidRPr="003B1813">
        <w:rPr>
          <w:rFonts w:ascii="Arial" w:hAnsi="Arial" w:cs="Arial"/>
        </w:rPr>
        <w:t>realizację P</w:t>
      </w:r>
      <w:r w:rsidR="00A16881" w:rsidRPr="003B1813">
        <w:rPr>
          <w:rFonts w:ascii="Arial" w:hAnsi="Arial" w:cs="Arial"/>
        </w:rPr>
        <w:t>rojektu</w:t>
      </w:r>
      <w:r w:rsidR="00B1703A" w:rsidRPr="003B1813">
        <w:rPr>
          <w:rFonts w:ascii="Arial" w:hAnsi="Arial" w:cs="Arial"/>
        </w:rPr>
        <w:t xml:space="preserve"> na podstawie umowy o dofinansowanie</w:t>
      </w:r>
      <w:r w:rsidR="00A16881" w:rsidRPr="003B1813">
        <w:rPr>
          <w:rFonts w:ascii="Arial" w:hAnsi="Arial" w:cs="Arial"/>
        </w:rPr>
        <w:t>;</w:t>
      </w:r>
    </w:p>
    <w:p w14:paraId="4EF51B1E" w14:textId="77777777" w:rsidR="001C0725" w:rsidRPr="003B1813" w:rsidRDefault="00A16881" w:rsidP="00694771">
      <w:pPr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  <w:b/>
        </w:rPr>
        <w:t>Deklaracja</w:t>
      </w:r>
      <w:r w:rsidR="00382581" w:rsidRPr="003B1813">
        <w:rPr>
          <w:rFonts w:ascii="Arial" w:hAnsi="Arial" w:cs="Arial"/>
          <w:b/>
        </w:rPr>
        <w:t xml:space="preserve"> o przygotowaniu projektu</w:t>
      </w:r>
      <w:r w:rsidR="000E0C48" w:rsidRPr="003B1813">
        <w:rPr>
          <w:rFonts w:ascii="Arial" w:hAnsi="Arial" w:cs="Arial"/>
        </w:rPr>
        <w:t xml:space="preserve"> </w:t>
      </w:r>
      <w:r w:rsidRPr="003B1813">
        <w:rPr>
          <w:rFonts w:ascii="Arial" w:hAnsi="Arial" w:cs="Arial"/>
        </w:rPr>
        <w:t xml:space="preserve">– dokument, zawierający </w:t>
      </w:r>
      <w:r w:rsidRPr="003B1813">
        <w:rPr>
          <w:rFonts w:ascii="Arial" w:hAnsi="Arial" w:cs="Arial"/>
          <w:bCs/>
        </w:rPr>
        <w:t xml:space="preserve">podstawowe informacje o potencjalnym </w:t>
      </w:r>
      <w:r w:rsidR="00B70882" w:rsidRPr="003B1813">
        <w:rPr>
          <w:rFonts w:ascii="Arial" w:hAnsi="Arial" w:cs="Arial"/>
          <w:bCs/>
        </w:rPr>
        <w:t>Benef</w:t>
      </w:r>
      <w:r w:rsidR="00FD5B19" w:rsidRPr="003B1813">
        <w:rPr>
          <w:rFonts w:ascii="Arial" w:hAnsi="Arial" w:cs="Arial"/>
          <w:bCs/>
        </w:rPr>
        <w:t>icjencie i P</w:t>
      </w:r>
      <w:r w:rsidRPr="003B1813">
        <w:rPr>
          <w:rFonts w:ascii="Arial" w:hAnsi="Arial" w:cs="Arial"/>
          <w:bCs/>
        </w:rPr>
        <w:t>rojekcie, tj. szacunkowe koszty, lokalizację, bieżący stan przygotowania, szczegółowy harmonogram zadań związanych z przygotowaniem dokume</w:t>
      </w:r>
      <w:r w:rsidR="00691E12" w:rsidRPr="003B1813">
        <w:rPr>
          <w:rFonts w:ascii="Arial" w:hAnsi="Arial" w:cs="Arial"/>
          <w:bCs/>
        </w:rPr>
        <w:t>ntacji projektowej i złożeniem W</w:t>
      </w:r>
      <w:r w:rsidRPr="003B1813">
        <w:rPr>
          <w:rFonts w:ascii="Arial" w:hAnsi="Arial" w:cs="Arial"/>
          <w:bCs/>
        </w:rPr>
        <w:t xml:space="preserve">niosku o dofinansowanie, </w:t>
      </w:r>
      <w:r w:rsidRPr="003B1813">
        <w:rPr>
          <w:rFonts w:ascii="Arial" w:hAnsi="Arial" w:cs="Arial"/>
        </w:rPr>
        <w:t xml:space="preserve">który </w:t>
      </w:r>
      <w:r w:rsidR="00B1703A" w:rsidRPr="003B1813">
        <w:rPr>
          <w:rFonts w:ascii="Arial" w:hAnsi="Arial" w:cs="Arial"/>
        </w:rPr>
        <w:t xml:space="preserve">składa </w:t>
      </w:r>
      <w:r w:rsidRPr="003B1813">
        <w:rPr>
          <w:rFonts w:ascii="Arial" w:hAnsi="Arial" w:cs="Arial"/>
          <w:bCs/>
        </w:rPr>
        <w:t xml:space="preserve">potencjalny </w:t>
      </w:r>
      <w:r w:rsidR="00B70882" w:rsidRPr="003B1813">
        <w:rPr>
          <w:rFonts w:ascii="Arial" w:hAnsi="Arial" w:cs="Arial"/>
          <w:bCs/>
        </w:rPr>
        <w:t>Benef</w:t>
      </w:r>
      <w:r w:rsidRPr="003B1813">
        <w:rPr>
          <w:rFonts w:ascii="Arial" w:hAnsi="Arial" w:cs="Arial"/>
          <w:bCs/>
        </w:rPr>
        <w:t>icjent</w:t>
      </w:r>
      <w:r w:rsidR="000E0C48" w:rsidRPr="003B1813">
        <w:rPr>
          <w:rFonts w:ascii="Arial" w:hAnsi="Arial" w:cs="Arial"/>
          <w:bCs/>
        </w:rPr>
        <w:t>, zwany dalej</w:t>
      </w:r>
      <w:r w:rsidR="009235F8" w:rsidRPr="003B1813">
        <w:rPr>
          <w:rFonts w:ascii="Arial" w:hAnsi="Arial" w:cs="Arial"/>
          <w:bCs/>
        </w:rPr>
        <w:t>:</w:t>
      </w:r>
      <w:r w:rsidR="000E0C48" w:rsidRPr="003B1813">
        <w:rPr>
          <w:rFonts w:ascii="Arial" w:hAnsi="Arial" w:cs="Arial"/>
          <w:bCs/>
        </w:rPr>
        <w:t xml:space="preserve"> „Deklaracją”</w:t>
      </w:r>
      <w:r w:rsidRPr="003B1813">
        <w:rPr>
          <w:rFonts w:ascii="Arial" w:hAnsi="Arial" w:cs="Arial"/>
          <w:bCs/>
        </w:rPr>
        <w:t>;</w:t>
      </w:r>
    </w:p>
    <w:p w14:paraId="2C1E2BEF" w14:textId="77777777" w:rsidR="00C36861" w:rsidRPr="003B1813" w:rsidRDefault="00A16881" w:rsidP="00694771">
      <w:pPr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  <w:b/>
        </w:rPr>
        <w:t>Dofinansowanie</w:t>
      </w:r>
      <w:r w:rsidRPr="003B1813">
        <w:rPr>
          <w:rFonts w:ascii="Arial" w:hAnsi="Arial" w:cs="Arial"/>
        </w:rPr>
        <w:t xml:space="preserve"> – wartość wsparcia udzielonego ze środków publicznych </w:t>
      </w:r>
      <w:r w:rsidR="00B70882" w:rsidRPr="003B1813">
        <w:rPr>
          <w:rFonts w:ascii="Arial" w:hAnsi="Arial" w:cs="Arial"/>
        </w:rPr>
        <w:t>Benef</w:t>
      </w:r>
      <w:r w:rsidRPr="003B1813">
        <w:rPr>
          <w:rFonts w:ascii="Arial" w:hAnsi="Arial" w:cs="Arial"/>
        </w:rPr>
        <w:t>icjentowi w formie płatności (z budżetu środków europejskich) i dotacji celowej (z budżetu państwa), w wysokości określonej w </w:t>
      </w:r>
      <w:r w:rsidR="00FD5B19" w:rsidRPr="003B1813">
        <w:rPr>
          <w:rFonts w:ascii="Arial" w:hAnsi="Arial" w:cs="Arial"/>
        </w:rPr>
        <w:t>u</w:t>
      </w:r>
      <w:r w:rsidRPr="003B1813">
        <w:rPr>
          <w:rFonts w:ascii="Arial" w:hAnsi="Arial" w:cs="Arial"/>
        </w:rPr>
        <w:t>mowie o dofinansowanie;</w:t>
      </w:r>
    </w:p>
    <w:p w14:paraId="1C884818" w14:textId="77777777" w:rsidR="00AD297B" w:rsidRPr="003B1813" w:rsidRDefault="00A16881" w:rsidP="00694771">
      <w:pPr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eastAsia="Times New Roman" w:hAnsi="Arial" w:cs="Arial"/>
          <w:b/>
          <w:bCs/>
          <w:lang w:eastAsia="pl-PL"/>
        </w:rPr>
        <w:t xml:space="preserve">Duży projekt </w:t>
      </w:r>
      <w:r w:rsidRPr="003B1813">
        <w:rPr>
          <w:rFonts w:ascii="Arial" w:eastAsia="Times New Roman" w:hAnsi="Arial" w:cs="Arial"/>
          <w:bCs/>
          <w:lang w:eastAsia="pl-PL"/>
        </w:rPr>
        <w:t xml:space="preserve">– </w:t>
      </w:r>
      <w:r w:rsidRPr="003B1813">
        <w:rPr>
          <w:rFonts w:ascii="Arial" w:hAnsi="Arial" w:cs="Arial"/>
        </w:rPr>
        <w:t>zgodnie z art. 100 rozporządzenia ogólnego, operacja obejmująca szereg robót, działań lub usług służącą wykonaniu niepodzielnego zadania o sprecyzowanym charakterze gospodarczym lub technicznym, która posiada jasno określone cele i której całkowite koszty kwalifikowalne przekraczają kwotę 50 mln EUR;</w:t>
      </w:r>
    </w:p>
    <w:p w14:paraId="33427326" w14:textId="77777777" w:rsidR="007A0462" w:rsidRPr="003B1813" w:rsidRDefault="00A16881" w:rsidP="00694771">
      <w:pPr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eastAsia="Times New Roman" w:hAnsi="Arial" w:cs="Arial"/>
          <w:b/>
          <w:bCs/>
          <w:lang w:eastAsia="pl-PL"/>
        </w:rPr>
        <w:t xml:space="preserve">FS </w:t>
      </w:r>
      <w:r w:rsidR="00382581" w:rsidRPr="003B1813">
        <w:rPr>
          <w:rFonts w:ascii="Arial" w:eastAsia="Times New Roman" w:hAnsi="Arial" w:cs="Arial"/>
          <w:bCs/>
          <w:lang w:eastAsia="pl-PL"/>
        </w:rPr>
        <w:t>–</w:t>
      </w:r>
      <w:r w:rsidRPr="003B1813">
        <w:rPr>
          <w:rFonts w:ascii="Arial" w:hAnsi="Arial" w:cs="Arial"/>
        </w:rPr>
        <w:t xml:space="preserve"> Fundusz Spójności</w:t>
      </w:r>
      <w:r w:rsidR="00283392" w:rsidRPr="003B1813">
        <w:rPr>
          <w:rFonts w:ascii="Arial" w:hAnsi="Arial" w:cs="Arial"/>
        </w:rPr>
        <w:t>;</w:t>
      </w:r>
    </w:p>
    <w:p w14:paraId="174835A6" w14:textId="77777777" w:rsidR="00962366" w:rsidRPr="003B1813" w:rsidRDefault="00A16881" w:rsidP="00694771">
      <w:pPr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  <w:b/>
        </w:rPr>
        <w:t>Instytucja Pośrednicząca (IP)</w:t>
      </w:r>
      <w:r w:rsidRPr="003B1813">
        <w:rPr>
          <w:rFonts w:ascii="Arial" w:hAnsi="Arial" w:cs="Arial"/>
        </w:rPr>
        <w:t xml:space="preserve"> – minister właściwy do spraw </w:t>
      </w:r>
      <w:r w:rsidR="00073F0D" w:rsidRPr="003B1813">
        <w:rPr>
          <w:rFonts w:ascii="Arial" w:hAnsi="Arial" w:cs="Arial"/>
        </w:rPr>
        <w:t>energii</w:t>
      </w:r>
      <w:r w:rsidRPr="003B1813">
        <w:rPr>
          <w:rFonts w:ascii="Arial" w:hAnsi="Arial" w:cs="Arial"/>
        </w:rPr>
        <w:t>, którego zadania w tym zakresie wykonuje właściwa komórka organizacyjna w urzędzie obsługującym tego ministra, wskazana w SzOOP;</w:t>
      </w:r>
    </w:p>
    <w:p w14:paraId="483EE7AA" w14:textId="77777777" w:rsidR="00CA0B98" w:rsidRPr="003B1813" w:rsidRDefault="00A16881" w:rsidP="00694771">
      <w:pPr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  <w:b/>
        </w:rPr>
        <w:t>Instytucja Zarządzająca (IZ)</w:t>
      </w:r>
      <w:r w:rsidRPr="003B1813">
        <w:rPr>
          <w:rFonts w:ascii="Arial" w:hAnsi="Arial" w:cs="Arial"/>
        </w:rPr>
        <w:t xml:space="preserve"> – minister właściwy do spraw rozwoju regionalnego, którego zadania w tym zakresie wykonuje komórka organizacyjna w urzędzie obsługującym tego ministra, odpowiedzialna za przygotowanie i realizację POIiŚ</w:t>
      </w:r>
      <w:r w:rsidR="00F9367A" w:rsidRPr="003B1813">
        <w:rPr>
          <w:rFonts w:ascii="Arial" w:hAnsi="Arial" w:cs="Arial"/>
        </w:rPr>
        <w:t>,</w:t>
      </w:r>
      <w:r w:rsidRPr="003B1813">
        <w:rPr>
          <w:rFonts w:ascii="Arial" w:hAnsi="Arial" w:cs="Arial"/>
        </w:rPr>
        <w:t xml:space="preserve"> wskazana w SzOOP;</w:t>
      </w:r>
    </w:p>
    <w:p w14:paraId="304A2DBD" w14:textId="77777777" w:rsidR="00123A10" w:rsidRPr="003B1813" w:rsidRDefault="00382581" w:rsidP="00694771">
      <w:pPr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  <w:b/>
        </w:rPr>
        <w:t>KE</w:t>
      </w:r>
      <w:r w:rsidR="00123A10" w:rsidRPr="003B1813">
        <w:rPr>
          <w:rFonts w:ascii="Arial" w:hAnsi="Arial" w:cs="Arial"/>
        </w:rPr>
        <w:t xml:space="preserve"> – Komisja Europejska;</w:t>
      </w:r>
    </w:p>
    <w:p w14:paraId="28C9825B" w14:textId="2DC1C584" w:rsidR="00E9640D" w:rsidRPr="003B1813" w:rsidRDefault="00A16881" w:rsidP="00694771">
      <w:pPr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  <w:b/>
        </w:rPr>
        <w:t xml:space="preserve">Komisja Oceny Projektów </w:t>
      </w:r>
      <w:r w:rsidR="000D3D7B" w:rsidRPr="003B1813">
        <w:rPr>
          <w:rFonts w:ascii="Arial" w:hAnsi="Arial" w:cs="Arial"/>
          <w:b/>
        </w:rPr>
        <w:t xml:space="preserve">(KOP) </w:t>
      </w:r>
      <w:r w:rsidR="00691E12" w:rsidRPr="003B1813">
        <w:rPr>
          <w:rFonts w:ascii="Arial" w:hAnsi="Arial" w:cs="Arial"/>
        </w:rPr>
        <w:t>– zespół oceniający W</w:t>
      </w:r>
      <w:r w:rsidRPr="003B1813">
        <w:rPr>
          <w:rFonts w:ascii="Arial" w:hAnsi="Arial" w:cs="Arial"/>
        </w:rPr>
        <w:t xml:space="preserve">nioski o dofinansowanie, powołany zgodnie z zasadami określonymi przez </w:t>
      </w:r>
      <w:r w:rsidR="0095649C" w:rsidRPr="003B1813">
        <w:rPr>
          <w:rFonts w:ascii="Arial" w:hAnsi="Arial" w:cs="Arial"/>
        </w:rPr>
        <w:t>IP w</w:t>
      </w:r>
      <w:r w:rsidR="00C77EE1" w:rsidRPr="003B1813">
        <w:rPr>
          <w:rFonts w:ascii="Arial" w:hAnsi="Arial" w:cs="Arial"/>
        </w:rPr>
        <w:t xml:space="preserve"> Regulaminie</w:t>
      </w:r>
      <w:r w:rsidR="00684014" w:rsidRPr="003B1813">
        <w:rPr>
          <w:rFonts w:ascii="Arial" w:hAnsi="Arial" w:cs="Arial"/>
        </w:rPr>
        <w:t xml:space="preserve"> pracy</w:t>
      </w:r>
      <w:r w:rsidR="00C77EE1" w:rsidRPr="003B1813">
        <w:rPr>
          <w:rFonts w:ascii="Arial" w:hAnsi="Arial" w:cs="Arial"/>
        </w:rPr>
        <w:t xml:space="preserve"> KOP</w:t>
      </w:r>
      <w:r w:rsidR="00AE3F0B" w:rsidRPr="003B1813">
        <w:rPr>
          <w:rFonts w:ascii="Arial" w:hAnsi="Arial" w:cs="Arial"/>
        </w:rPr>
        <w:t>,</w:t>
      </w:r>
      <w:r w:rsidR="00C77EE1" w:rsidRPr="003B1813">
        <w:rPr>
          <w:rFonts w:ascii="Arial" w:hAnsi="Arial" w:cs="Arial"/>
        </w:rPr>
        <w:t xml:space="preserve"> stanowiącym</w:t>
      </w:r>
      <w:r w:rsidR="0095649C" w:rsidRPr="003B1813">
        <w:rPr>
          <w:rFonts w:ascii="Arial" w:hAnsi="Arial" w:cs="Arial"/>
        </w:rPr>
        <w:t xml:space="preserve"> </w:t>
      </w:r>
      <w:r w:rsidR="0062377C" w:rsidRPr="003B1813">
        <w:rPr>
          <w:rFonts w:ascii="Arial" w:hAnsi="Arial" w:cs="Arial"/>
        </w:rPr>
        <w:t xml:space="preserve">załącznik nr </w:t>
      </w:r>
      <w:r w:rsidR="00684014" w:rsidRPr="003B1813">
        <w:rPr>
          <w:rFonts w:ascii="Arial" w:hAnsi="Arial" w:cs="Arial"/>
        </w:rPr>
        <w:t>8</w:t>
      </w:r>
      <w:r w:rsidR="0095649C" w:rsidRPr="003B1813">
        <w:rPr>
          <w:rFonts w:ascii="Arial" w:hAnsi="Arial" w:cs="Arial"/>
        </w:rPr>
        <w:t xml:space="preserve"> do niniejszego </w:t>
      </w:r>
      <w:r w:rsidR="00382581" w:rsidRPr="003B1813">
        <w:rPr>
          <w:rFonts w:ascii="Arial" w:hAnsi="Arial" w:cs="Arial"/>
          <w:i/>
        </w:rPr>
        <w:t>Regulaminu</w:t>
      </w:r>
      <w:r w:rsidR="00691E12" w:rsidRPr="003B1813">
        <w:rPr>
          <w:rFonts w:ascii="Arial" w:hAnsi="Arial" w:cs="Arial"/>
        </w:rPr>
        <w:t>. KOP ocenia W</w:t>
      </w:r>
      <w:r w:rsidRPr="003B1813">
        <w:rPr>
          <w:rFonts w:ascii="Arial" w:hAnsi="Arial" w:cs="Arial"/>
        </w:rPr>
        <w:t xml:space="preserve">nioski o dofinansowanie w oparciu o </w:t>
      </w:r>
      <w:r w:rsidR="00D43B90">
        <w:rPr>
          <w:rFonts w:ascii="Arial" w:hAnsi="Arial" w:cs="Arial"/>
        </w:rPr>
        <w:t xml:space="preserve">warunki formalne i </w:t>
      </w:r>
      <w:r w:rsidR="00C77EE1" w:rsidRPr="003B1813">
        <w:rPr>
          <w:rFonts w:ascii="Arial" w:hAnsi="Arial" w:cs="Arial"/>
        </w:rPr>
        <w:t xml:space="preserve">Kryteria przyjęte </w:t>
      </w:r>
      <w:r w:rsidR="00FE5796" w:rsidRPr="003B1813">
        <w:rPr>
          <w:rFonts w:ascii="Arial" w:hAnsi="Arial" w:cs="Arial"/>
        </w:rPr>
        <w:t xml:space="preserve">– </w:t>
      </w:r>
      <w:r w:rsidR="00C77EE1" w:rsidRPr="003B1813">
        <w:rPr>
          <w:rFonts w:ascii="Arial" w:hAnsi="Arial" w:cs="Arial"/>
        </w:rPr>
        <w:t>odpowiednio</w:t>
      </w:r>
      <w:r w:rsidR="00FE5796" w:rsidRPr="003B1813">
        <w:rPr>
          <w:rFonts w:ascii="Arial" w:hAnsi="Arial" w:cs="Arial"/>
        </w:rPr>
        <w:t xml:space="preserve"> </w:t>
      </w:r>
      <w:r w:rsidR="00D80147" w:rsidRPr="003B1813">
        <w:rPr>
          <w:rFonts w:ascii="Arial" w:hAnsi="Arial" w:cs="Arial"/>
        </w:rPr>
        <w:t xml:space="preserve">– </w:t>
      </w:r>
      <w:r w:rsidR="00C77EE1" w:rsidRPr="003B1813">
        <w:rPr>
          <w:rFonts w:ascii="Arial" w:hAnsi="Arial" w:cs="Arial"/>
        </w:rPr>
        <w:t>dla poddziałań 1.1.2 i 1.4.1 POIiŚ</w:t>
      </w:r>
      <w:r w:rsidRPr="003B1813">
        <w:rPr>
          <w:rFonts w:ascii="Arial" w:hAnsi="Arial" w:cs="Arial"/>
        </w:rPr>
        <w:t>;</w:t>
      </w:r>
    </w:p>
    <w:p w14:paraId="559A969A" w14:textId="77777777" w:rsidR="006F381D" w:rsidRPr="003B1813" w:rsidRDefault="006F381D" w:rsidP="00694771">
      <w:pPr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  <w:b/>
        </w:rPr>
        <w:t xml:space="preserve">KSE </w:t>
      </w:r>
      <w:r w:rsidRPr="003B1813">
        <w:rPr>
          <w:rFonts w:ascii="Arial" w:hAnsi="Arial" w:cs="Arial"/>
        </w:rPr>
        <w:t>– Krajowy System Elektroenergetyczny;</w:t>
      </w:r>
    </w:p>
    <w:p w14:paraId="26907EF8" w14:textId="77777777" w:rsidR="00B552D7" w:rsidRPr="003B1813" w:rsidRDefault="00A16881" w:rsidP="00694771">
      <w:pPr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  <w:b/>
        </w:rPr>
        <w:lastRenderedPageBreak/>
        <w:t>Lista sprawdzająca</w:t>
      </w:r>
      <w:r w:rsidRPr="003B1813">
        <w:rPr>
          <w:rFonts w:ascii="Arial" w:hAnsi="Arial" w:cs="Arial"/>
        </w:rPr>
        <w:t xml:space="preserve"> </w:t>
      </w:r>
      <w:r w:rsidRPr="003B1813">
        <w:rPr>
          <w:rFonts w:ascii="Arial" w:hAnsi="Arial" w:cs="Arial"/>
          <w:b/>
        </w:rPr>
        <w:t>(LS)</w:t>
      </w:r>
      <w:r w:rsidRPr="003B1813">
        <w:rPr>
          <w:rFonts w:ascii="Arial" w:hAnsi="Arial" w:cs="Arial"/>
        </w:rPr>
        <w:t xml:space="preserve"> – dokument wypełniany na poszczególnych etapach oceny</w:t>
      </w:r>
      <w:r w:rsidR="00C77EE1" w:rsidRPr="003B1813">
        <w:rPr>
          <w:rFonts w:ascii="Arial" w:hAnsi="Arial" w:cs="Arial"/>
        </w:rPr>
        <w:t xml:space="preserve"> </w:t>
      </w:r>
      <w:r w:rsidR="00691E12" w:rsidRPr="003B1813">
        <w:rPr>
          <w:rFonts w:ascii="Arial" w:hAnsi="Arial" w:cs="Arial"/>
        </w:rPr>
        <w:t>W</w:t>
      </w:r>
      <w:r w:rsidR="00C77EE1" w:rsidRPr="003B1813">
        <w:rPr>
          <w:rFonts w:ascii="Arial" w:hAnsi="Arial" w:cs="Arial"/>
        </w:rPr>
        <w:t>niosku o dofinansowanie, zawierający ustalenia oceniających odnoszące się do spełnienia Kryteriów</w:t>
      </w:r>
      <w:r w:rsidRPr="003B1813">
        <w:rPr>
          <w:rFonts w:ascii="Arial" w:hAnsi="Arial" w:cs="Arial"/>
        </w:rPr>
        <w:t xml:space="preserve">. Wzory </w:t>
      </w:r>
      <w:r w:rsidR="00C77EE1" w:rsidRPr="003B1813">
        <w:rPr>
          <w:rFonts w:ascii="Arial" w:hAnsi="Arial" w:cs="Arial"/>
        </w:rPr>
        <w:t xml:space="preserve">ogólnych </w:t>
      </w:r>
      <w:r w:rsidRPr="003B1813">
        <w:rPr>
          <w:rFonts w:ascii="Arial" w:hAnsi="Arial" w:cs="Arial"/>
        </w:rPr>
        <w:t xml:space="preserve">LS są zgodne ze wzorami LS </w:t>
      </w:r>
      <w:r w:rsidR="00C77EE1" w:rsidRPr="003B1813">
        <w:rPr>
          <w:rFonts w:ascii="Arial" w:hAnsi="Arial" w:cs="Arial"/>
        </w:rPr>
        <w:t>wskazanymi w ramach załącznika nr 6 do SzOOP</w:t>
      </w:r>
      <w:r w:rsidRPr="003B1813">
        <w:rPr>
          <w:rFonts w:ascii="Arial" w:hAnsi="Arial" w:cs="Arial"/>
        </w:rPr>
        <w:t xml:space="preserve"> i stanowią </w:t>
      </w:r>
      <w:r w:rsidR="00691E12" w:rsidRPr="003B1813">
        <w:rPr>
          <w:rFonts w:ascii="Arial" w:hAnsi="Arial" w:cs="Arial"/>
        </w:rPr>
        <w:t>część Protokołu z oceny W</w:t>
      </w:r>
      <w:r w:rsidR="00AE3F0B" w:rsidRPr="003B1813">
        <w:rPr>
          <w:rFonts w:ascii="Arial" w:hAnsi="Arial" w:cs="Arial"/>
        </w:rPr>
        <w:t xml:space="preserve">niosku o dofinansowanie, którego formularz określony jest w ramach </w:t>
      </w:r>
      <w:r w:rsidR="002D2C6B" w:rsidRPr="003B1813">
        <w:rPr>
          <w:rFonts w:ascii="Arial" w:hAnsi="Arial" w:cs="Arial"/>
        </w:rPr>
        <w:t>załącznika nr 7</w:t>
      </w:r>
      <w:r w:rsidR="00AE3F0B" w:rsidRPr="003B1813">
        <w:rPr>
          <w:rFonts w:ascii="Arial" w:hAnsi="Arial" w:cs="Arial"/>
        </w:rPr>
        <w:t xml:space="preserve"> do</w:t>
      </w:r>
      <w:r w:rsidRPr="003B1813">
        <w:rPr>
          <w:rFonts w:ascii="Arial" w:hAnsi="Arial" w:cs="Arial"/>
        </w:rPr>
        <w:t> Regulaminu</w:t>
      </w:r>
      <w:r w:rsidR="00684014" w:rsidRPr="003B1813">
        <w:rPr>
          <w:rFonts w:ascii="Arial" w:hAnsi="Arial" w:cs="Arial"/>
        </w:rPr>
        <w:t xml:space="preserve"> pracy</w:t>
      </w:r>
      <w:r w:rsidRPr="003B1813">
        <w:rPr>
          <w:rFonts w:ascii="Arial" w:hAnsi="Arial" w:cs="Arial"/>
        </w:rPr>
        <w:t xml:space="preserve"> KOP</w:t>
      </w:r>
      <w:r w:rsidR="00AE3F0B" w:rsidRPr="003B1813">
        <w:rPr>
          <w:rFonts w:ascii="Arial" w:hAnsi="Arial" w:cs="Arial"/>
        </w:rPr>
        <w:t>. Szczegółowe LS, odnoszące się do wybranego zakresu Kryteriów, mają charakter pomocniczy w pracach KOP i są dokumentami wewnętrznymi IP</w:t>
      </w:r>
      <w:r w:rsidRPr="003B1813">
        <w:rPr>
          <w:rFonts w:ascii="Arial" w:hAnsi="Arial" w:cs="Arial"/>
        </w:rPr>
        <w:t>;</w:t>
      </w:r>
    </w:p>
    <w:p w14:paraId="1063AE96" w14:textId="77777777" w:rsidR="006F381D" w:rsidRPr="003B1813" w:rsidRDefault="00382581" w:rsidP="00694771">
      <w:pPr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  <w:b/>
        </w:rPr>
        <w:t>OZE</w:t>
      </w:r>
      <w:r w:rsidR="006F381D" w:rsidRPr="003B1813">
        <w:rPr>
          <w:rFonts w:ascii="Arial" w:hAnsi="Arial" w:cs="Arial"/>
        </w:rPr>
        <w:t xml:space="preserve"> – odnawialne źródła energii;</w:t>
      </w:r>
    </w:p>
    <w:p w14:paraId="5B2D76B3" w14:textId="77777777" w:rsidR="00513D50" w:rsidRPr="003B1813" w:rsidRDefault="00A16881" w:rsidP="00694771">
      <w:pPr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eastAsia="Times New Roman" w:hAnsi="Arial" w:cs="Arial"/>
          <w:b/>
          <w:bCs/>
          <w:lang w:eastAsia="pl-PL"/>
        </w:rPr>
        <w:t>Pomoc publiczna</w:t>
      </w:r>
      <w:r w:rsidRPr="003B1813">
        <w:rPr>
          <w:rFonts w:ascii="Arial" w:hAnsi="Arial" w:cs="Arial"/>
        </w:rPr>
        <w:t xml:space="preserve"> – zgodnie z art. 107 ust. 1 Traktatu o funkcjonowaniu Unii Europejskiej (TFUE), wszelka pomoc przyznawana przez państwo członkowskie lub przy użyciu zasobów państwowych w jakiejkolwiek formie, która zakłóca lub grozi zakłóceniem konkurencji poprzez sprzyjanie niektórym przedsiębiorstwom lub produkcji niektórych towarów;</w:t>
      </w:r>
    </w:p>
    <w:p w14:paraId="7A2F926E" w14:textId="77777777" w:rsidR="00C90162" w:rsidRPr="003B1813" w:rsidRDefault="00A16881" w:rsidP="00694771">
      <w:pPr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Arial Unicode MS" w:hAnsi="Arial" w:cs="Arial"/>
        </w:rPr>
      </w:pPr>
      <w:r w:rsidRPr="003B1813">
        <w:rPr>
          <w:rFonts w:ascii="Arial" w:eastAsia="Times New Roman" w:hAnsi="Arial" w:cs="Arial"/>
          <w:b/>
          <w:bCs/>
          <w:lang w:eastAsia="pl-PL"/>
        </w:rPr>
        <w:t xml:space="preserve">Projekt </w:t>
      </w:r>
      <w:r w:rsidRPr="003B1813">
        <w:rPr>
          <w:rFonts w:ascii="Arial" w:eastAsia="Times New Roman" w:hAnsi="Arial" w:cs="Arial"/>
          <w:bCs/>
          <w:lang w:eastAsia="pl-PL"/>
        </w:rPr>
        <w:t>– prze</w:t>
      </w:r>
      <w:r w:rsidRPr="003B1813">
        <w:rPr>
          <w:rFonts w:ascii="Arial" w:eastAsia="Arial Unicode MS" w:hAnsi="Arial" w:cs="Arial"/>
          <w:bCs/>
          <w:lang w:eastAsia="pl-PL"/>
        </w:rPr>
        <w:t>dsięwzięcie</w:t>
      </w:r>
      <w:r w:rsidRPr="003B1813">
        <w:rPr>
          <w:rFonts w:ascii="Arial" w:eastAsia="Arial Unicode MS" w:hAnsi="Arial" w:cs="Arial"/>
          <w:b/>
          <w:bCs/>
          <w:lang w:eastAsia="pl-PL"/>
        </w:rPr>
        <w:t xml:space="preserve">, </w:t>
      </w:r>
      <w:r w:rsidRPr="003B1813">
        <w:rPr>
          <w:rFonts w:ascii="Arial" w:eastAsia="Arial Unicode MS" w:hAnsi="Arial" w:cs="Arial"/>
          <w:bCs/>
          <w:lang w:eastAsia="pl-PL"/>
        </w:rPr>
        <w:t>uwzględnione w Wykazie projektów zidentyfikowanych, zmierzające do osiągnięcia założonego celu określonego wskaźnikami, z określonym początkiem i końcem realizacji, zgłoszone do objęcia współfinansowaniem UE w ramach POIiŚ</w:t>
      </w:r>
      <w:r w:rsidRPr="003B1813">
        <w:rPr>
          <w:rFonts w:ascii="Arial" w:eastAsia="Arial Unicode MS" w:hAnsi="Arial" w:cs="Arial"/>
          <w:lang w:eastAsia="pl-PL"/>
        </w:rPr>
        <w:t>;</w:t>
      </w:r>
    </w:p>
    <w:p w14:paraId="0E118B43" w14:textId="77777777" w:rsidR="00C36861" w:rsidRPr="003B1813" w:rsidRDefault="00A16881" w:rsidP="00694771">
      <w:pPr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eastAsia="Arial Unicode MS" w:hAnsi="Arial" w:cs="Arial"/>
          <w:b/>
          <w:bCs/>
        </w:rPr>
        <w:t>Środki publiczne</w:t>
      </w:r>
      <w:r w:rsidRPr="003B1813">
        <w:rPr>
          <w:rFonts w:ascii="Arial" w:eastAsia="Arial Unicode MS" w:hAnsi="Arial" w:cs="Arial"/>
        </w:rPr>
        <w:t xml:space="preserve"> – środki, o których mowa w art. 5 ust. 1 ustawy o finansac</w:t>
      </w:r>
      <w:r w:rsidRPr="003B1813">
        <w:rPr>
          <w:rFonts w:ascii="Arial" w:hAnsi="Arial" w:cs="Arial"/>
        </w:rPr>
        <w:t>h publicznych;</w:t>
      </w:r>
    </w:p>
    <w:p w14:paraId="52184236" w14:textId="77777777" w:rsidR="007079CD" w:rsidRPr="003B1813" w:rsidRDefault="00A16881" w:rsidP="00694771">
      <w:pPr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  <w:b/>
          <w:bCs/>
        </w:rPr>
        <w:t xml:space="preserve">Umowa o dofinansowanie </w:t>
      </w:r>
      <w:r w:rsidRPr="003B1813">
        <w:rPr>
          <w:rFonts w:ascii="Arial" w:hAnsi="Arial" w:cs="Arial"/>
          <w:bCs/>
        </w:rPr>
        <w:t>–</w:t>
      </w:r>
      <w:r w:rsidRPr="003B1813">
        <w:rPr>
          <w:rFonts w:ascii="Arial" w:hAnsi="Arial" w:cs="Arial"/>
          <w:b/>
          <w:bCs/>
        </w:rPr>
        <w:t xml:space="preserve"> </w:t>
      </w:r>
      <w:r w:rsidRPr="003B1813">
        <w:rPr>
          <w:rFonts w:ascii="Arial" w:hAnsi="Arial" w:cs="Arial"/>
          <w:bCs/>
        </w:rPr>
        <w:t xml:space="preserve">umowa, o której mowa w art. 2 pkt 26 Ustawy, zawierana </w:t>
      </w:r>
      <w:r w:rsidRPr="003B1813">
        <w:rPr>
          <w:rFonts w:ascii="Arial" w:hAnsi="Arial" w:cs="Arial"/>
        </w:rPr>
        <w:t>według wzoru zatwierdzonego przez IZ</w:t>
      </w:r>
      <w:r w:rsidR="00D94032" w:rsidRPr="003B1813">
        <w:rPr>
          <w:rFonts w:ascii="Arial" w:hAnsi="Arial" w:cs="Arial"/>
        </w:rPr>
        <w:t>,</w:t>
      </w:r>
      <w:r w:rsidRPr="003B1813">
        <w:rPr>
          <w:rFonts w:ascii="Arial" w:hAnsi="Arial" w:cs="Arial"/>
          <w:bCs/>
        </w:rPr>
        <w:t xml:space="preserve"> pomiędzy </w:t>
      </w:r>
      <w:r w:rsidR="00B70882" w:rsidRPr="003B1813">
        <w:rPr>
          <w:rFonts w:ascii="Arial" w:hAnsi="Arial" w:cs="Arial"/>
          <w:bCs/>
        </w:rPr>
        <w:t>Benef</w:t>
      </w:r>
      <w:r w:rsidRPr="003B1813">
        <w:rPr>
          <w:rFonts w:ascii="Arial" w:hAnsi="Arial" w:cs="Arial"/>
          <w:bCs/>
        </w:rPr>
        <w:t xml:space="preserve">icjentem a </w:t>
      </w:r>
      <w:r w:rsidR="00D94032" w:rsidRPr="003B1813">
        <w:rPr>
          <w:rFonts w:ascii="Arial" w:hAnsi="Arial" w:cs="Arial"/>
          <w:bCs/>
        </w:rPr>
        <w:t xml:space="preserve">IP, </w:t>
      </w:r>
      <w:r w:rsidRPr="003B1813">
        <w:rPr>
          <w:rFonts w:ascii="Arial" w:hAnsi="Arial" w:cs="Arial"/>
          <w:bCs/>
        </w:rPr>
        <w:t xml:space="preserve">na realizację </w:t>
      </w:r>
      <w:r w:rsidR="00FD5B19" w:rsidRPr="003B1813">
        <w:rPr>
          <w:rFonts w:ascii="Arial" w:hAnsi="Arial" w:cs="Arial"/>
          <w:bCs/>
        </w:rPr>
        <w:t>P</w:t>
      </w:r>
      <w:r w:rsidRPr="003B1813">
        <w:rPr>
          <w:rFonts w:ascii="Arial" w:hAnsi="Arial" w:cs="Arial"/>
          <w:bCs/>
        </w:rPr>
        <w:t xml:space="preserve">rojektu, po otrzymaniu pozytywnej decyzji w sprawie dofinansowania </w:t>
      </w:r>
      <w:r w:rsidR="00FD5B19" w:rsidRPr="003B1813">
        <w:rPr>
          <w:rFonts w:ascii="Arial" w:hAnsi="Arial" w:cs="Arial"/>
          <w:bCs/>
        </w:rPr>
        <w:t>P</w:t>
      </w:r>
      <w:r w:rsidRPr="003B1813">
        <w:rPr>
          <w:rFonts w:ascii="Arial" w:hAnsi="Arial" w:cs="Arial"/>
          <w:bCs/>
        </w:rPr>
        <w:t>rojektu</w:t>
      </w:r>
      <w:r w:rsidR="00686737" w:rsidRPr="003B1813">
        <w:rPr>
          <w:rFonts w:ascii="Arial" w:hAnsi="Arial" w:cs="Arial"/>
          <w:bCs/>
        </w:rPr>
        <w:t>.</w:t>
      </w:r>
    </w:p>
    <w:p w14:paraId="07B0E64A" w14:textId="77777777" w:rsidR="00A429C4" w:rsidRPr="003B1813" w:rsidRDefault="00B70882" w:rsidP="00694771">
      <w:pPr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  <w:b/>
          <w:bCs/>
        </w:rPr>
        <w:t>Wnioskoda</w:t>
      </w:r>
      <w:r w:rsidR="00A16881" w:rsidRPr="003B1813">
        <w:rPr>
          <w:rFonts w:ascii="Arial" w:hAnsi="Arial" w:cs="Arial"/>
          <w:b/>
          <w:bCs/>
        </w:rPr>
        <w:t xml:space="preserve">wca </w:t>
      </w:r>
      <w:r w:rsidR="00A16881" w:rsidRPr="003B1813">
        <w:rPr>
          <w:rFonts w:ascii="Arial" w:hAnsi="Arial" w:cs="Arial"/>
          <w:bCs/>
        </w:rPr>
        <w:t xml:space="preserve">– podmiot </w:t>
      </w:r>
      <w:r w:rsidR="00691E12" w:rsidRPr="003B1813">
        <w:rPr>
          <w:rFonts w:ascii="Arial" w:hAnsi="Arial" w:cs="Arial"/>
          <w:bCs/>
        </w:rPr>
        <w:t>składający W</w:t>
      </w:r>
      <w:r w:rsidR="008D563F" w:rsidRPr="003B1813">
        <w:rPr>
          <w:rFonts w:ascii="Arial" w:hAnsi="Arial" w:cs="Arial"/>
          <w:bCs/>
        </w:rPr>
        <w:t xml:space="preserve">niosek o dofinansowanie </w:t>
      </w:r>
      <w:r w:rsidR="00FD5B19" w:rsidRPr="003B1813">
        <w:rPr>
          <w:rFonts w:ascii="Arial" w:hAnsi="Arial" w:cs="Arial"/>
          <w:bCs/>
        </w:rPr>
        <w:t>P</w:t>
      </w:r>
      <w:r w:rsidR="008D563F" w:rsidRPr="003B1813">
        <w:rPr>
          <w:rFonts w:ascii="Arial" w:hAnsi="Arial" w:cs="Arial"/>
          <w:bCs/>
        </w:rPr>
        <w:t xml:space="preserve">rojektu </w:t>
      </w:r>
      <w:r w:rsidR="00A16881" w:rsidRPr="003B1813">
        <w:rPr>
          <w:rFonts w:ascii="Arial" w:hAnsi="Arial" w:cs="Arial"/>
          <w:bCs/>
        </w:rPr>
        <w:t>umieszczon</w:t>
      </w:r>
      <w:r w:rsidR="008D563F" w:rsidRPr="003B1813">
        <w:rPr>
          <w:rFonts w:ascii="Arial" w:hAnsi="Arial" w:cs="Arial"/>
          <w:bCs/>
        </w:rPr>
        <w:t>ego</w:t>
      </w:r>
      <w:r w:rsidR="00A16881" w:rsidRPr="003B1813">
        <w:rPr>
          <w:rFonts w:ascii="Arial" w:hAnsi="Arial" w:cs="Arial"/>
          <w:bCs/>
        </w:rPr>
        <w:t xml:space="preserve"> w Wykazie projektów zidentyfikowanych</w:t>
      </w:r>
      <w:r w:rsidR="00A16881" w:rsidRPr="003B1813">
        <w:rPr>
          <w:rFonts w:ascii="Arial" w:hAnsi="Arial" w:cs="Arial"/>
        </w:rPr>
        <w:t>;</w:t>
      </w:r>
    </w:p>
    <w:p w14:paraId="287F621A" w14:textId="77777777" w:rsidR="008D563F" w:rsidRPr="003B1813" w:rsidRDefault="00A16881" w:rsidP="00694771">
      <w:pPr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  <w:b/>
          <w:bCs/>
        </w:rPr>
        <w:t>Wniosek o dofinansowanie</w:t>
      </w:r>
      <w:r w:rsidR="00691E12" w:rsidRPr="003B1813">
        <w:rPr>
          <w:rFonts w:ascii="Arial" w:hAnsi="Arial" w:cs="Arial"/>
        </w:rPr>
        <w:t xml:space="preserve"> – W</w:t>
      </w:r>
      <w:r w:rsidRPr="003B1813">
        <w:rPr>
          <w:rFonts w:ascii="Arial" w:hAnsi="Arial" w:cs="Arial"/>
        </w:rPr>
        <w:t xml:space="preserve">niosek o dofinansowanie realizacji Projektu, składany przez </w:t>
      </w:r>
      <w:r w:rsidR="00B70882" w:rsidRPr="003B1813">
        <w:rPr>
          <w:rFonts w:ascii="Arial" w:hAnsi="Arial" w:cs="Arial"/>
        </w:rPr>
        <w:t>Wnioskoda</w:t>
      </w:r>
      <w:r w:rsidRPr="003B1813">
        <w:rPr>
          <w:rFonts w:ascii="Arial" w:hAnsi="Arial" w:cs="Arial"/>
        </w:rPr>
        <w:t xml:space="preserve">wcę w trybie i w zakresie określonym </w:t>
      </w:r>
      <w:r w:rsidR="008D563F" w:rsidRPr="003B1813">
        <w:rPr>
          <w:rFonts w:ascii="Arial" w:hAnsi="Arial" w:cs="Arial"/>
        </w:rPr>
        <w:t xml:space="preserve">w niniejszym </w:t>
      </w:r>
      <w:r w:rsidR="00382581" w:rsidRPr="003B1813">
        <w:rPr>
          <w:rFonts w:ascii="Arial" w:hAnsi="Arial" w:cs="Arial"/>
          <w:i/>
        </w:rPr>
        <w:t>Regulamini</w:t>
      </w:r>
      <w:r w:rsidR="008D563F" w:rsidRPr="003B1813">
        <w:rPr>
          <w:rFonts w:ascii="Arial" w:hAnsi="Arial" w:cs="Arial"/>
          <w:i/>
        </w:rPr>
        <w:t>e.</w:t>
      </w:r>
      <w:r w:rsidR="00691E12" w:rsidRPr="003B1813">
        <w:rPr>
          <w:rFonts w:ascii="Arial" w:hAnsi="Arial" w:cs="Arial"/>
        </w:rPr>
        <w:t xml:space="preserve"> </w:t>
      </w:r>
      <w:r w:rsidR="00610274" w:rsidRPr="003B1813">
        <w:rPr>
          <w:rFonts w:ascii="Arial" w:hAnsi="Arial" w:cs="Arial"/>
        </w:rPr>
        <w:t xml:space="preserve">Formularz </w:t>
      </w:r>
      <w:r w:rsidR="00691E12" w:rsidRPr="003B1813">
        <w:rPr>
          <w:rFonts w:ascii="Arial" w:hAnsi="Arial" w:cs="Arial"/>
        </w:rPr>
        <w:t>W</w:t>
      </w:r>
      <w:r w:rsidR="008D563F" w:rsidRPr="003B1813">
        <w:rPr>
          <w:rFonts w:ascii="Arial" w:hAnsi="Arial" w:cs="Arial"/>
        </w:rPr>
        <w:t>niosku o dofinansowanie wraz z instrukcją wypełnienia poszczególnych pól stanowi</w:t>
      </w:r>
      <w:r w:rsidR="00E417EC" w:rsidRPr="003B1813">
        <w:rPr>
          <w:rFonts w:ascii="Arial" w:hAnsi="Arial" w:cs="Arial"/>
        </w:rPr>
        <w:t>ą</w:t>
      </w:r>
      <w:r w:rsidR="008D563F" w:rsidRPr="003B1813">
        <w:rPr>
          <w:rFonts w:ascii="Arial" w:hAnsi="Arial" w:cs="Arial"/>
        </w:rPr>
        <w:t xml:space="preserve"> </w:t>
      </w:r>
      <w:r w:rsidR="00382581" w:rsidRPr="003B1813">
        <w:rPr>
          <w:rFonts w:ascii="Arial" w:hAnsi="Arial" w:cs="Arial"/>
        </w:rPr>
        <w:t>załącznik</w:t>
      </w:r>
      <w:r w:rsidR="00E417EC" w:rsidRPr="003B1813">
        <w:rPr>
          <w:rFonts w:ascii="Arial" w:hAnsi="Arial" w:cs="Arial"/>
        </w:rPr>
        <w:t>i</w:t>
      </w:r>
      <w:r w:rsidR="00382581" w:rsidRPr="003B1813">
        <w:rPr>
          <w:rFonts w:ascii="Arial" w:hAnsi="Arial" w:cs="Arial"/>
        </w:rPr>
        <w:t xml:space="preserve"> nr </w:t>
      </w:r>
      <w:r w:rsidR="00E417EC" w:rsidRPr="003B1813">
        <w:rPr>
          <w:rFonts w:ascii="Arial" w:hAnsi="Arial" w:cs="Arial"/>
        </w:rPr>
        <w:t xml:space="preserve">3, 4, 4.1 i 4.2 </w:t>
      </w:r>
      <w:r w:rsidR="008D563F" w:rsidRPr="003B1813">
        <w:rPr>
          <w:rFonts w:ascii="Arial" w:hAnsi="Arial" w:cs="Arial"/>
        </w:rPr>
        <w:t xml:space="preserve">do niniejszego </w:t>
      </w:r>
      <w:r w:rsidR="008D563F" w:rsidRPr="003B1813">
        <w:rPr>
          <w:rFonts w:ascii="Arial" w:hAnsi="Arial" w:cs="Arial"/>
          <w:i/>
        </w:rPr>
        <w:t>Regulaminu</w:t>
      </w:r>
      <w:r w:rsidR="008D563F" w:rsidRPr="003B1813">
        <w:rPr>
          <w:rFonts w:ascii="Arial" w:hAnsi="Arial" w:cs="Arial"/>
        </w:rPr>
        <w:t>;</w:t>
      </w:r>
    </w:p>
    <w:p w14:paraId="39E34248" w14:textId="5F2093E5" w:rsidR="00A429C4" w:rsidRPr="003B1813" w:rsidRDefault="00A16881" w:rsidP="00694771">
      <w:pPr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b/>
          <w:i/>
        </w:rPr>
      </w:pPr>
      <w:r w:rsidRPr="003B1813">
        <w:rPr>
          <w:rFonts w:ascii="Arial" w:hAnsi="Arial" w:cs="Arial"/>
          <w:b/>
          <w:bCs/>
        </w:rPr>
        <w:t>Wydatki kwalifikowalne</w:t>
      </w:r>
      <w:r w:rsidR="00382581" w:rsidRPr="003B1813">
        <w:rPr>
          <w:rFonts w:ascii="Arial" w:hAnsi="Arial" w:cs="Arial"/>
          <w:b/>
          <w:bCs/>
        </w:rPr>
        <w:t xml:space="preserve"> </w:t>
      </w:r>
      <w:r w:rsidRPr="003B1813">
        <w:rPr>
          <w:rFonts w:ascii="Arial" w:hAnsi="Arial" w:cs="Arial"/>
          <w:bCs/>
        </w:rPr>
        <w:t>–</w:t>
      </w:r>
      <w:r w:rsidRPr="003B1813">
        <w:rPr>
          <w:rFonts w:ascii="Arial" w:hAnsi="Arial" w:cs="Arial"/>
        </w:rPr>
        <w:t xml:space="preserve"> wydatki lub koszty</w:t>
      </w:r>
      <w:r w:rsidR="00AF4A10" w:rsidRPr="003B1813">
        <w:rPr>
          <w:rFonts w:ascii="Arial" w:hAnsi="Arial" w:cs="Arial"/>
        </w:rPr>
        <w:t xml:space="preserve"> niezbędne do prawidł</w:t>
      </w:r>
      <w:r w:rsidR="00AF4A10" w:rsidRPr="003B1813">
        <w:rPr>
          <w:rFonts w:ascii="Arial" w:eastAsia="Times New Roman" w:hAnsi="Arial" w:cs="Arial"/>
          <w:bCs/>
          <w:lang w:eastAsia="pl-PL"/>
        </w:rPr>
        <w:t xml:space="preserve">owej realizacji </w:t>
      </w:r>
      <w:r w:rsidR="00AF4A10" w:rsidRPr="003B1813">
        <w:rPr>
          <w:rFonts w:ascii="Arial" w:hAnsi="Arial" w:cs="Arial"/>
        </w:rPr>
        <w:t>Projektu,</w:t>
      </w:r>
      <w:r w:rsidRPr="003B1813">
        <w:rPr>
          <w:rFonts w:ascii="Arial" w:hAnsi="Arial" w:cs="Arial"/>
        </w:rPr>
        <w:t xml:space="preserve"> poniesione przez </w:t>
      </w:r>
      <w:r w:rsidR="00B70882" w:rsidRPr="003B1813">
        <w:rPr>
          <w:rFonts w:ascii="Arial" w:hAnsi="Arial" w:cs="Arial"/>
        </w:rPr>
        <w:t>Benef</w:t>
      </w:r>
      <w:r w:rsidRPr="003B1813">
        <w:rPr>
          <w:rFonts w:ascii="Arial" w:hAnsi="Arial" w:cs="Arial"/>
        </w:rPr>
        <w:t xml:space="preserve">icjenta lub podmiot upoważniony przez </w:t>
      </w:r>
      <w:r w:rsidR="00B70882" w:rsidRPr="003B1813">
        <w:rPr>
          <w:rFonts w:ascii="Arial" w:hAnsi="Arial" w:cs="Arial"/>
        </w:rPr>
        <w:t>Benef</w:t>
      </w:r>
      <w:r w:rsidRPr="003B1813">
        <w:rPr>
          <w:rFonts w:ascii="Arial" w:hAnsi="Arial" w:cs="Arial"/>
        </w:rPr>
        <w:t>icjenta zgodnie z</w:t>
      </w:r>
      <w:r w:rsidR="00AF4A10" w:rsidRPr="003B1813">
        <w:rPr>
          <w:rFonts w:ascii="Arial" w:hAnsi="Arial" w:cs="Arial"/>
        </w:rPr>
        <w:t xml:space="preserve"> umową o dofinansowanie oraz </w:t>
      </w:r>
      <w:r w:rsidRPr="003B1813">
        <w:rPr>
          <w:rFonts w:ascii="Arial" w:hAnsi="Arial" w:cs="Arial"/>
        </w:rPr>
        <w:t>warun</w:t>
      </w:r>
      <w:r w:rsidR="00382581" w:rsidRPr="000A58B7">
        <w:rPr>
          <w:rFonts w:ascii="Arial" w:hAnsi="Arial" w:cs="Arial"/>
        </w:rPr>
        <w:t xml:space="preserve">kami określonymi w </w:t>
      </w:r>
      <w:r w:rsidR="00F65E88" w:rsidRPr="000A58B7">
        <w:rPr>
          <w:rFonts w:ascii="Arial" w:hAnsi="Arial" w:cs="Arial"/>
        </w:rPr>
        <w:t>Wytycznych w zakresie kwalifikowalności wydatków w ramach Europejskiego Funduszu Rozwoju Regionalnego, Europejskiego Funduszu Społecznego oraz Funduszu Spójności na lata 2014-2020</w:t>
      </w:r>
      <w:r w:rsidR="00F65E88">
        <w:rPr>
          <w:rFonts w:ascii="Arial" w:hAnsi="Arial" w:cs="Arial"/>
        </w:rPr>
        <w:t xml:space="preserve"> oraz w SzOOP.</w:t>
      </w:r>
      <w:r w:rsidR="000F08F5" w:rsidRPr="003B1813">
        <w:rPr>
          <w:rFonts w:ascii="Arial" w:hAnsi="Arial" w:cs="Arial"/>
          <w:i/>
        </w:rPr>
        <w:t>.</w:t>
      </w:r>
    </w:p>
    <w:p w14:paraId="5E729EE5" w14:textId="77777777" w:rsidR="0018273E" w:rsidRPr="003B1813" w:rsidRDefault="00A16881" w:rsidP="00403F15">
      <w:pPr>
        <w:spacing w:before="360" w:after="0" w:line="360" w:lineRule="auto"/>
        <w:jc w:val="center"/>
        <w:rPr>
          <w:rFonts w:ascii="Arial" w:hAnsi="Arial" w:cs="Arial"/>
          <w:b/>
        </w:rPr>
      </w:pPr>
      <w:r w:rsidRPr="003B1813">
        <w:rPr>
          <w:rFonts w:ascii="Arial" w:hAnsi="Arial" w:cs="Arial"/>
          <w:b/>
        </w:rPr>
        <w:t>§ 3</w:t>
      </w:r>
    </w:p>
    <w:p w14:paraId="6E468FC1" w14:textId="77777777" w:rsidR="000515C7" w:rsidRPr="003B1813" w:rsidRDefault="00A16881" w:rsidP="00403F15">
      <w:pPr>
        <w:spacing w:after="240" w:line="360" w:lineRule="auto"/>
        <w:jc w:val="center"/>
        <w:rPr>
          <w:rFonts w:ascii="Arial" w:hAnsi="Arial" w:cs="Arial"/>
          <w:b/>
        </w:rPr>
      </w:pPr>
      <w:r w:rsidRPr="003B1813">
        <w:rPr>
          <w:rFonts w:ascii="Arial" w:hAnsi="Arial" w:cs="Arial"/>
          <w:b/>
        </w:rPr>
        <w:t>Postanowienia ogólne</w:t>
      </w:r>
    </w:p>
    <w:p w14:paraId="2405D3C7" w14:textId="77777777" w:rsidR="000515C7" w:rsidRPr="003B1813" w:rsidRDefault="00A16881" w:rsidP="00694771">
      <w:pPr>
        <w:numPr>
          <w:ilvl w:val="0"/>
          <w:numId w:val="19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Niniejszy</w:t>
      </w:r>
      <w:r w:rsidR="00382581" w:rsidRPr="003B1813">
        <w:rPr>
          <w:rFonts w:ascii="Arial" w:hAnsi="Arial" w:cs="Arial"/>
          <w:i/>
        </w:rPr>
        <w:t xml:space="preserve"> Regulamin </w:t>
      </w:r>
      <w:r w:rsidRPr="003B1813">
        <w:rPr>
          <w:rFonts w:ascii="Arial" w:hAnsi="Arial" w:cs="Arial"/>
        </w:rPr>
        <w:t>określa zasady</w:t>
      </w:r>
      <w:r w:rsidR="00E15317" w:rsidRPr="003B1813">
        <w:rPr>
          <w:rFonts w:ascii="Arial" w:hAnsi="Arial" w:cs="Arial"/>
        </w:rPr>
        <w:t xml:space="preserve"> </w:t>
      </w:r>
      <w:r w:rsidR="00B525F6" w:rsidRPr="003B1813">
        <w:rPr>
          <w:rFonts w:ascii="Arial" w:hAnsi="Arial" w:cs="Arial"/>
        </w:rPr>
        <w:t xml:space="preserve">prowadzenia </w:t>
      </w:r>
      <w:r w:rsidR="00691E12" w:rsidRPr="003B1813">
        <w:rPr>
          <w:rFonts w:ascii="Arial" w:hAnsi="Arial" w:cs="Arial"/>
        </w:rPr>
        <w:t>naboru W</w:t>
      </w:r>
      <w:r w:rsidR="00E15317" w:rsidRPr="003B1813">
        <w:rPr>
          <w:rFonts w:ascii="Arial" w:hAnsi="Arial" w:cs="Arial"/>
        </w:rPr>
        <w:t>niosków o dofinansowanie oraz zasady</w:t>
      </w:r>
      <w:r w:rsidRPr="003B1813">
        <w:rPr>
          <w:rFonts w:ascii="Arial" w:hAnsi="Arial" w:cs="Arial"/>
        </w:rPr>
        <w:t xml:space="preserve"> oceny i wyboru </w:t>
      </w:r>
      <w:r w:rsidR="00E15317" w:rsidRPr="003B1813">
        <w:rPr>
          <w:rFonts w:ascii="Arial" w:hAnsi="Arial" w:cs="Arial"/>
        </w:rPr>
        <w:t>P</w:t>
      </w:r>
      <w:r w:rsidRPr="003B1813">
        <w:rPr>
          <w:rFonts w:ascii="Arial" w:hAnsi="Arial" w:cs="Arial"/>
        </w:rPr>
        <w:t>rojektów w ramach Programu Operacyjnego Infrastruktura i</w:t>
      </w:r>
      <w:r w:rsidR="00E15317" w:rsidRPr="003B1813">
        <w:rPr>
          <w:rFonts w:ascii="Arial" w:hAnsi="Arial" w:cs="Arial"/>
        </w:rPr>
        <w:t xml:space="preserve"> </w:t>
      </w:r>
      <w:r w:rsidRPr="003B1813">
        <w:rPr>
          <w:rFonts w:ascii="Arial" w:hAnsi="Arial" w:cs="Arial"/>
        </w:rPr>
        <w:t>Środowisko 2014-2020, dla Osi priorytetowej I – Zmniejszenie emisyjności gospodarki,</w:t>
      </w:r>
      <w:r w:rsidR="00E15317" w:rsidRPr="003B1813">
        <w:rPr>
          <w:rFonts w:ascii="Arial" w:hAnsi="Arial" w:cs="Arial"/>
        </w:rPr>
        <w:t xml:space="preserve"> w zakresie</w:t>
      </w:r>
      <w:r w:rsidRPr="003B1813">
        <w:rPr>
          <w:rFonts w:ascii="Arial" w:hAnsi="Arial" w:cs="Arial"/>
        </w:rPr>
        <w:t xml:space="preserve"> </w:t>
      </w:r>
      <w:r w:rsidR="00E15317" w:rsidRPr="003B1813">
        <w:rPr>
          <w:rFonts w:ascii="Arial" w:hAnsi="Arial" w:cs="Arial"/>
        </w:rPr>
        <w:t xml:space="preserve">Działania </w:t>
      </w:r>
      <w:r w:rsidRPr="003B1813">
        <w:rPr>
          <w:rFonts w:ascii="Arial" w:hAnsi="Arial" w:cs="Arial"/>
        </w:rPr>
        <w:t>1.1 – Wspieranie wytwarzania i dyst</w:t>
      </w:r>
      <w:r w:rsidR="003448A3" w:rsidRPr="003B1813">
        <w:rPr>
          <w:rFonts w:ascii="Arial" w:hAnsi="Arial" w:cs="Arial"/>
        </w:rPr>
        <w:t>rybucji energii pochodzącej ze ź</w:t>
      </w:r>
      <w:r w:rsidRPr="003B1813">
        <w:rPr>
          <w:rFonts w:ascii="Arial" w:hAnsi="Arial" w:cs="Arial"/>
        </w:rPr>
        <w:t>ródeł odnawialnych, Poddziałanie 1.1.2 – Wspieranie projektów dotyczących budowy oraz przebudowy sieci umożliwiających przyłączanie jednostek wytwarzania energii z OZE</w:t>
      </w:r>
      <w:r w:rsidR="00E15317" w:rsidRPr="003B1813">
        <w:rPr>
          <w:rFonts w:ascii="Arial" w:hAnsi="Arial" w:cs="Arial"/>
        </w:rPr>
        <w:t>, oraz Działania 1.4 – Rozwijanie i wdrażanie inteligentnych systemów dystrybucji działających na niskich i średnich poziomach napięcia, Poddziałanie 1.4.1 – Wsparcie budowy inteligentnych sieci elektroenergetycznych o charakterze pilotażowym i demonstracyjnym.</w:t>
      </w:r>
    </w:p>
    <w:p w14:paraId="0E9A4C18" w14:textId="77777777" w:rsidR="00EF5F3F" w:rsidRPr="003B1813" w:rsidRDefault="00F92793" w:rsidP="00694771">
      <w:pPr>
        <w:numPr>
          <w:ilvl w:val="0"/>
          <w:numId w:val="19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IP przyjmuje do oceny</w:t>
      </w:r>
      <w:r w:rsidR="00A16881" w:rsidRPr="003B1813">
        <w:rPr>
          <w:rFonts w:ascii="Arial" w:hAnsi="Arial" w:cs="Arial"/>
        </w:rPr>
        <w:t xml:space="preserve"> jedynie </w:t>
      </w:r>
      <w:r w:rsidR="00FD5B19" w:rsidRPr="003B1813">
        <w:rPr>
          <w:rFonts w:ascii="Arial" w:hAnsi="Arial" w:cs="Arial"/>
        </w:rPr>
        <w:t>P</w:t>
      </w:r>
      <w:r w:rsidR="00A16881" w:rsidRPr="003B1813">
        <w:rPr>
          <w:rFonts w:ascii="Arial" w:hAnsi="Arial" w:cs="Arial"/>
        </w:rPr>
        <w:t xml:space="preserve">rojekty zgłoszone w trybie pozakonkursowym, tj. </w:t>
      </w:r>
      <w:r w:rsidR="00C6314F" w:rsidRPr="003B1813">
        <w:rPr>
          <w:rFonts w:ascii="Arial" w:hAnsi="Arial" w:cs="Arial"/>
        </w:rPr>
        <w:t>p</w:t>
      </w:r>
      <w:r w:rsidR="00A16881" w:rsidRPr="003B1813">
        <w:rPr>
          <w:rFonts w:ascii="Arial" w:hAnsi="Arial" w:cs="Arial"/>
        </w:rPr>
        <w:t xml:space="preserve">rojekty o strategicznym znaczeniu dla społeczno-gospodarczego rozwoju kraju lub regionu, </w:t>
      </w:r>
      <w:r w:rsidR="00A16881" w:rsidRPr="003B1813">
        <w:rPr>
          <w:rFonts w:ascii="Arial" w:eastAsia="Times New Roman" w:hAnsi="Arial" w:cs="Arial"/>
          <w:bCs/>
          <w:lang w:eastAsia="pl-PL"/>
        </w:rPr>
        <w:t xml:space="preserve">uwzględnione w Wykazie projektów zidentyfikowanych, </w:t>
      </w:r>
      <w:r w:rsidRPr="003B1813">
        <w:rPr>
          <w:rFonts w:ascii="Arial" w:eastAsia="Times New Roman" w:hAnsi="Arial" w:cs="Arial"/>
          <w:bCs/>
          <w:lang w:eastAsia="pl-PL"/>
        </w:rPr>
        <w:t xml:space="preserve">stanowiącym </w:t>
      </w:r>
      <w:r w:rsidR="00A16881" w:rsidRPr="003B1813">
        <w:rPr>
          <w:rFonts w:ascii="Arial" w:eastAsia="Times New Roman" w:hAnsi="Arial" w:cs="Arial"/>
          <w:bCs/>
          <w:lang w:eastAsia="pl-PL"/>
        </w:rPr>
        <w:t>zał</w:t>
      </w:r>
      <w:r w:rsidRPr="003B1813">
        <w:rPr>
          <w:rFonts w:ascii="Arial" w:eastAsia="Times New Roman" w:hAnsi="Arial" w:cs="Arial"/>
          <w:bCs/>
          <w:lang w:eastAsia="pl-PL"/>
        </w:rPr>
        <w:t>ącznik</w:t>
      </w:r>
      <w:r w:rsidR="00A16881" w:rsidRPr="003B1813">
        <w:rPr>
          <w:rFonts w:ascii="Arial" w:eastAsia="Times New Roman" w:hAnsi="Arial" w:cs="Arial"/>
          <w:bCs/>
          <w:lang w:eastAsia="pl-PL"/>
        </w:rPr>
        <w:t xml:space="preserve"> nr 5 do SzOOP</w:t>
      </w:r>
      <w:r w:rsidR="00A16881" w:rsidRPr="003B1813">
        <w:rPr>
          <w:rFonts w:ascii="Arial" w:hAnsi="Arial" w:cs="Arial"/>
        </w:rPr>
        <w:t xml:space="preserve">. </w:t>
      </w:r>
      <w:r w:rsidR="00A16881" w:rsidRPr="003B1813">
        <w:rPr>
          <w:rFonts w:ascii="Arial" w:hAnsi="Arial" w:cs="Arial"/>
        </w:rPr>
        <w:lastRenderedPageBreak/>
        <w:t xml:space="preserve">Projekt o charakterze strategicznym powinien być </w:t>
      </w:r>
      <w:r w:rsidR="004D3212" w:rsidRPr="003B1813">
        <w:rPr>
          <w:rFonts w:ascii="Arial" w:hAnsi="Arial" w:cs="Arial"/>
        </w:rPr>
        <w:t xml:space="preserve">jednocześnie </w:t>
      </w:r>
      <w:r w:rsidR="00A16881" w:rsidRPr="003B1813">
        <w:rPr>
          <w:rFonts w:ascii="Arial" w:hAnsi="Arial" w:cs="Arial"/>
        </w:rPr>
        <w:t xml:space="preserve">wskazany w dokumencie strategicznym, implementacyjnym, programach wieloletnich w rozumieniu art. 136 ustawy o </w:t>
      </w:r>
      <w:r w:rsidR="00382581" w:rsidRPr="003B1813">
        <w:rPr>
          <w:rFonts w:ascii="Arial" w:eastAsia="Times New Roman" w:hAnsi="Arial" w:cs="Arial"/>
          <w:bCs/>
          <w:lang w:eastAsia="pl-PL"/>
        </w:rPr>
        <w:t>finansach publicznych lub dokumencie sektorowym, odpowiadającym zakresowi POIiŚ i realizować zawarte</w:t>
      </w:r>
      <w:r w:rsidR="00A16881" w:rsidRPr="003B1813">
        <w:rPr>
          <w:rFonts w:ascii="Arial" w:hAnsi="Arial" w:cs="Arial"/>
        </w:rPr>
        <w:t xml:space="preserve"> tam cele. Za </w:t>
      </w:r>
      <w:r w:rsidR="00FD5B19" w:rsidRPr="003B1813">
        <w:rPr>
          <w:rFonts w:ascii="Arial" w:hAnsi="Arial" w:cs="Arial"/>
        </w:rPr>
        <w:t>p</w:t>
      </w:r>
      <w:r w:rsidR="00A16881" w:rsidRPr="003B1813">
        <w:rPr>
          <w:rFonts w:ascii="Arial" w:hAnsi="Arial" w:cs="Arial"/>
        </w:rPr>
        <w:t xml:space="preserve">rojekty strategiczne uznaje się również </w:t>
      </w:r>
      <w:r w:rsidR="00FD5B19" w:rsidRPr="003B1813">
        <w:rPr>
          <w:rFonts w:ascii="Arial" w:hAnsi="Arial" w:cs="Arial"/>
        </w:rPr>
        <w:t>P</w:t>
      </w:r>
      <w:r w:rsidR="00A16881" w:rsidRPr="003B1813">
        <w:rPr>
          <w:rFonts w:ascii="Arial" w:hAnsi="Arial" w:cs="Arial"/>
        </w:rPr>
        <w:t xml:space="preserve">rojekty zawarte w dokumencie przygotowanym w celu wypełnienia warunkowości ex-ante, np. </w:t>
      </w:r>
      <w:r w:rsidR="00A16881" w:rsidRPr="003B1813">
        <w:rPr>
          <w:rFonts w:ascii="Arial" w:hAnsi="Arial" w:cs="Arial"/>
          <w:i/>
        </w:rPr>
        <w:t>Project Pipeline</w:t>
      </w:r>
      <w:r w:rsidR="00A16881" w:rsidRPr="003B1813">
        <w:rPr>
          <w:rFonts w:ascii="Arial" w:hAnsi="Arial" w:cs="Arial"/>
        </w:rPr>
        <w:t xml:space="preserve"> dla infrastruktury energetycznej w ramach POIiŚ.</w:t>
      </w:r>
    </w:p>
    <w:p w14:paraId="5065DD2E" w14:textId="77777777" w:rsidR="0009482F" w:rsidRPr="003B1813" w:rsidRDefault="00A16881" w:rsidP="00694771">
      <w:pPr>
        <w:numPr>
          <w:ilvl w:val="0"/>
          <w:numId w:val="19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 xml:space="preserve">W celu ustalenia, czy </w:t>
      </w:r>
      <w:r w:rsidR="00C706B0" w:rsidRPr="003B1813">
        <w:rPr>
          <w:rFonts w:ascii="Arial" w:hAnsi="Arial" w:cs="Arial"/>
        </w:rPr>
        <w:t>P</w:t>
      </w:r>
      <w:r w:rsidRPr="003B1813">
        <w:rPr>
          <w:rFonts w:ascii="Arial" w:hAnsi="Arial" w:cs="Arial"/>
        </w:rPr>
        <w:t>rojekt przekracza próg dużego projektu, należy zastosować kurs wymiany EUR/PLN stanowiący średnią arytmetyczną kursów miesięcznych średnioważonych NBP</w:t>
      </w:r>
      <w:r w:rsidRPr="003B1813">
        <w:rPr>
          <w:rStyle w:val="Odwoanieprzypisudolnego"/>
          <w:rFonts w:ascii="Arial" w:hAnsi="Arial" w:cs="Arial"/>
        </w:rPr>
        <w:footnoteReference w:id="1"/>
      </w:r>
      <w:r w:rsidRPr="003B1813">
        <w:rPr>
          <w:rFonts w:ascii="Arial" w:hAnsi="Arial" w:cs="Arial"/>
        </w:rPr>
        <w:t>, z ostatnich 6 miesięcy poprzedzających miesią</w:t>
      </w:r>
      <w:r w:rsidR="00382581" w:rsidRPr="003B1813">
        <w:rPr>
          <w:rFonts w:ascii="Arial" w:hAnsi="Arial" w:cs="Arial"/>
          <w:i/>
        </w:rPr>
        <w:t xml:space="preserve">c </w:t>
      </w:r>
      <w:r w:rsidR="00691E12" w:rsidRPr="003B1813">
        <w:rPr>
          <w:rFonts w:ascii="Arial" w:hAnsi="Arial" w:cs="Arial"/>
        </w:rPr>
        <w:t>złożenia W</w:t>
      </w:r>
      <w:r w:rsidR="002819F6" w:rsidRPr="003B1813">
        <w:rPr>
          <w:rFonts w:ascii="Arial" w:hAnsi="Arial" w:cs="Arial"/>
        </w:rPr>
        <w:t>niosku</w:t>
      </w:r>
      <w:r w:rsidRPr="003B1813">
        <w:rPr>
          <w:rFonts w:ascii="Arial" w:hAnsi="Arial" w:cs="Arial"/>
        </w:rPr>
        <w:t xml:space="preserve"> o dofinansowanie (zwany dalej: kursem identyfikacji dużego projektu). </w:t>
      </w:r>
      <w:r w:rsidR="00691E12" w:rsidRPr="003B1813">
        <w:rPr>
          <w:rFonts w:ascii="Arial" w:hAnsi="Arial" w:cs="Arial"/>
        </w:rPr>
        <w:t>Ustalony w momencie złożenia W</w:t>
      </w:r>
      <w:r w:rsidRPr="003B1813">
        <w:rPr>
          <w:rFonts w:ascii="Arial" w:hAnsi="Arial" w:cs="Arial"/>
        </w:rPr>
        <w:t xml:space="preserve">niosku kurs wymiany EUR/PLN jest stosowany również w celu identyfikacji, czy dany </w:t>
      </w:r>
      <w:r w:rsidR="00FD5B19" w:rsidRPr="003B1813">
        <w:rPr>
          <w:rFonts w:ascii="Arial" w:hAnsi="Arial" w:cs="Arial"/>
        </w:rPr>
        <w:t>P</w:t>
      </w:r>
      <w:r w:rsidRPr="003B1813">
        <w:rPr>
          <w:rFonts w:ascii="Arial" w:hAnsi="Arial" w:cs="Arial"/>
        </w:rPr>
        <w:t>rojekt nie uzyskałby statusu dużego projektu w przypadku zmiany całkowitego kosztu kwalifikowalnego na późniejszym etapie. Dofinansowanie dużego projektu wymaga potwierdzenia przez Komisję Europejską;</w:t>
      </w:r>
    </w:p>
    <w:p w14:paraId="6EE30AD8" w14:textId="77777777" w:rsidR="00D5676D" w:rsidRPr="003B1813" w:rsidRDefault="00A16881" w:rsidP="00694771">
      <w:pPr>
        <w:numPr>
          <w:ilvl w:val="0"/>
          <w:numId w:val="19"/>
        </w:numPr>
        <w:spacing w:after="4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  <w:bCs/>
        </w:rPr>
        <w:t>Warunki udzielenia pomocy publicznej określają:</w:t>
      </w:r>
    </w:p>
    <w:p w14:paraId="1723F835" w14:textId="77777777" w:rsidR="00382581" w:rsidRPr="003B1813" w:rsidRDefault="009869BF" w:rsidP="00382581">
      <w:pPr>
        <w:pStyle w:val="Akapitzlist"/>
        <w:numPr>
          <w:ilvl w:val="0"/>
          <w:numId w:val="60"/>
        </w:numPr>
        <w:spacing w:before="120" w:after="120" w:line="240" w:lineRule="auto"/>
        <w:ind w:left="850" w:hanging="425"/>
        <w:contextualSpacing w:val="0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program pomocowy;</w:t>
      </w:r>
    </w:p>
    <w:p w14:paraId="59F5C6EB" w14:textId="77777777" w:rsidR="00382581" w:rsidRPr="003B1813" w:rsidRDefault="00382581" w:rsidP="00382581">
      <w:pPr>
        <w:pStyle w:val="Akapitzlist"/>
        <w:numPr>
          <w:ilvl w:val="0"/>
          <w:numId w:val="60"/>
        </w:numPr>
        <w:spacing w:before="120" w:after="120" w:line="240" w:lineRule="auto"/>
        <w:ind w:left="850" w:hanging="425"/>
        <w:contextualSpacing w:val="0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decyzje KE wydane w rezultacie notyfikacji pomocy indywidualnej zgodnej z rynkiem wewnętrznym na podstawie art. 107 ust. 3 TFUE dla projektów strategicznych.</w:t>
      </w:r>
    </w:p>
    <w:p w14:paraId="44DD1204" w14:textId="77777777" w:rsidR="000515C7" w:rsidRPr="003B1813" w:rsidRDefault="00A16881" w:rsidP="00694771">
      <w:pPr>
        <w:numPr>
          <w:ilvl w:val="0"/>
          <w:numId w:val="19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  <w:bCs/>
        </w:rPr>
        <w:t>Uzyskanie dofinansowania z funduszy UE dla określonych</w:t>
      </w:r>
      <w:r w:rsidR="004D3212" w:rsidRPr="003B1813">
        <w:rPr>
          <w:rFonts w:ascii="Arial" w:hAnsi="Arial" w:cs="Arial"/>
          <w:bCs/>
        </w:rPr>
        <w:t xml:space="preserve"> w ust. 2</w:t>
      </w:r>
      <w:r w:rsidRPr="003B1813">
        <w:rPr>
          <w:rFonts w:ascii="Arial" w:hAnsi="Arial" w:cs="Arial"/>
          <w:bCs/>
        </w:rPr>
        <w:t xml:space="preserve"> projektów strategicznych jest uzależnione od spełnienia przez </w:t>
      </w:r>
      <w:r w:rsidR="00123A10" w:rsidRPr="003B1813">
        <w:rPr>
          <w:rFonts w:ascii="Arial" w:hAnsi="Arial" w:cs="Arial"/>
          <w:bCs/>
        </w:rPr>
        <w:t xml:space="preserve">Projekt </w:t>
      </w:r>
      <w:r w:rsidRPr="003B1813">
        <w:rPr>
          <w:rFonts w:ascii="Arial" w:hAnsi="Arial" w:cs="Arial"/>
          <w:bCs/>
        </w:rPr>
        <w:t>na etapie oceny wymogów formalnych i merytorycznych I i II stopnia, zgodn</w:t>
      </w:r>
      <w:r w:rsidR="0064272B" w:rsidRPr="003B1813">
        <w:rPr>
          <w:rFonts w:ascii="Arial" w:hAnsi="Arial" w:cs="Arial"/>
          <w:bCs/>
        </w:rPr>
        <w:t>ie</w:t>
      </w:r>
      <w:r w:rsidRPr="003B1813">
        <w:rPr>
          <w:rFonts w:ascii="Arial" w:hAnsi="Arial" w:cs="Arial"/>
          <w:bCs/>
        </w:rPr>
        <w:t xml:space="preserve"> z Kryteriami. Dofinansowanie dużego projektu wymaga weryfikacji i akceptacji IZ, która przesyła </w:t>
      </w:r>
      <w:r w:rsidR="00691E12" w:rsidRPr="003B1813">
        <w:rPr>
          <w:rFonts w:ascii="Arial" w:hAnsi="Arial" w:cs="Arial"/>
          <w:bCs/>
        </w:rPr>
        <w:t>W</w:t>
      </w:r>
      <w:r w:rsidR="00123A10" w:rsidRPr="003B1813">
        <w:rPr>
          <w:rFonts w:ascii="Arial" w:hAnsi="Arial" w:cs="Arial"/>
          <w:bCs/>
        </w:rPr>
        <w:t>niosek o dofinansowanie</w:t>
      </w:r>
      <w:r w:rsidRPr="003B1813">
        <w:rPr>
          <w:rFonts w:ascii="Arial" w:hAnsi="Arial" w:cs="Arial"/>
          <w:bCs/>
        </w:rPr>
        <w:t xml:space="preserve"> do KE celem potwierdzenia spełnienia wymogów opisanych w art. 100-103 rozporządzenia ogólnego. </w:t>
      </w:r>
    </w:p>
    <w:p w14:paraId="70090BD3" w14:textId="77777777" w:rsidR="00CB61FD" w:rsidRPr="003B1813" w:rsidRDefault="00A16881" w:rsidP="00694771">
      <w:pPr>
        <w:numPr>
          <w:ilvl w:val="0"/>
          <w:numId w:val="19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Duży projekt na poziomie krajowym oceniany jest zgodnie z zasadami przyjętymi dla trybu oceny</w:t>
      </w:r>
      <w:r w:rsidR="009872E5" w:rsidRPr="003B1813">
        <w:rPr>
          <w:rFonts w:ascii="Arial" w:hAnsi="Arial" w:cs="Arial"/>
        </w:rPr>
        <w:t xml:space="preserve"> w naborze</w:t>
      </w:r>
      <w:r w:rsidRPr="003B1813">
        <w:rPr>
          <w:rFonts w:ascii="Arial" w:hAnsi="Arial" w:cs="Arial"/>
        </w:rPr>
        <w:t xml:space="preserve">, w ramach którego </w:t>
      </w:r>
      <w:r w:rsidR="009872E5" w:rsidRPr="003B1813">
        <w:rPr>
          <w:rFonts w:ascii="Arial" w:hAnsi="Arial" w:cs="Arial"/>
        </w:rPr>
        <w:t>P</w:t>
      </w:r>
      <w:r w:rsidRPr="003B1813">
        <w:rPr>
          <w:rFonts w:ascii="Arial" w:hAnsi="Arial" w:cs="Arial"/>
        </w:rPr>
        <w:t>rojekt został złożony.</w:t>
      </w:r>
    </w:p>
    <w:p w14:paraId="26179ED5" w14:textId="77777777" w:rsidR="0018273E" w:rsidRPr="003B1813" w:rsidRDefault="00A16881" w:rsidP="00403F15">
      <w:pPr>
        <w:spacing w:before="360" w:after="0" w:line="360" w:lineRule="auto"/>
        <w:ind w:left="425" w:hanging="425"/>
        <w:jc w:val="center"/>
        <w:rPr>
          <w:rFonts w:ascii="Arial" w:hAnsi="Arial" w:cs="Arial"/>
          <w:b/>
        </w:rPr>
      </w:pPr>
      <w:r w:rsidRPr="003B1813">
        <w:rPr>
          <w:rFonts w:ascii="Arial" w:hAnsi="Arial" w:cs="Arial"/>
          <w:b/>
        </w:rPr>
        <w:t>§ 4</w:t>
      </w:r>
    </w:p>
    <w:p w14:paraId="73350A8C" w14:textId="77777777" w:rsidR="0018273E" w:rsidRPr="003B1813" w:rsidRDefault="00A16881" w:rsidP="00403F15">
      <w:pPr>
        <w:spacing w:after="240" w:line="360" w:lineRule="auto"/>
        <w:ind w:left="425" w:hanging="425"/>
        <w:jc w:val="center"/>
        <w:rPr>
          <w:rFonts w:ascii="Arial" w:hAnsi="Arial" w:cs="Arial"/>
          <w:b/>
          <w:i/>
        </w:rPr>
      </w:pPr>
      <w:r w:rsidRPr="003B1813">
        <w:rPr>
          <w:rFonts w:ascii="Arial" w:hAnsi="Arial" w:cs="Arial"/>
          <w:b/>
        </w:rPr>
        <w:t>Informacja o Poddziałani</w:t>
      </w:r>
      <w:r w:rsidR="00BA262E" w:rsidRPr="003B1813">
        <w:rPr>
          <w:rFonts w:ascii="Arial" w:hAnsi="Arial" w:cs="Arial"/>
          <w:b/>
        </w:rPr>
        <w:t>ach</w:t>
      </w:r>
      <w:r w:rsidRPr="003B1813">
        <w:rPr>
          <w:rFonts w:ascii="Arial" w:hAnsi="Arial" w:cs="Arial"/>
          <w:b/>
        </w:rPr>
        <w:t xml:space="preserve"> 1.1.2 </w:t>
      </w:r>
      <w:r w:rsidR="00BA262E" w:rsidRPr="003B1813">
        <w:rPr>
          <w:rFonts w:ascii="Arial" w:hAnsi="Arial" w:cs="Arial"/>
          <w:b/>
        </w:rPr>
        <w:t xml:space="preserve">i 1.4.1 </w:t>
      </w:r>
      <w:r w:rsidR="002F7DCC" w:rsidRPr="003B1813">
        <w:rPr>
          <w:rFonts w:ascii="Arial" w:hAnsi="Arial" w:cs="Arial"/>
          <w:b/>
        </w:rPr>
        <w:t>POIiŚ</w:t>
      </w:r>
    </w:p>
    <w:p w14:paraId="54E28D67" w14:textId="77777777" w:rsidR="00382581" w:rsidRPr="003B1813" w:rsidRDefault="00A16881" w:rsidP="00382581">
      <w:pPr>
        <w:numPr>
          <w:ilvl w:val="0"/>
          <w:numId w:val="61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 xml:space="preserve">W ramach </w:t>
      </w:r>
      <w:r w:rsidR="006F381D" w:rsidRPr="003B1813">
        <w:rPr>
          <w:rFonts w:ascii="Arial" w:hAnsi="Arial" w:cs="Arial"/>
        </w:rPr>
        <w:t>Poddziałania</w:t>
      </w:r>
      <w:r w:rsidRPr="003B1813">
        <w:rPr>
          <w:rFonts w:ascii="Arial" w:hAnsi="Arial" w:cs="Arial"/>
        </w:rPr>
        <w:t xml:space="preserve"> 1.1.2 </w:t>
      </w:r>
      <w:r w:rsidR="006F381D" w:rsidRPr="003B1813">
        <w:rPr>
          <w:rFonts w:ascii="Arial" w:hAnsi="Arial" w:cs="Arial"/>
        </w:rPr>
        <w:t xml:space="preserve">POIiŚ – </w:t>
      </w:r>
      <w:r w:rsidR="00382581" w:rsidRPr="003B1813">
        <w:rPr>
          <w:rFonts w:ascii="Arial" w:hAnsi="Arial" w:cs="Arial"/>
          <w:i/>
        </w:rPr>
        <w:t>Wspieranie projektów dotyczących budowy oraz przebudowy sieci umożliwiających przyłączanie jednostek wytwarzania energii z OZE</w:t>
      </w:r>
      <w:r w:rsidR="006F381D" w:rsidRPr="003B1813">
        <w:rPr>
          <w:rFonts w:ascii="Arial" w:hAnsi="Arial" w:cs="Arial"/>
        </w:rPr>
        <w:t xml:space="preserve"> P</w:t>
      </w:r>
      <w:r w:rsidRPr="003B1813">
        <w:rPr>
          <w:rFonts w:ascii="Arial" w:hAnsi="Arial" w:cs="Arial"/>
        </w:rPr>
        <w:t xml:space="preserve">rojekty dotyczyć mogą </w:t>
      </w:r>
      <w:r w:rsidR="00B745BF" w:rsidRPr="003B1813">
        <w:rPr>
          <w:rFonts w:ascii="Arial" w:hAnsi="Arial" w:cs="Arial"/>
        </w:rPr>
        <w:t>b</w:t>
      </w:r>
      <w:r w:rsidRPr="003B1813">
        <w:rPr>
          <w:rFonts w:ascii="Arial" w:hAnsi="Arial" w:cs="Arial"/>
        </w:rPr>
        <w:t>udowy oraz przebudowy sieci elektroenergetycznej o napięciu co najmniej 110 kV umożliwiających przyłączenie jednostek wytwarzania energii z OZE do KSE oraz sieci dystrybucyjnej o napięciu 110 kV.</w:t>
      </w:r>
    </w:p>
    <w:p w14:paraId="12577BAB" w14:textId="77777777" w:rsidR="00E4001F" w:rsidRPr="003B1813" w:rsidRDefault="00E4001F" w:rsidP="00BA262E">
      <w:pPr>
        <w:numPr>
          <w:ilvl w:val="0"/>
          <w:numId w:val="61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 xml:space="preserve">W ramach Poddziałania 1.4.1 POIiŚ – </w:t>
      </w:r>
      <w:r w:rsidRPr="003B1813">
        <w:rPr>
          <w:rFonts w:ascii="Arial" w:hAnsi="Arial" w:cs="Arial"/>
          <w:i/>
        </w:rPr>
        <w:t>Wsparcie budowy inteligentnych sieci elektroenergetycznych o charakterze pilotażowym i demonstracyjnym</w:t>
      </w:r>
      <w:r w:rsidRPr="003B1813">
        <w:rPr>
          <w:rFonts w:ascii="Arial" w:hAnsi="Arial" w:cs="Arial"/>
        </w:rPr>
        <w:t xml:space="preserve"> Projekty dotyczyć mogą:</w:t>
      </w:r>
    </w:p>
    <w:p w14:paraId="412FFB08" w14:textId="77777777" w:rsidR="00382581" w:rsidRPr="003B1813" w:rsidRDefault="00382581" w:rsidP="00382581">
      <w:pPr>
        <w:pStyle w:val="Akapitzlist"/>
        <w:numPr>
          <w:ilvl w:val="0"/>
          <w:numId w:val="64"/>
        </w:numPr>
        <w:spacing w:before="120" w:after="120" w:line="240" w:lineRule="auto"/>
        <w:ind w:left="850" w:hanging="425"/>
        <w:contextualSpacing w:val="0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budowy lub przebudowy systemów dystrybucyjnych średniego i niskiego napięcia związanej z wdrożeniem technologii inteligentnych sieci dedykowanych ograniczaniu zużycia energii lub zwiększeniu możliwości przyłączeniowych OZE</w:t>
      </w:r>
      <w:r w:rsidR="008A5D6F" w:rsidRPr="003B1813">
        <w:rPr>
          <w:rFonts w:ascii="Arial" w:hAnsi="Arial" w:cs="Arial"/>
        </w:rPr>
        <w:t>,</w:t>
      </w:r>
      <w:r w:rsidR="00A5350C" w:rsidRPr="003B1813">
        <w:rPr>
          <w:rFonts w:ascii="Arial" w:hAnsi="Arial" w:cs="Arial"/>
        </w:rPr>
        <w:t xml:space="preserve"> w tym bezpieczeństwu technicznemu sieci,</w:t>
      </w:r>
      <w:r w:rsidR="008A5D6F" w:rsidRPr="003B1813">
        <w:rPr>
          <w:rFonts w:ascii="Arial" w:hAnsi="Arial" w:cs="Arial"/>
        </w:rPr>
        <w:t xml:space="preserve"> które zostaną</w:t>
      </w:r>
      <w:r w:rsidR="009138B9" w:rsidRPr="003B1813">
        <w:rPr>
          <w:rFonts w:ascii="Arial" w:hAnsi="Arial" w:cs="Arial"/>
        </w:rPr>
        <w:t xml:space="preserve"> ujęt</w:t>
      </w:r>
      <w:r w:rsidR="008A5D6F" w:rsidRPr="003B1813">
        <w:rPr>
          <w:rFonts w:ascii="Arial" w:hAnsi="Arial" w:cs="Arial"/>
        </w:rPr>
        <w:t>e w </w:t>
      </w:r>
      <w:r w:rsidR="009138B9" w:rsidRPr="003B1813">
        <w:rPr>
          <w:rFonts w:ascii="Arial" w:hAnsi="Arial" w:cs="Arial"/>
        </w:rPr>
        <w:t>elektronicznym systemie sieci i</w:t>
      </w:r>
      <w:r w:rsidR="008A5D6F" w:rsidRPr="003B1813">
        <w:rPr>
          <w:rFonts w:ascii="Arial" w:hAnsi="Arial" w:cs="Arial"/>
        </w:rPr>
        <w:t> </w:t>
      </w:r>
      <w:r w:rsidR="009138B9" w:rsidRPr="003B1813">
        <w:rPr>
          <w:rFonts w:ascii="Arial" w:hAnsi="Arial" w:cs="Arial"/>
        </w:rPr>
        <w:t>usług elektroenergetycznych wykorzystywanym w</w:t>
      </w:r>
      <w:r w:rsidR="008A5D6F" w:rsidRPr="003B1813">
        <w:rPr>
          <w:rFonts w:ascii="Arial" w:hAnsi="Arial" w:cs="Arial"/>
        </w:rPr>
        <w:t> </w:t>
      </w:r>
      <w:r w:rsidR="009138B9" w:rsidRPr="003B1813">
        <w:rPr>
          <w:rFonts w:ascii="Arial" w:hAnsi="Arial" w:cs="Arial"/>
        </w:rPr>
        <w:t>systemie sieci inteligentnej</w:t>
      </w:r>
      <w:r w:rsidRPr="003B1813">
        <w:rPr>
          <w:rFonts w:ascii="Arial" w:hAnsi="Arial" w:cs="Arial"/>
        </w:rPr>
        <w:t xml:space="preserve">, w tym np. </w:t>
      </w:r>
      <w:r w:rsidRPr="003B1813">
        <w:rPr>
          <w:rFonts w:ascii="Arial" w:hAnsi="Arial" w:cs="Arial"/>
        </w:rPr>
        <w:lastRenderedPageBreak/>
        <w:t>wymiana transformatorów oraz, jako element stanowiący integralną część projektu, inteligentny system pomiarowy;</w:t>
      </w:r>
    </w:p>
    <w:p w14:paraId="68BE2650" w14:textId="77777777" w:rsidR="00382581" w:rsidRPr="003B1813" w:rsidRDefault="00382581" w:rsidP="00382581">
      <w:pPr>
        <w:pStyle w:val="Akapitzlist"/>
        <w:numPr>
          <w:ilvl w:val="0"/>
          <w:numId w:val="64"/>
        </w:numPr>
        <w:spacing w:before="120" w:after="120" w:line="240" w:lineRule="auto"/>
        <w:ind w:left="850" w:hanging="425"/>
        <w:contextualSpacing w:val="0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kompleksowych pilotażowych i demonstracyjnych projektów wdrażających inteligentne rozwiązania na danym obszarze mających na celu racjonalizację zużycia energii</w:t>
      </w:r>
      <w:r w:rsidR="008A5D6F" w:rsidRPr="003B1813">
        <w:rPr>
          <w:rFonts w:ascii="Arial" w:hAnsi="Arial" w:cs="Arial"/>
        </w:rPr>
        <w:t xml:space="preserve"> lub</w:t>
      </w:r>
      <w:r w:rsidRPr="003B1813">
        <w:rPr>
          <w:rFonts w:ascii="Arial" w:hAnsi="Arial" w:cs="Arial"/>
        </w:rPr>
        <w:t xml:space="preserve"> optymalizację wykorzystania energii wytworzonej z OZE</w:t>
      </w:r>
      <w:r w:rsidR="008A5D6F" w:rsidRPr="003B1813">
        <w:rPr>
          <w:rFonts w:ascii="Arial" w:hAnsi="Arial" w:cs="Arial"/>
        </w:rPr>
        <w:t>, w tym</w:t>
      </w:r>
      <w:r w:rsidR="009138B9" w:rsidRPr="003B1813">
        <w:rPr>
          <w:rFonts w:ascii="Arial" w:hAnsi="Arial" w:cs="Arial"/>
        </w:rPr>
        <w:t xml:space="preserve"> bezpieczeństwo techniczne sieci.</w:t>
      </w:r>
    </w:p>
    <w:p w14:paraId="61D0C50B" w14:textId="77777777" w:rsidR="00E4001F" w:rsidRPr="003B1813" w:rsidRDefault="00691E12" w:rsidP="00BA262E">
      <w:pPr>
        <w:numPr>
          <w:ilvl w:val="0"/>
          <w:numId w:val="61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Nabór W</w:t>
      </w:r>
      <w:r w:rsidR="00382581" w:rsidRPr="003B1813">
        <w:rPr>
          <w:rFonts w:ascii="Arial" w:hAnsi="Arial" w:cs="Arial"/>
        </w:rPr>
        <w:t>niosków o dofinansowanie prowadzony jest w trybie ciągłym.</w:t>
      </w:r>
    </w:p>
    <w:p w14:paraId="21242C1C" w14:textId="77777777" w:rsidR="00E709BE" w:rsidRPr="003B1813" w:rsidRDefault="00E709BE" w:rsidP="00BA262E">
      <w:pPr>
        <w:numPr>
          <w:ilvl w:val="0"/>
          <w:numId w:val="61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W przypadku</w:t>
      </w:r>
      <w:r w:rsidR="00106E6A" w:rsidRPr="003B1813">
        <w:rPr>
          <w:rFonts w:ascii="Arial" w:hAnsi="Arial" w:cs="Arial"/>
        </w:rPr>
        <w:t>,</w:t>
      </w:r>
      <w:r w:rsidRPr="003B1813">
        <w:rPr>
          <w:rFonts w:ascii="Arial" w:hAnsi="Arial" w:cs="Arial"/>
        </w:rPr>
        <w:t xml:space="preserve"> gdy przed ogłoszeniem niniejszego </w:t>
      </w:r>
      <w:r w:rsidRPr="003B1813">
        <w:rPr>
          <w:rFonts w:ascii="Arial" w:hAnsi="Arial" w:cs="Arial"/>
          <w:i/>
        </w:rPr>
        <w:t>Regulaminu</w:t>
      </w:r>
      <w:r w:rsidRPr="003B1813">
        <w:rPr>
          <w:rFonts w:ascii="Arial" w:hAnsi="Arial" w:cs="Arial"/>
        </w:rPr>
        <w:t xml:space="preserve"> Wnioskodawca złoży Wniosek o dofinansowanie w trybie przewidzianym w pkt 111 załącznika nr 6 do SzOOP</w:t>
      </w:r>
      <w:r w:rsidR="00106E6A" w:rsidRPr="003B1813">
        <w:rPr>
          <w:rFonts w:ascii="Arial" w:hAnsi="Arial" w:cs="Arial"/>
        </w:rPr>
        <w:t>,</w:t>
      </w:r>
      <w:r w:rsidRPr="003B1813">
        <w:rPr>
          <w:rFonts w:ascii="Arial" w:hAnsi="Arial" w:cs="Arial"/>
        </w:rPr>
        <w:t xml:space="preserve"> we Wniosku tym należy dokonać niezbędnych korekt w celu dostosowania </w:t>
      </w:r>
      <w:r w:rsidR="00106E6A" w:rsidRPr="003B1813">
        <w:rPr>
          <w:rFonts w:ascii="Arial" w:hAnsi="Arial" w:cs="Arial"/>
        </w:rPr>
        <w:t xml:space="preserve">go </w:t>
      </w:r>
      <w:r w:rsidRPr="003B1813">
        <w:rPr>
          <w:rFonts w:ascii="Arial" w:hAnsi="Arial" w:cs="Arial"/>
        </w:rPr>
        <w:t xml:space="preserve">do postanowień </w:t>
      </w:r>
      <w:r w:rsidRPr="003B1813">
        <w:rPr>
          <w:rFonts w:ascii="Arial" w:hAnsi="Arial" w:cs="Arial"/>
          <w:i/>
        </w:rPr>
        <w:t>Regulaminu</w:t>
      </w:r>
      <w:r w:rsidRPr="003B1813">
        <w:rPr>
          <w:rFonts w:ascii="Arial" w:hAnsi="Arial" w:cs="Arial"/>
        </w:rPr>
        <w:t>.</w:t>
      </w:r>
    </w:p>
    <w:p w14:paraId="03BD0458" w14:textId="77777777" w:rsidR="00E4001F" w:rsidRPr="003B1813" w:rsidRDefault="00E4001F" w:rsidP="00BA262E">
      <w:pPr>
        <w:numPr>
          <w:ilvl w:val="0"/>
          <w:numId w:val="61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 xml:space="preserve">Instytucją </w:t>
      </w:r>
      <w:r w:rsidR="00691E12" w:rsidRPr="003B1813">
        <w:rPr>
          <w:rFonts w:ascii="Arial" w:hAnsi="Arial" w:cs="Arial"/>
        </w:rPr>
        <w:t>prowadzącą nabór W</w:t>
      </w:r>
      <w:r w:rsidRPr="003B1813">
        <w:rPr>
          <w:rFonts w:ascii="Arial" w:hAnsi="Arial" w:cs="Arial"/>
        </w:rPr>
        <w:t>niosków o dofinansowanie jest Instytucja Pośrednicząca.</w:t>
      </w:r>
    </w:p>
    <w:p w14:paraId="055C531A" w14:textId="77777777" w:rsidR="00E4001F" w:rsidRPr="003B1813" w:rsidRDefault="00E4001F" w:rsidP="00BA262E">
      <w:pPr>
        <w:numPr>
          <w:ilvl w:val="0"/>
          <w:numId w:val="61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Okres kwalifikowalności wydatków obejmuje okres od 1 stycznia 2014 r. do 31 grudnia 2023 r., z zastrzeżeniem zasad udzielania pomocy publicznej</w:t>
      </w:r>
      <w:r w:rsidR="004057ED" w:rsidRPr="003B1813">
        <w:rPr>
          <w:rFonts w:ascii="Arial" w:hAnsi="Arial" w:cs="Arial"/>
        </w:rPr>
        <w:t>.</w:t>
      </w:r>
    </w:p>
    <w:p w14:paraId="41ECC996" w14:textId="77777777" w:rsidR="002D5543" w:rsidRPr="003B1813" w:rsidRDefault="00A16881" w:rsidP="00403F15">
      <w:pPr>
        <w:spacing w:before="360" w:after="0" w:line="360" w:lineRule="auto"/>
        <w:ind w:left="425" w:hanging="425"/>
        <w:jc w:val="center"/>
        <w:rPr>
          <w:rFonts w:ascii="Arial" w:hAnsi="Arial" w:cs="Arial"/>
          <w:b/>
        </w:rPr>
      </w:pPr>
      <w:r w:rsidRPr="003B1813">
        <w:rPr>
          <w:rFonts w:ascii="Arial" w:hAnsi="Arial" w:cs="Arial"/>
          <w:b/>
        </w:rPr>
        <w:t xml:space="preserve">§ </w:t>
      </w:r>
      <w:r w:rsidR="00880008" w:rsidRPr="003B1813">
        <w:rPr>
          <w:rFonts w:ascii="Arial" w:hAnsi="Arial" w:cs="Arial"/>
          <w:b/>
        </w:rPr>
        <w:t>5</w:t>
      </w:r>
    </w:p>
    <w:p w14:paraId="33FE61B9" w14:textId="77777777" w:rsidR="002D5543" w:rsidRPr="003B1813" w:rsidRDefault="00A16881" w:rsidP="00403F15">
      <w:pPr>
        <w:spacing w:after="240" w:line="360" w:lineRule="auto"/>
        <w:ind w:left="425" w:hanging="425"/>
        <w:jc w:val="center"/>
        <w:rPr>
          <w:rFonts w:ascii="Arial" w:hAnsi="Arial" w:cs="Arial"/>
          <w:b/>
        </w:rPr>
      </w:pPr>
      <w:r w:rsidRPr="003B1813">
        <w:rPr>
          <w:rFonts w:ascii="Arial" w:hAnsi="Arial" w:cs="Arial"/>
          <w:b/>
        </w:rPr>
        <w:t>Dofinansowanie</w:t>
      </w:r>
    </w:p>
    <w:p w14:paraId="40F7D511" w14:textId="77777777" w:rsidR="00382581" w:rsidRPr="003B1813" w:rsidRDefault="00A16881" w:rsidP="00382581">
      <w:pPr>
        <w:numPr>
          <w:ilvl w:val="0"/>
          <w:numId w:val="68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Alokacja finansowa ze środków unijnych, tj. Funduszu Spójności</w:t>
      </w:r>
      <w:r w:rsidR="00C55F34" w:rsidRPr="003B1813">
        <w:rPr>
          <w:rFonts w:ascii="Arial" w:hAnsi="Arial" w:cs="Arial"/>
        </w:rPr>
        <w:t>,</w:t>
      </w:r>
      <w:r w:rsidRPr="003B1813">
        <w:rPr>
          <w:rFonts w:ascii="Arial" w:hAnsi="Arial" w:cs="Arial"/>
        </w:rPr>
        <w:t xml:space="preserve"> wynosi ogółem</w:t>
      </w:r>
      <w:r w:rsidR="00C55F34" w:rsidRPr="003B1813">
        <w:rPr>
          <w:rFonts w:ascii="Arial" w:hAnsi="Arial" w:cs="Arial"/>
        </w:rPr>
        <w:t>:</w:t>
      </w:r>
      <w:r w:rsidRPr="003B1813">
        <w:rPr>
          <w:rFonts w:ascii="Arial" w:hAnsi="Arial" w:cs="Arial"/>
        </w:rPr>
        <w:t xml:space="preserve"> </w:t>
      </w:r>
    </w:p>
    <w:p w14:paraId="7EB5C55D" w14:textId="77777777" w:rsidR="00382581" w:rsidRPr="003B1813" w:rsidRDefault="00C55F34" w:rsidP="00382581">
      <w:pPr>
        <w:numPr>
          <w:ilvl w:val="0"/>
          <w:numId w:val="69"/>
        </w:numPr>
        <w:tabs>
          <w:tab w:val="clear" w:pos="720"/>
        </w:tabs>
        <w:spacing w:before="120" w:after="120" w:line="240" w:lineRule="auto"/>
        <w:ind w:left="850" w:hanging="425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 xml:space="preserve">dla Poddziałania 1.1.2 – </w:t>
      </w:r>
      <w:r w:rsidR="00A16881" w:rsidRPr="003B1813">
        <w:rPr>
          <w:rFonts w:ascii="Arial" w:hAnsi="Arial" w:cs="Arial"/>
        </w:rPr>
        <w:t>150</w:t>
      </w:r>
      <w:r w:rsidRPr="003B1813">
        <w:rPr>
          <w:rFonts w:ascii="Arial" w:hAnsi="Arial" w:cs="Arial"/>
        </w:rPr>
        <w:t> </w:t>
      </w:r>
      <w:r w:rsidR="00A16881" w:rsidRPr="003B1813">
        <w:rPr>
          <w:rFonts w:ascii="Arial" w:hAnsi="Arial" w:cs="Arial"/>
        </w:rPr>
        <w:t>000</w:t>
      </w:r>
      <w:r w:rsidRPr="003B1813">
        <w:rPr>
          <w:rFonts w:ascii="Arial" w:hAnsi="Arial" w:cs="Arial"/>
        </w:rPr>
        <w:t> </w:t>
      </w:r>
      <w:r w:rsidR="00A16881" w:rsidRPr="003B1813">
        <w:rPr>
          <w:rFonts w:ascii="Arial" w:hAnsi="Arial" w:cs="Arial"/>
        </w:rPr>
        <w:t>000,00</w:t>
      </w:r>
      <w:r w:rsidRPr="003B1813">
        <w:rPr>
          <w:rFonts w:ascii="Arial" w:hAnsi="Arial" w:cs="Arial"/>
        </w:rPr>
        <w:t xml:space="preserve"> EUR;</w:t>
      </w:r>
    </w:p>
    <w:p w14:paraId="1E6178F9" w14:textId="77777777" w:rsidR="00382581" w:rsidRPr="003B1813" w:rsidRDefault="00C55F34" w:rsidP="00382581">
      <w:pPr>
        <w:numPr>
          <w:ilvl w:val="0"/>
          <w:numId w:val="69"/>
        </w:numPr>
        <w:tabs>
          <w:tab w:val="clear" w:pos="720"/>
        </w:tabs>
        <w:spacing w:before="120" w:after="120" w:line="240" w:lineRule="auto"/>
        <w:ind w:left="850" w:hanging="425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dla Poddziałania 1.4.1 – 100</w:t>
      </w:r>
      <w:r w:rsidR="00382581" w:rsidRPr="003B1813">
        <w:rPr>
          <w:rFonts w:ascii="Arial" w:hAnsi="Arial" w:cs="Arial"/>
        </w:rPr>
        <w:t> </w:t>
      </w:r>
      <w:r w:rsidRPr="003B1813">
        <w:rPr>
          <w:rFonts w:ascii="Arial" w:hAnsi="Arial" w:cs="Arial"/>
        </w:rPr>
        <w:t>000 0</w:t>
      </w:r>
      <w:r w:rsidR="00382581" w:rsidRPr="003B1813">
        <w:rPr>
          <w:rFonts w:ascii="Arial" w:hAnsi="Arial" w:cs="Arial"/>
          <w:specVanish/>
        </w:rPr>
        <w:t>0</w:t>
      </w:r>
      <w:r w:rsidRPr="003B1813">
        <w:rPr>
          <w:rFonts w:ascii="Arial" w:hAnsi="Arial" w:cs="Arial"/>
        </w:rPr>
        <w:t>0,00 EUR.</w:t>
      </w:r>
    </w:p>
    <w:p w14:paraId="1C6AA96C" w14:textId="77777777" w:rsidR="00382581" w:rsidRPr="003B1813" w:rsidRDefault="00A16881" w:rsidP="00382581">
      <w:pPr>
        <w:numPr>
          <w:ilvl w:val="0"/>
          <w:numId w:val="68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Maksymalny procentowy poziom dofinansowania całkowitego wydatków kwalifikowanych na poziomie projektu zgodnie z zasadami określonymi w programie pomocowym lub notyfikacji indywidualnej nie może przekroczyć 85%.</w:t>
      </w:r>
    </w:p>
    <w:p w14:paraId="42F25A38" w14:textId="77777777" w:rsidR="00382581" w:rsidRPr="003B1813" w:rsidRDefault="00A16881" w:rsidP="00382581">
      <w:pPr>
        <w:numPr>
          <w:ilvl w:val="0"/>
          <w:numId w:val="68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W przypadku</w:t>
      </w:r>
      <w:r w:rsidR="00106E6A" w:rsidRPr="003B1813">
        <w:rPr>
          <w:rFonts w:ascii="Arial" w:hAnsi="Arial" w:cs="Arial"/>
        </w:rPr>
        <w:t>,</w:t>
      </w:r>
      <w:r w:rsidRPr="003B1813">
        <w:rPr>
          <w:rFonts w:ascii="Arial" w:hAnsi="Arial" w:cs="Arial"/>
        </w:rPr>
        <w:t xml:space="preserve"> gdy łączna kwota pomocy przekracza równowartość kwoty 50 mln </w:t>
      </w:r>
      <w:r w:rsidR="00D45161" w:rsidRPr="003B1813">
        <w:rPr>
          <w:rFonts w:ascii="Arial" w:hAnsi="Arial" w:cs="Arial"/>
        </w:rPr>
        <w:t xml:space="preserve">EUR </w:t>
      </w:r>
      <w:r w:rsidRPr="003B1813">
        <w:rPr>
          <w:rFonts w:ascii="Arial" w:hAnsi="Arial" w:cs="Arial"/>
        </w:rPr>
        <w:t>dla jednego przed</w:t>
      </w:r>
      <w:r w:rsidR="008744D1" w:rsidRPr="003B1813">
        <w:rPr>
          <w:rFonts w:ascii="Arial" w:hAnsi="Arial" w:cs="Arial"/>
        </w:rPr>
        <w:t>s</w:t>
      </w:r>
      <w:r w:rsidRPr="003B1813">
        <w:rPr>
          <w:rFonts w:ascii="Arial" w:hAnsi="Arial" w:cs="Arial"/>
        </w:rPr>
        <w:t>iębiorcy i na je</w:t>
      </w:r>
      <w:r w:rsidR="008744D1" w:rsidRPr="003B1813">
        <w:rPr>
          <w:rFonts w:ascii="Arial" w:hAnsi="Arial" w:cs="Arial"/>
        </w:rPr>
        <w:t>d</w:t>
      </w:r>
      <w:r w:rsidRPr="003B1813">
        <w:rPr>
          <w:rFonts w:ascii="Arial" w:hAnsi="Arial" w:cs="Arial"/>
        </w:rPr>
        <w:t xml:space="preserve">en projekt inwestycyjny, pomoc wymaga notyfikacji </w:t>
      </w:r>
      <w:r w:rsidR="00BF0CFF" w:rsidRPr="003B1813">
        <w:rPr>
          <w:rFonts w:ascii="Arial" w:hAnsi="Arial" w:cs="Arial"/>
        </w:rPr>
        <w:t>KE</w:t>
      </w:r>
      <w:r w:rsidRPr="003B1813">
        <w:rPr>
          <w:rFonts w:ascii="Arial" w:hAnsi="Arial" w:cs="Arial"/>
        </w:rPr>
        <w:t xml:space="preserve"> i może być udzielona po jej zatwierdzeniu przez </w:t>
      </w:r>
      <w:r w:rsidR="00BF0CFF" w:rsidRPr="003B1813">
        <w:rPr>
          <w:rFonts w:ascii="Arial" w:hAnsi="Arial" w:cs="Arial"/>
        </w:rPr>
        <w:t>KE</w:t>
      </w:r>
      <w:r w:rsidRPr="003B1813">
        <w:rPr>
          <w:rFonts w:ascii="Arial" w:hAnsi="Arial" w:cs="Arial"/>
        </w:rPr>
        <w:t>.</w:t>
      </w:r>
    </w:p>
    <w:p w14:paraId="667BE2D8" w14:textId="77777777" w:rsidR="00382581" w:rsidRPr="003B1813" w:rsidRDefault="00A16881" w:rsidP="00382581">
      <w:pPr>
        <w:numPr>
          <w:ilvl w:val="0"/>
          <w:numId w:val="68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Kwotę pomocy publicznej wyrażoną w euro przelicza się na złote według średniego kursu ogłoszonego przez Narodowy Bank Polski na dzień udzielenia pomocy.</w:t>
      </w:r>
    </w:p>
    <w:p w14:paraId="39BA63C4" w14:textId="77777777" w:rsidR="00382581" w:rsidRPr="003B1813" w:rsidRDefault="00F60D8C" w:rsidP="00382581">
      <w:pPr>
        <w:numPr>
          <w:ilvl w:val="0"/>
          <w:numId w:val="68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Pomoc podlega kumulacji na zasadach określonych w art. 8 rozporządzenia nr 651/2014.</w:t>
      </w:r>
    </w:p>
    <w:p w14:paraId="3E92343D" w14:textId="77777777" w:rsidR="00382581" w:rsidRPr="003B1813" w:rsidRDefault="00F60D8C" w:rsidP="00382581">
      <w:pPr>
        <w:numPr>
          <w:ilvl w:val="0"/>
          <w:numId w:val="68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 xml:space="preserve">Kwota pomocy nie może przekroczyć </w:t>
      </w:r>
      <w:r w:rsidR="00BD3A39" w:rsidRPr="003B1813">
        <w:rPr>
          <w:rFonts w:ascii="Arial" w:hAnsi="Arial" w:cs="Arial"/>
        </w:rPr>
        <w:t>różnicy, o której mowa w art. 48 ust. 5 rozporządzenia nr 651/2014.</w:t>
      </w:r>
    </w:p>
    <w:p w14:paraId="09EAE06E" w14:textId="77777777" w:rsidR="00382581" w:rsidRPr="003B1813" w:rsidRDefault="00BD3A39" w:rsidP="00382581">
      <w:pPr>
        <w:numPr>
          <w:ilvl w:val="0"/>
          <w:numId w:val="68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 xml:space="preserve">Do obliczenia intensywności pomocy oraz kosztów kwalifikowalnych stosuje się art. 7 ust. </w:t>
      </w:r>
      <w:r w:rsidR="007B6710" w:rsidRPr="003B1813">
        <w:rPr>
          <w:rFonts w:ascii="Arial" w:hAnsi="Arial" w:cs="Arial"/>
        </w:rPr>
        <w:t>1 i 3 ro</w:t>
      </w:r>
      <w:r w:rsidRPr="003B1813">
        <w:rPr>
          <w:rFonts w:ascii="Arial" w:hAnsi="Arial" w:cs="Arial"/>
        </w:rPr>
        <w:t>zporządzenia nr 651/2014.</w:t>
      </w:r>
    </w:p>
    <w:p w14:paraId="12B08E64" w14:textId="77777777" w:rsidR="00382581" w:rsidRPr="003B1813" w:rsidRDefault="00A16881" w:rsidP="00382581">
      <w:pPr>
        <w:numPr>
          <w:ilvl w:val="0"/>
          <w:numId w:val="68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Pomoc publiczna jest udzielana w formie dotacji.</w:t>
      </w:r>
    </w:p>
    <w:p w14:paraId="1A534F2C" w14:textId="77777777" w:rsidR="00962B51" w:rsidRPr="003B1813" w:rsidRDefault="00A16881" w:rsidP="00E74DCB">
      <w:pPr>
        <w:spacing w:before="360" w:after="0" w:line="360" w:lineRule="auto"/>
        <w:ind w:left="425" w:hanging="425"/>
        <w:jc w:val="center"/>
        <w:rPr>
          <w:rFonts w:ascii="Arial" w:hAnsi="Arial" w:cs="Arial"/>
          <w:b/>
        </w:rPr>
      </w:pPr>
      <w:r w:rsidRPr="003B1813">
        <w:rPr>
          <w:rFonts w:ascii="Arial" w:hAnsi="Arial" w:cs="Arial"/>
          <w:b/>
        </w:rPr>
        <w:t xml:space="preserve">§ </w:t>
      </w:r>
      <w:r w:rsidR="00880008" w:rsidRPr="003B1813">
        <w:rPr>
          <w:rFonts w:ascii="Arial" w:hAnsi="Arial" w:cs="Arial"/>
          <w:b/>
        </w:rPr>
        <w:t>6</w:t>
      </w:r>
    </w:p>
    <w:p w14:paraId="09111159" w14:textId="77777777" w:rsidR="00382581" w:rsidRPr="003B1813" w:rsidRDefault="00A16881" w:rsidP="00E74DCB">
      <w:pPr>
        <w:spacing w:after="240" w:line="360" w:lineRule="auto"/>
        <w:ind w:left="425" w:hanging="425"/>
        <w:jc w:val="center"/>
        <w:rPr>
          <w:rFonts w:ascii="Arial" w:hAnsi="Arial" w:cs="Arial"/>
          <w:b/>
        </w:rPr>
      </w:pPr>
      <w:r w:rsidRPr="003B1813">
        <w:rPr>
          <w:rFonts w:ascii="Arial" w:hAnsi="Arial" w:cs="Arial"/>
          <w:b/>
        </w:rPr>
        <w:t xml:space="preserve">Warunki niezbędne do uzyskania dofinansowania </w:t>
      </w:r>
    </w:p>
    <w:p w14:paraId="6ED325F2" w14:textId="77777777" w:rsidR="00382581" w:rsidRPr="003B1813" w:rsidRDefault="009C3FF5" w:rsidP="00382581">
      <w:pPr>
        <w:numPr>
          <w:ilvl w:val="0"/>
          <w:numId w:val="70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W</w:t>
      </w:r>
      <w:r w:rsidR="007B6710" w:rsidRPr="003B1813">
        <w:rPr>
          <w:rFonts w:ascii="Arial" w:hAnsi="Arial" w:cs="Arial"/>
        </w:rPr>
        <w:t>nioski o dofinansowanie składać mogą:</w:t>
      </w:r>
    </w:p>
    <w:p w14:paraId="3563B1F8" w14:textId="77777777" w:rsidR="00382581" w:rsidRPr="003B1813" w:rsidRDefault="009C3FF5" w:rsidP="00382581">
      <w:pPr>
        <w:numPr>
          <w:ilvl w:val="0"/>
          <w:numId w:val="71"/>
        </w:numPr>
        <w:tabs>
          <w:tab w:val="clear" w:pos="720"/>
        </w:tabs>
        <w:spacing w:before="120" w:after="120" w:line="240" w:lineRule="auto"/>
        <w:ind w:left="850" w:hanging="425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w ramach Poddziałania 1.1.2:</w:t>
      </w:r>
    </w:p>
    <w:p w14:paraId="4CAF5714" w14:textId="3CD89131" w:rsidR="00382581" w:rsidRPr="003B1813" w:rsidRDefault="007B6710" w:rsidP="00382581">
      <w:pPr>
        <w:numPr>
          <w:ilvl w:val="0"/>
          <w:numId w:val="72"/>
        </w:numPr>
        <w:tabs>
          <w:tab w:val="clear" w:pos="720"/>
        </w:tabs>
        <w:spacing w:after="0" w:line="240" w:lineRule="auto"/>
        <w:ind w:left="1135" w:hanging="284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Operator Systemu Przesyłowego (forma prawna</w:t>
      </w:r>
      <w:r w:rsidR="00D30019" w:rsidRPr="003B1813">
        <w:rPr>
          <w:rFonts w:ascii="Arial" w:hAnsi="Arial" w:cs="Arial"/>
        </w:rPr>
        <w:t xml:space="preserve"> –</w:t>
      </w:r>
      <w:r w:rsidRPr="003B1813">
        <w:rPr>
          <w:rFonts w:ascii="Arial" w:hAnsi="Arial" w:cs="Arial"/>
        </w:rPr>
        <w:t xml:space="preserve"> kod 116);</w:t>
      </w:r>
    </w:p>
    <w:p w14:paraId="7DAC67E3" w14:textId="77777777" w:rsidR="00382581" w:rsidRPr="003B1813" w:rsidRDefault="007B6710" w:rsidP="00382581">
      <w:pPr>
        <w:numPr>
          <w:ilvl w:val="0"/>
          <w:numId w:val="72"/>
        </w:numPr>
        <w:tabs>
          <w:tab w:val="clear" w:pos="720"/>
        </w:tabs>
        <w:spacing w:after="0" w:line="240" w:lineRule="auto"/>
        <w:ind w:left="1135" w:hanging="284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lastRenderedPageBreak/>
        <w:t>Operatorzy Systemów Dystrybucyjnych (forma prawna – kod 116, kod 117);</w:t>
      </w:r>
    </w:p>
    <w:p w14:paraId="5A1A768F" w14:textId="77777777" w:rsidR="00382581" w:rsidRPr="003B1813" w:rsidRDefault="009C3FF5" w:rsidP="00382581">
      <w:pPr>
        <w:numPr>
          <w:ilvl w:val="0"/>
          <w:numId w:val="71"/>
        </w:numPr>
        <w:tabs>
          <w:tab w:val="clear" w:pos="720"/>
        </w:tabs>
        <w:spacing w:before="120" w:after="120" w:line="240" w:lineRule="auto"/>
        <w:ind w:left="850" w:hanging="425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w ramach Poddziałania 1.4.1:</w:t>
      </w:r>
    </w:p>
    <w:p w14:paraId="444338F8" w14:textId="38E98923" w:rsidR="00382581" w:rsidRPr="003B1813" w:rsidRDefault="00382581" w:rsidP="00382581">
      <w:pPr>
        <w:numPr>
          <w:ilvl w:val="0"/>
          <w:numId w:val="72"/>
        </w:numPr>
        <w:tabs>
          <w:tab w:val="clear" w:pos="720"/>
        </w:tabs>
        <w:spacing w:after="120" w:line="240" w:lineRule="auto"/>
        <w:ind w:left="1134" w:hanging="283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Przedsiębiorstwa energetyczne (forma prawna –</w:t>
      </w:r>
      <w:r w:rsidR="00C118F2" w:rsidRPr="003B1813">
        <w:rPr>
          <w:rFonts w:ascii="Arial" w:hAnsi="Arial" w:cs="Arial"/>
        </w:rPr>
        <w:t xml:space="preserve"> kod 019, kod 023,</w:t>
      </w:r>
      <w:r w:rsidRPr="003B1813">
        <w:rPr>
          <w:rFonts w:ascii="Arial" w:hAnsi="Arial" w:cs="Arial"/>
        </w:rPr>
        <w:t xml:space="preserve"> kod 115, kod 116, kod 117, kod 118, kod 119, kod 120, kod 121,</w:t>
      </w:r>
      <w:r w:rsidR="00F7260E" w:rsidRPr="003B1813">
        <w:rPr>
          <w:rFonts w:ascii="Arial" w:hAnsi="Arial" w:cs="Arial"/>
        </w:rPr>
        <w:t xml:space="preserve"> </w:t>
      </w:r>
      <w:r w:rsidRPr="003B1813">
        <w:rPr>
          <w:rFonts w:ascii="Arial" w:hAnsi="Arial" w:cs="Arial"/>
        </w:rPr>
        <w:t>kod 123, kod 124)</w:t>
      </w:r>
      <w:r w:rsidR="00DD5C7A" w:rsidRPr="003B1813">
        <w:rPr>
          <w:rFonts w:ascii="Arial" w:hAnsi="Arial" w:cs="Arial"/>
        </w:rPr>
        <w:t>,</w:t>
      </w:r>
    </w:p>
    <w:p w14:paraId="61ED66F2" w14:textId="77777777" w:rsidR="00382581" w:rsidRPr="003B1813" w:rsidRDefault="007B6710" w:rsidP="00382581">
      <w:pPr>
        <w:spacing w:after="120" w:line="240" w:lineRule="auto"/>
        <w:ind w:left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 xml:space="preserve">spełniający wymagania określone w </w:t>
      </w:r>
      <w:r w:rsidR="009C3FF5" w:rsidRPr="003B1813">
        <w:rPr>
          <w:rFonts w:ascii="Arial" w:hAnsi="Arial" w:cs="Arial"/>
        </w:rPr>
        <w:t>programie pomocowym</w:t>
      </w:r>
      <w:r w:rsidR="00A06BC9" w:rsidRPr="003B1813">
        <w:rPr>
          <w:rFonts w:ascii="Arial" w:hAnsi="Arial" w:cs="Arial"/>
        </w:rPr>
        <w:t xml:space="preserve"> </w:t>
      </w:r>
      <w:r w:rsidR="00A139AC" w:rsidRPr="003B1813">
        <w:rPr>
          <w:rFonts w:ascii="Arial" w:hAnsi="Arial" w:cs="Arial"/>
        </w:rPr>
        <w:t>albo</w:t>
      </w:r>
      <w:r w:rsidR="002A2B96" w:rsidRPr="003B1813">
        <w:rPr>
          <w:rFonts w:ascii="Arial" w:hAnsi="Arial" w:cs="Arial"/>
        </w:rPr>
        <w:t xml:space="preserve"> notyfikacji indywidualnej.</w:t>
      </w:r>
    </w:p>
    <w:p w14:paraId="6B933E7C" w14:textId="77777777" w:rsidR="00382581" w:rsidRPr="003B1813" w:rsidRDefault="007B6710" w:rsidP="00382581">
      <w:pPr>
        <w:numPr>
          <w:ilvl w:val="0"/>
          <w:numId w:val="70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Pomoc nie może zostać udzielona ani wypłacona przedsiębiorcy, na którym ciąży obowiązek zwrotu pomocy publicznej, wynikający z decyzji Komisji Europejskiej uznającej taką pomoc za niezgodną z prawem i z rynkiem wewnętrznym.</w:t>
      </w:r>
    </w:p>
    <w:p w14:paraId="0AD0FC75" w14:textId="77777777" w:rsidR="00382581" w:rsidRPr="003B1813" w:rsidRDefault="008744D1" w:rsidP="00382581">
      <w:pPr>
        <w:numPr>
          <w:ilvl w:val="0"/>
          <w:numId w:val="70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W celu spełnienia efektu zachęty, o którym mowa w art.</w:t>
      </w:r>
      <w:r w:rsidR="00691E12" w:rsidRPr="003B1813">
        <w:rPr>
          <w:rFonts w:ascii="Arial" w:hAnsi="Arial" w:cs="Arial"/>
        </w:rPr>
        <w:t xml:space="preserve"> 6 rozporządzenia nr 651/2014, W</w:t>
      </w:r>
      <w:r w:rsidRPr="003B1813">
        <w:rPr>
          <w:rFonts w:ascii="Arial" w:hAnsi="Arial" w:cs="Arial"/>
        </w:rPr>
        <w:t>niosek o dofinansowanie należy złożyć przed rozpoczęciem prac, o których mowa w art. 2 pkt 23 rozporządzenia nr 651/2014.</w:t>
      </w:r>
    </w:p>
    <w:p w14:paraId="0E71CD14" w14:textId="77777777" w:rsidR="00382581" w:rsidRPr="003B1813" w:rsidRDefault="009B2289" w:rsidP="00382581">
      <w:pPr>
        <w:numPr>
          <w:ilvl w:val="0"/>
          <w:numId w:val="70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 xml:space="preserve">Minimalny wkład własny </w:t>
      </w:r>
      <w:r w:rsidR="00B70882" w:rsidRPr="003B1813">
        <w:rPr>
          <w:rFonts w:ascii="Arial" w:hAnsi="Arial" w:cs="Arial"/>
        </w:rPr>
        <w:t>Benef</w:t>
      </w:r>
      <w:r w:rsidRPr="003B1813">
        <w:rPr>
          <w:rFonts w:ascii="Arial" w:hAnsi="Arial" w:cs="Arial"/>
        </w:rPr>
        <w:t>icjenta jako procent wydatków kwalifikowalnych określany jest zgodnie z zasadami udzielania pomocy publicznej.</w:t>
      </w:r>
    </w:p>
    <w:p w14:paraId="3ED53110" w14:textId="77777777" w:rsidR="0015201B" w:rsidRPr="003B1813" w:rsidRDefault="00A16881" w:rsidP="00E74DCB">
      <w:pPr>
        <w:spacing w:before="360" w:after="0" w:line="360" w:lineRule="auto"/>
        <w:ind w:left="425" w:hanging="425"/>
        <w:jc w:val="center"/>
        <w:rPr>
          <w:rFonts w:ascii="Arial" w:hAnsi="Arial" w:cs="Arial"/>
          <w:spacing w:val="20"/>
        </w:rPr>
      </w:pPr>
      <w:r w:rsidRPr="003B1813">
        <w:rPr>
          <w:rFonts w:ascii="Arial" w:hAnsi="Arial" w:cs="Arial"/>
          <w:b/>
        </w:rPr>
        <w:t xml:space="preserve">§ </w:t>
      </w:r>
      <w:r w:rsidR="00880008" w:rsidRPr="003B1813">
        <w:rPr>
          <w:rFonts w:ascii="Arial" w:hAnsi="Arial" w:cs="Arial"/>
          <w:b/>
        </w:rPr>
        <w:t>7</w:t>
      </w:r>
    </w:p>
    <w:p w14:paraId="13C80084" w14:textId="77777777" w:rsidR="00022513" w:rsidRPr="003B1813" w:rsidRDefault="00A16881" w:rsidP="00E74DCB">
      <w:pPr>
        <w:autoSpaceDE w:val="0"/>
        <w:autoSpaceDN w:val="0"/>
        <w:adjustRightInd w:val="0"/>
        <w:spacing w:after="240" w:line="360" w:lineRule="auto"/>
        <w:ind w:left="425" w:right="-136" w:hanging="425"/>
        <w:jc w:val="center"/>
        <w:rPr>
          <w:rFonts w:ascii="Arial" w:hAnsi="Arial" w:cs="Arial"/>
          <w:b/>
        </w:rPr>
      </w:pPr>
      <w:r w:rsidRPr="003B1813">
        <w:rPr>
          <w:rFonts w:ascii="Arial" w:hAnsi="Arial" w:cs="Arial"/>
          <w:b/>
        </w:rPr>
        <w:t>Współ</w:t>
      </w:r>
      <w:r w:rsidR="000F5EB7" w:rsidRPr="003B1813">
        <w:rPr>
          <w:rFonts w:ascii="Arial" w:hAnsi="Arial" w:cs="Arial"/>
          <w:b/>
        </w:rPr>
        <w:t>praca w zakresie przygotowania P</w:t>
      </w:r>
      <w:r w:rsidRPr="003B1813">
        <w:rPr>
          <w:rFonts w:ascii="Arial" w:hAnsi="Arial" w:cs="Arial"/>
          <w:b/>
        </w:rPr>
        <w:t>rojektów</w:t>
      </w:r>
    </w:p>
    <w:p w14:paraId="7AC8894A" w14:textId="77777777" w:rsidR="00382581" w:rsidRPr="003B1813" w:rsidRDefault="00A16881" w:rsidP="00382581">
      <w:pPr>
        <w:numPr>
          <w:ilvl w:val="0"/>
          <w:numId w:val="75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 xml:space="preserve">W terminie najpóźniej 7 dni od publikacji </w:t>
      </w:r>
      <w:r w:rsidR="002A2B96" w:rsidRPr="003B1813">
        <w:rPr>
          <w:rFonts w:ascii="Arial" w:hAnsi="Arial" w:cs="Arial"/>
        </w:rPr>
        <w:t>W</w:t>
      </w:r>
      <w:r w:rsidRPr="003B1813">
        <w:rPr>
          <w:rFonts w:ascii="Arial" w:hAnsi="Arial" w:cs="Arial"/>
        </w:rPr>
        <w:t xml:space="preserve">ykazu projektów zidentyfikowanych IP informuje pismem </w:t>
      </w:r>
      <w:r w:rsidR="00430EBC" w:rsidRPr="003B1813">
        <w:rPr>
          <w:rFonts w:ascii="Arial" w:hAnsi="Arial" w:cs="Arial"/>
        </w:rPr>
        <w:t xml:space="preserve">potencjalnego </w:t>
      </w:r>
      <w:r w:rsidR="00B70882" w:rsidRPr="003B1813">
        <w:rPr>
          <w:rFonts w:ascii="Arial" w:hAnsi="Arial" w:cs="Arial"/>
        </w:rPr>
        <w:t>Benef</w:t>
      </w:r>
      <w:r w:rsidR="00EA68FB" w:rsidRPr="003B1813">
        <w:rPr>
          <w:rFonts w:ascii="Arial" w:hAnsi="Arial" w:cs="Arial"/>
        </w:rPr>
        <w:t xml:space="preserve">icjenta </w:t>
      </w:r>
      <w:r w:rsidRPr="003B1813">
        <w:rPr>
          <w:rFonts w:ascii="Arial" w:hAnsi="Arial" w:cs="Arial"/>
        </w:rPr>
        <w:t xml:space="preserve">o umieszczeniu projektu </w:t>
      </w:r>
      <w:r w:rsidR="000E0C48" w:rsidRPr="003B1813">
        <w:rPr>
          <w:rFonts w:ascii="Arial" w:hAnsi="Arial" w:cs="Arial"/>
        </w:rPr>
        <w:t>w</w:t>
      </w:r>
      <w:r w:rsidRPr="003B1813">
        <w:rPr>
          <w:rFonts w:ascii="Arial" w:hAnsi="Arial" w:cs="Arial"/>
        </w:rPr>
        <w:t xml:space="preserve"> </w:t>
      </w:r>
      <w:r w:rsidR="000E0C48" w:rsidRPr="003B1813">
        <w:rPr>
          <w:rFonts w:ascii="Arial" w:hAnsi="Arial" w:cs="Arial"/>
        </w:rPr>
        <w:t>W</w:t>
      </w:r>
      <w:r w:rsidR="002819F6" w:rsidRPr="003B1813">
        <w:rPr>
          <w:rFonts w:ascii="Arial" w:hAnsi="Arial" w:cs="Arial"/>
        </w:rPr>
        <w:t xml:space="preserve">ykazie oraz o konieczności złożenia (w ciągu 30 dni od publikacji </w:t>
      </w:r>
      <w:r w:rsidR="000E0C48" w:rsidRPr="003B1813">
        <w:rPr>
          <w:rFonts w:ascii="Arial" w:hAnsi="Arial" w:cs="Arial"/>
        </w:rPr>
        <w:t>W</w:t>
      </w:r>
      <w:r w:rsidR="002819F6" w:rsidRPr="003B1813">
        <w:rPr>
          <w:rFonts w:ascii="Arial" w:hAnsi="Arial" w:cs="Arial"/>
        </w:rPr>
        <w:t>ykazu, z możliwością wydłużenia za zgodą IZ o kolejne 30 dni), do IP Deklaracji o przygotowaniu projektu</w:t>
      </w:r>
      <w:r w:rsidR="000E0C48" w:rsidRPr="003B1813">
        <w:rPr>
          <w:rFonts w:ascii="Arial" w:hAnsi="Arial" w:cs="Arial"/>
        </w:rPr>
        <w:t>, której</w:t>
      </w:r>
      <w:r w:rsidR="002819F6" w:rsidRPr="003B1813">
        <w:rPr>
          <w:rFonts w:ascii="Arial" w:hAnsi="Arial" w:cs="Arial"/>
        </w:rPr>
        <w:t xml:space="preserve"> wzór</w:t>
      </w:r>
      <w:r w:rsidR="000E0C48" w:rsidRPr="003B1813">
        <w:rPr>
          <w:rFonts w:ascii="Arial" w:hAnsi="Arial" w:cs="Arial"/>
        </w:rPr>
        <w:t xml:space="preserve"> </w:t>
      </w:r>
      <w:r w:rsidR="002819F6" w:rsidRPr="003B1813">
        <w:rPr>
          <w:rFonts w:ascii="Arial" w:hAnsi="Arial" w:cs="Arial"/>
        </w:rPr>
        <w:t xml:space="preserve">stanowi </w:t>
      </w:r>
      <w:r w:rsidR="00382581" w:rsidRPr="003B1813">
        <w:rPr>
          <w:rFonts w:ascii="Arial" w:hAnsi="Arial" w:cs="Arial"/>
        </w:rPr>
        <w:t>załącznik nr 1</w:t>
      </w:r>
      <w:r w:rsidR="002819F6" w:rsidRPr="003B1813">
        <w:rPr>
          <w:rFonts w:ascii="Arial" w:hAnsi="Arial" w:cs="Arial"/>
        </w:rPr>
        <w:t xml:space="preserve"> do niniejszego </w:t>
      </w:r>
      <w:r w:rsidR="00382581" w:rsidRPr="003B1813">
        <w:rPr>
          <w:rFonts w:ascii="Arial" w:hAnsi="Arial" w:cs="Arial"/>
          <w:i/>
        </w:rPr>
        <w:t>Regulaminu</w:t>
      </w:r>
      <w:r w:rsidR="002819F6" w:rsidRPr="003B1813">
        <w:rPr>
          <w:rFonts w:ascii="Arial" w:hAnsi="Arial" w:cs="Arial"/>
        </w:rPr>
        <w:t xml:space="preserve">. Obowiązek złożenia Deklaracji nie dotyczy sytuacji, gdy przed upływem powyższego terminu </w:t>
      </w:r>
      <w:r w:rsidR="00B70882" w:rsidRPr="003B1813">
        <w:rPr>
          <w:rFonts w:ascii="Arial" w:hAnsi="Arial" w:cs="Arial"/>
        </w:rPr>
        <w:t>Wnioskoda</w:t>
      </w:r>
      <w:r w:rsidR="002819F6" w:rsidRPr="003B1813">
        <w:rPr>
          <w:rFonts w:ascii="Arial" w:hAnsi="Arial" w:cs="Arial"/>
        </w:rPr>
        <w:t xml:space="preserve">wca złoży </w:t>
      </w:r>
      <w:r w:rsidR="00691E12" w:rsidRPr="003B1813">
        <w:rPr>
          <w:rFonts w:ascii="Arial" w:hAnsi="Arial" w:cs="Arial"/>
        </w:rPr>
        <w:t>dokumentację projektową wraz z W</w:t>
      </w:r>
      <w:r w:rsidR="002819F6" w:rsidRPr="003B1813">
        <w:rPr>
          <w:rFonts w:ascii="Arial" w:hAnsi="Arial" w:cs="Arial"/>
        </w:rPr>
        <w:t>nioskiem o dofinansowanie.</w:t>
      </w:r>
    </w:p>
    <w:p w14:paraId="7A47C4B4" w14:textId="77777777" w:rsidR="00382581" w:rsidRPr="003B1813" w:rsidRDefault="00430EBC" w:rsidP="00382581">
      <w:pPr>
        <w:numPr>
          <w:ilvl w:val="0"/>
          <w:numId w:val="75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  <w:bCs/>
        </w:rPr>
        <w:t xml:space="preserve">W przypadku, </w:t>
      </w:r>
      <w:r w:rsidRPr="003B1813">
        <w:rPr>
          <w:rFonts w:ascii="Arial" w:hAnsi="Arial" w:cs="Arial"/>
        </w:rPr>
        <w:t>gdy</w:t>
      </w:r>
      <w:r w:rsidRPr="003B1813">
        <w:rPr>
          <w:rFonts w:ascii="Arial" w:hAnsi="Arial" w:cs="Arial"/>
          <w:bCs/>
        </w:rPr>
        <w:t xml:space="preserve"> zidentyfikowano kilka projektów pozakonkursowych danego </w:t>
      </w:r>
      <w:r w:rsidR="00B70882" w:rsidRPr="003B1813">
        <w:rPr>
          <w:rFonts w:ascii="Arial" w:hAnsi="Arial" w:cs="Arial"/>
          <w:bCs/>
        </w:rPr>
        <w:t>Wnioskoda</w:t>
      </w:r>
      <w:r w:rsidRPr="003B1813">
        <w:rPr>
          <w:rFonts w:ascii="Arial" w:hAnsi="Arial" w:cs="Arial"/>
          <w:bCs/>
        </w:rPr>
        <w:t xml:space="preserve">wcy, możliwe jest </w:t>
      </w:r>
      <w:r w:rsidR="009235F8" w:rsidRPr="003B1813">
        <w:rPr>
          <w:rFonts w:ascii="Arial" w:hAnsi="Arial" w:cs="Arial"/>
          <w:bCs/>
        </w:rPr>
        <w:t xml:space="preserve">złożenie </w:t>
      </w:r>
      <w:r w:rsidRPr="003B1813">
        <w:rPr>
          <w:rFonts w:ascii="Arial" w:hAnsi="Arial" w:cs="Arial"/>
          <w:bCs/>
        </w:rPr>
        <w:t>jednej Deklaracji, obejmującej zakresem wszystkie projekty.</w:t>
      </w:r>
    </w:p>
    <w:p w14:paraId="2E523217" w14:textId="77777777" w:rsidR="00382581" w:rsidRPr="003B1813" w:rsidRDefault="00430EBC" w:rsidP="00382581">
      <w:pPr>
        <w:numPr>
          <w:ilvl w:val="0"/>
          <w:numId w:val="75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  <w:bCs/>
        </w:rPr>
        <w:t xml:space="preserve">W sytuacji, gdy </w:t>
      </w:r>
      <w:r w:rsidR="00B70882" w:rsidRPr="003B1813">
        <w:rPr>
          <w:rFonts w:ascii="Arial" w:hAnsi="Arial" w:cs="Arial"/>
          <w:bCs/>
        </w:rPr>
        <w:t>Wnioskoda</w:t>
      </w:r>
      <w:r w:rsidRPr="003B1813">
        <w:rPr>
          <w:rFonts w:ascii="Arial" w:hAnsi="Arial" w:cs="Arial"/>
        </w:rPr>
        <w:t>wca</w:t>
      </w:r>
      <w:r w:rsidRPr="003B1813">
        <w:rPr>
          <w:rFonts w:ascii="Arial" w:hAnsi="Arial" w:cs="Arial"/>
          <w:bCs/>
        </w:rPr>
        <w:t xml:space="preserve"> nie złoży Deklaracji w określonym w pkt </w:t>
      </w:r>
      <w:r w:rsidR="009235F8" w:rsidRPr="003B1813">
        <w:rPr>
          <w:rFonts w:ascii="Arial" w:hAnsi="Arial" w:cs="Arial"/>
          <w:bCs/>
        </w:rPr>
        <w:t xml:space="preserve">1 </w:t>
      </w:r>
      <w:r w:rsidRPr="003B1813">
        <w:rPr>
          <w:rFonts w:ascii="Arial" w:hAnsi="Arial" w:cs="Arial"/>
          <w:bCs/>
        </w:rPr>
        <w:t xml:space="preserve">terminie, IP może wnioskować do IZ w celu podjęcia decyzji o </w:t>
      </w:r>
      <w:r w:rsidR="009235F8" w:rsidRPr="003B1813">
        <w:rPr>
          <w:rFonts w:ascii="Arial" w:hAnsi="Arial" w:cs="Arial"/>
          <w:bCs/>
        </w:rPr>
        <w:t xml:space="preserve">usunięciu </w:t>
      </w:r>
      <w:r w:rsidR="00EA68FB" w:rsidRPr="003B1813">
        <w:rPr>
          <w:rFonts w:ascii="Arial" w:hAnsi="Arial" w:cs="Arial"/>
          <w:bCs/>
        </w:rPr>
        <w:t xml:space="preserve">jego Projektu </w:t>
      </w:r>
      <w:r w:rsidRPr="003B1813">
        <w:rPr>
          <w:rFonts w:ascii="Arial" w:hAnsi="Arial" w:cs="Arial"/>
          <w:bCs/>
        </w:rPr>
        <w:t xml:space="preserve">z </w:t>
      </w:r>
      <w:r w:rsidR="009235F8" w:rsidRPr="003B1813">
        <w:rPr>
          <w:rFonts w:ascii="Arial" w:hAnsi="Arial" w:cs="Arial"/>
          <w:bCs/>
        </w:rPr>
        <w:t>W</w:t>
      </w:r>
      <w:r w:rsidRPr="003B1813">
        <w:rPr>
          <w:rFonts w:ascii="Arial" w:hAnsi="Arial" w:cs="Arial"/>
          <w:bCs/>
        </w:rPr>
        <w:t>ykazu projektów zidentyfikowanych.</w:t>
      </w:r>
    </w:p>
    <w:p w14:paraId="22586A35" w14:textId="77777777" w:rsidR="00382581" w:rsidRPr="003B1813" w:rsidRDefault="00432857" w:rsidP="00382581">
      <w:pPr>
        <w:numPr>
          <w:ilvl w:val="0"/>
          <w:numId w:val="75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 xml:space="preserve">Kopie Deklaracji IP przekazuje do IZ w terminie do 14 dni od upływu terminu wyznaczonego potencjalnym </w:t>
      </w:r>
      <w:r w:rsidR="00AB4D76" w:rsidRPr="003B1813">
        <w:rPr>
          <w:rFonts w:ascii="Arial" w:hAnsi="Arial" w:cs="Arial"/>
        </w:rPr>
        <w:t>B</w:t>
      </w:r>
      <w:r w:rsidRPr="003B1813">
        <w:rPr>
          <w:rFonts w:ascii="Arial" w:hAnsi="Arial" w:cs="Arial"/>
        </w:rPr>
        <w:t>eneficjentom na złożenie Deklaracji</w:t>
      </w:r>
      <w:r w:rsidR="00E10CEC" w:rsidRPr="003B1813">
        <w:rPr>
          <w:rFonts w:ascii="Arial" w:hAnsi="Arial" w:cs="Arial"/>
        </w:rPr>
        <w:t>.</w:t>
      </w:r>
    </w:p>
    <w:p w14:paraId="34EF4287" w14:textId="77777777" w:rsidR="00382581" w:rsidRPr="003B1813" w:rsidRDefault="00E10CEC" w:rsidP="00382581">
      <w:pPr>
        <w:numPr>
          <w:ilvl w:val="0"/>
          <w:numId w:val="75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 xml:space="preserve">W Deklaracji potencjalny </w:t>
      </w:r>
      <w:r w:rsidR="00B70882" w:rsidRPr="003B1813">
        <w:rPr>
          <w:rFonts w:ascii="Arial" w:hAnsi="Arial" w:cs="Arial"/>
        </w:rPr>
        <w:t>Benef</w:t>
      </w:r>
      <w:r w:rsidR="00EA68FB" w:rsidRPr="003B1813">
        <w:rPr>
          <w:rFonts w:ascii="Arial" w:hAnsi="Arial" w:cs="Arial"/>
        </w:rPr>
        <w:t xml:space="preserve">icjent </w:t>
      </w:r>
      <w:r w:rsidRPr="003B1813">
        <w:rPr>
          <w:rFonts w:ascii="Arial" w:hAnsi="Arial" w:cs="Arial"/>
        </w:rPr>
        <w:t xml:space="preserve">zobowiązuje się do opracowania i złożenia w określonym terminie </w:t>
      </w:r>
      <w:r w:rsidR="00691E12" w:rsidRPr="003B1813">
        <w:rPr>
          <w:rFonts w:ascii="Arial" w:hAnsi="Arial" w:cs="Arial"/>
        </w:rPr>
        <w:t>W</w:t>
      </w:r>
      <w:r w:rsidRPr="003B1813">
        <w:rPr>
          <w:rFonts w:ascii="Arial" w:hAnsi="Arial" w:cs="Arial"/>
        </w:rPr>
        <w:t xml:space="preserve">niosku o dofinansowanie. Wyznaczony w Deklaracji termin złożenia </w:t>
      </w:r>
      <w:r w:rsidR="00691E12" w:rsidRPr="003B1813">
        <w:rPr>
          <w:rFonts w:ascii="Arial" w:hAnsi="Arial" w:cs="Arial"/>
        </w:rPr>
        <w:t>W</w:t>
      </w:r>
      <w:r w:rsidR="009235F8" w:rsidRPr="003B1813">
        <w:rPr>
          <w:rFonts w:ascii="Arial" w:hAnsi="Arial" w:cs="Arial"/>
        </w:rPr>
        <w:t xml:space="preserve">niosku </w:t>
      </w:r>
      <w:r w:rsidRPr="003B1813">
        <w:rPr>
          <w:rFonts w:ascii="Arial" w:hAnsi="Arial" w:cs="Arial"/>
        </w:rPr>
        <w:t xml:space="preserve">o dofinansowanie wynika z ustaleń pomiędzy IP a </w:t>
      </w:r>
      <w:r w:rsidR="00B70882" w:rsidRPr="003B1813">
        <w:rPr>
          <w:rFonts w:ascii="Arial" w:hAnsi="Arial" w:cs="Arial"/>
        </w:rPr>
        <w:t>Wnioskoda</w:t>
      </w:r>
      <w:r w:rsidRPr="003B1813">
        <w:rPr>
          <w:rFonts w:ascii="Arial" w:hAnsi="Arial" w:cs="Arial"/>
        </w:rPr>
        <w:t xml:space="preserve">wcą, uwzględniających stopień skomplikowania i przygotowania </w:t>
      </w:r>
      <w:r w:rsidR="00EA68FB" w:rsidRPr="003B1813">
        <w:rPr>
          <w:rFonts w:ascii="Arial" w:hAnsi="Arial" w:cs="Arial"/>
        </w:rPr>
        <w:t>Projektu</w:t>
      </w:r>
      <w:r w:rsidRPr="003B1813">
        <w:rPr>
          <w:rFonts w:ascii="Arial" w:hAnsi="Arial" w:cs="Arial"/>
        </w:rPr>
        <w:t xml:space="preserve">. Deklaracja w zakresie, który będzie monitorowany, nie podlega zmianom, za wyjątkiem kwestii odnoszących się do wartości </w:t>
      </w:r>
      <w:r w:rsidR="00EA68FB" w:rsidRPr="003B1813">
        <w:rPr>
          <w:rFonts w:ascii="Arial" w:hAnsi="Arial" w:cs="Arial"/>
        </w:rPr>
        <w:t>Projektu</w:t>
      </w:r>
      <w:r w:rsidRPr="003B1813">
        <w:rPr>
          <w:rFonts w:ascii="Arial" w:hAnsi="Arial" w:cs="Arial"/>
        </w:rPr>
        <w:t>.</w:t>
      </w:r>
    </w:p>
    <w:p w14:paraId="59D815A0" w14:textId="77777777" w:rsidR="00382581" w:rsidRPr="003B1813" w:rsidRDefault="00E10CEC" w:rsidP="00382581">
      <w:pPr>
        <w:numPr>
          <w:ilvl w:val="0"/>
          <w:numId w:val="75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 xml:space="preserve">W przypadku wystąpienia zmiany w Deklaracji, skorygowana Deklaracja jest składana do IP. </w:t>
      </w:r>
      <w:r w:rsidR="00873318" w:rsidRPr="003B1813">
        <w:rPr>
          <w:rFonts w:ascii="Arial" w:hAnsi="Arial" w:cs="Arial"/>
        </w:rPr>
        <w:t>IP</w:t>
      </w:r>
      <w:r w:rsidRPr="003B1813">
        <w:rPr>
          <w:rFonts w:ascii="Arial" w:hAnsi="Arial" w:cs="Arial"/>
        </w:rPr>
        <w:t xml:space="preserve"> przesyła kopię skorygowanej Deklaracji do IZ w terminie 14 dni od jej otrzym</w:t>
      </w:r>
      <w:r w:rsidR="00873318" w:rsidRPr="003B1813">
        <w:rPr>
          <w:rFonts w:ascii="Arial" w:hAnsi="Arial" w:cs="Arial"/>
        </w:rPr>
        <w:t>a</w:t>
      </w:r>
      <w:r w:rsidRPr="003B1813">
        <w:rPr>
          <w:rFonts w:ascii="Arial" w:hAnsi="Arial" w:cs="Arial"/>
        </w:rPr>
        <w:t xml:space="preserve">nia. </w:t>
      </w:r>
    </w:p>
    <w:p w14:paraId="51C27A22" w14:textId="77777777" w:rsidR="00382581" w:rsidRPr="003B1813" w:rsidRDefault="00A16881" w:rsidP="00382581">
      <w:pPr>
        <w:numPr>
          <w:ilvl w:val="0"/>
          <w:numId w:val="75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 xml:space="preserve">Potencjalny </w:t>
      </w:r>
      <w:r w:rsidR="00B70882" w:rsidRPr="003B1813">
        <w:rPr>
          <w:rFonts w:ascii="Arial" w:hAnsi="Arial" w:cs="Arial"/>
        </w:rPr>
        <w:t>Benef</w:t>
      </w:r>
      <w:r w:rsidRPr="003B1813">
        <w:rPr>
          <w:rFonts w:ascii="Arial" w:hAnsi="Arial" w:cs="Arial"/>
        </w:rPr>
        <w:t>icjent</w:t>
      </w:r>
      <w:r w:rsidRPr="003B1813">
        <w:rPr>
          <w:rFonts w:ascii="Arial" w:hAnsi="Arial" w:cs="Arial"/>
          <w:bCs/>
        </w:rPr>
        <w:t xml:space="preserve"> po wpisaniu </w:t>
      </w:r>
      <w:r w:rsidR="00EA68FB" w:rsidRPr="003B1813">
        <w:rPr>
          <w:rFonts w:ascii="Arial" w:hAnsi="Arial" w:cs="Arial"/>
          <w:bCs/>
        </w:rPr>
        <w:t>P</w:t>
      </w:r>
      <w:r w:rsidRPr="003B1813">
        <w:rPr>
          <w:rFonts w:ascii="Arial" w:hAnsi="Arial" w:cs="Arial"/>
          <w:bCs/>
        </w:rPr>
        <w:t xml:space="preserve">rojektu do </w:t>
      </w:r>
      <w:r w:rsidR="00EA68FB" w:rsidRPr="003B1813">
        <w:rPr>
          <w:rFonts w:ascii="Arial" w:hAnsi="Arial" w:cs="Arial"/>
          <w:bCs/>
        </w:rPr>
        <w:t>W</w:t>
      </w:r>
      <w:r w:rsidRPr="003B1813">
        <w:rPr>
          <w:rFonts w:ascii="Arial" w:hAnsi="Arial" w:cs="Arial"/>
          <w:bCs/>
        </w:rPr>
        <w:t>ykazu projektów zidentyfikowanych oraz złożeniu Deklaracji, do czasu złożenia d</w:t>
      </w:r>
      <w:r w:rsidR="00691E12" w:rsidRPr="003B1813">
        <w:rPr>
          <w:rFonts w:ascii="Arial" w:hAnsi="Arial" w:cs="Arial"/>
          <w:bCs/>
        </w:rPr>
        <w:t>okumentacji projektowej wraz z W</w:t>
      </w:r>
      <w:r w:rsidRPr="003B1813">
        <w:rPr>
          <w:rFonts w:ascii="Arial" w:hAnsi="Arial" w:cs="Arial"/>
          <w:bCs/>
        </w:rPr>
        <w:t xml:space="preserve">nioskiem o dofinansowanie bierze udział w procesie monitorowania stanu przygotowania </w:t>
      </w:r>
      <w:r w:rsidR="00EA68FB" w:rsidRPr="003B1813">
        <w:rPr>
          <w:rFonts w:ascii="Arial" w:hAnsi="Arial" w:cs="Arial"/>
          <w:bCs/>
        </w:rPr>
        <w:t xml:space="preserve">Projektu </w:t>
      </w:r>
      <w:r w:rsidRPr="003B1813">
        <w:rPr>
          <w:rFonts w:ascii="Arial" w:hAnsi="Arial" w:cs="Arial"/>
          <w:bCs/>
        </w:rPr>
        <w:t xml:space="preserve">i ma obowiązek informować o postępach w przygotowaniu </w:t>
      </w:r>
      <w:r w:rsidR="00EA68FB" w:rsidRPr="003B1813">
        <w:rPr>
          <w:rFonts w:ascii="Arial" w:hAnsi="Arial" w:cs="Arial"/>
          <w:bCs/>
        </w:rPr>
        <w:t xml:space="preserve">Projektu </w:t>
      </w:r>
      <w:r w:rsidRPr="003B1813">
        <w:rPr>
          <w:rFonts w:ascii="Arial" w:hAnsi="Arial" w:cs="Arial"/>
          <w:bCs/>
        </w:rPr>
        <w:t xml:space="preserve">do realizacji. Potencjalny </w:t>
      </w:r>
      <w:r w:rsidR="00B70882" w:rsidRPr="003B1813">
        <w:rPr>
          <w:rFonts w:ascii="Arial" w:hAnsi="Arial" w:cs="Arial"/>
          <w:bCs/>
        </w:rPr>
        <w:t>Benef</w:t>
      </w:r>
      <w:r w:rsidR="00B26E3D" w:rsidRPr="003B1813">
        <w:rPr>
          <w:rFonts w:ascii="Arial" w:hAnsi="Arial" w:cs="Arial"/>
          <w:bCs/>
        </w:rPr>
        <w:t xml:space="preserve">icjent, </w:t>
      </w:r>
      <w:r w:rsidR="00CC6538" w:rsidRPr="003B1813">
        <w:rPr>
          <w:rFonts w:ascii="Arial" w:hAnsi="Arial" w:cs="Arial"/>
          <w:bCs/>
        </w:rPr>
        <w:t>w ostatnim miesiącu każdego kwartału</w:t>
      </w:r>
      <w:r w:rsidR="00B46264" w:rsidRPr="003B1813">
        <w:rPr>
          <w:rFonts w:ascii="Arial" w:hAnsi="Arial" w:cs="Arial"/>
          <w:bCs/>
        </w:rPr>
        <w:t xml:space="preserve"> kalendarzowego</w:t>
      </w:r>
      <w:r w:rsidR="00CC6538" w:rsidRPr="003B1813">
        <w:rPr>
          <w:rFonts w:ascii="Arial" w:hAnsi="Arial" w:cs="Arial"/>
          <w:bCs/>
        </w:rPr>
        <w:t xml:space="preserve">, </w:t>
      </w:r>
      <w:r w:rsidR="00B26E3D" w:rsidRPr="003B1813">
        <w:rPr>
          <w:rFonts w:ascii="Arial" w:hAnsi="Arial" w:cs="Arial"/>
          <w:bCs/>
        </w:rPr>
        <w:t>najpóźniej w dniu</w:t>
      </w:r>
      <w:r w:rsidRPr="003B1813">
        <w:rPr>
          <w:rFonts w:ascii="Arial" w:hAnsi="Arial" w:cs="Arial"/>
          <w:bCs/>
        </w:rPr>
        <w:t xml:space="preserve"> zakończeni</w:t>
      </w:r>
      <w:r w:rsidR="00B26E3D" w:rsidRPr="003B1813">
        <w:rPr>
          <w:rFonts w:ascii="Arial" w:hAnsi="Arial" w:cs="Arial"/>
          <w:bCs/>
        </w:rPr>
        <w:t>a</w:t>
      </w:r>
      <w:r w:rsidRPr="003B1813">
        <w:rPr>
          <w:rFonts w:ascii="Arial" w:hAnsi="Arial" w:cs="Arial"/>
          <w:bCs/>
        </w:rPr>
        <w:t xml:space="preserve"> </w:t>
      </w:r>
      <w:r w:rsidR="00CC6538" w:rsidRPr="003B1813">
        <w:rPr>
          <w:rFonts w:ascii="Arial" w:hAnsi="Arial" w:cs="Arial"/>
          <w:bCs/>
        </w:rPr>
        <w:t xml:space="preserve">tego </w:t>
      </w:r>
      <w:r w:rsidR="00AB4D76" w:rsidRPr="003B1813">
        <w:rPr>
          <w:rFonts w:ascii="Arial" w:hAnsi="Arial" w:cs="Arial"/>
          <w:bCs/>
        </w:rPr>
        <w:t>miesiąca</w:t>
      </w:r>
      <w:r w:rsidR="00B26E3D" w:rsidRPr="003B1813">
        <w:rPr>
          <w:rFonts w:ascii="Arial" w:hAnsi="Arial" w:cs="Arial"/>
          <w:bCs/>
        </w:rPr>
        <w:t>,</w:t>
      </w:r>
      <w:r w:rsidRPr="003B1813">
        <w:rPr>
          <w:rFonts w:ascii="Arial" w:hAnsi="Arial" w:cs="Arial"/>
          <w:bCs/>
        </w:rPr>
        <w:t xml:space="preserve"> </w:t>
      </w:r>
      <w:r w:rsidR="00EA68FB" w:rsidRPr="003B1813">
        <w:rPr>
          <w:rFonts w:ascii="Arial" w:hAnsi="Arial" w:cs="Arial"/>
          <w:bCs/>
        </w:rPr>
        <w:t xml:space="preserve">składa do IP aktualną </w:t>
      </w:r>
      <w:r w:rsidRPr="003B1813">
        <w:rPr>
          <w:rFonts w:ascii="Arial" w:hAnsi="Arial" w:cs="Arial"/>
          <w:bCs/>
        </w:rPr>
        <w:t xml:space="preserve">Tabelę </w:t>
      </w:r>
      <w:r w:rsidR="00E417EC" w:rsidRPr="003B1813">
        <w:rPr>
          <w:rFonts w:ascii="Arial" w:hAnsi="Arial" w:cs="Arial"/>
          <w:bCs/>
        </w:rPr>
        <w:t xml:space="preserve">do </w:t>
      </w:r>
      <w:r w:rsidRPr="003B1813">
        <w:rPr>
          <w:rFonts w:ascii="Arial" w:hAnsi="Arial" w:cs="Arial"/>
          <w:bCs/>
        </w:rPr>
        <w:t xml:space="preserve">monitorowania postępów </w:t>
      </w:r>
      <w:r w:rsidRPr="003B1813">
        <w:rPr>
          <w:rFonts w:ascii="Arial" w:hAnsi="Arial" w:cs="Arial"/>
          <w:bCs/>
        </w:rPr>
        <w:lastRenderedPageBreak/>
        <w:t xml:space="preserve">przygotowania </w:t>
      </w:r>
      <w:r w:rsidR="00EA68FB" w:rsidRPr="003B1813">
        <w:rPr>
          <w:rFonts w:ascii="Arial" w:hAnsi="Arial" w:cs="Arial"/>
          <w:bCs/>
        </w:rPr>
        <w:t>projektu pozakonkursowego</w:t>
      </w:r>
      <w:r w:rsidRPr="003B1813">
        <w:rPr>
          <w:rFonts w:ascii="Arial" w:hAnsi="Arial" w:cs="Arial"/>
          <w:bCs/>
        </w:rPr>
        <w:t>, której wzór stanowi</w:t>
      </w:r>
      <w:r w:rsidRPr="003B1813">
        <w:rPr>
          <w:rFonts w:ascii="Arial" w:hAnsi="Arial" w:cs="Arial"/>
        </w:rPr>
        <w:t xml:space="preserve"> </w:t>
      </w:r>
      <w:r w:rsidR="00382581" w:rsidRPr="003B1813">
        <w:rPr>
          <w:rFonts w:ascii="Arial" w:hAnsi="Arial" w:cs="Arial"/>
        </w:rPr>
        <w:t>załącznik nr 2</w:t>
      </w:r>
      <w:r w:rsidRPr="003B1813">
        <w:rPr>
          <w:rFonts w:ascii="Arial" w:hAnsi="Arial" w:cs="Arial"/>
        </w:rPr>
        <w:t xml:space="preserve"> do niniejszego </w:t>
      </w:r>
      <w:r w:rsidR="00382581" w:rsidRPr="003B1813">
        <w:rPr>
          <w:rFonts w:ascii="Arial" w:hAnsi="Arial" w:cs="Arial"/>
          <w:i/>
        </w:rPr>
        <w:t>Regulaminu</w:t>
      </w:r>
      <w:r w:rsidRPr="003B1813">
        <w:rPr>
          <w:rFonts w:ascii="Arial" w:hAnsi="Arial" w:cs="Arial"/>
          <w:bCs/>
        </w:rPr>
        <w:t>.</w:t>
      </w:r>
    </w:p>
    <w:p w14:paraId="2CD4507B" w14:textId="77777777" w:rsidR="00382581" w:rsidRPr="003B1813" w:rsidRDefault="00A16881" w:rsidP="00382581">
      <w:pPr>
        <w:numPr>
          <w:ilvl w:val="0"/>
          <w:numId w:val="75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 xml:space="preserve">IP przekazuje do IZ zestawienia zbiorcze </w:t>
      </w:r>
      <w:r w:rsidR="00B26E3D" w:rsidRPr="003B1813">
        <w:rPr>
          <w:rFonts w:ascii="Arial" w:hAnsi="Arial" w:cs="Arial"/>
        </w:rPr>
        <w:t xml:space="preserve">monitorowanych projektów </w:t>
      </w:r>
      <w:r w:rsidRPr="003B1813">
        <w:rPr>
          <w:rFonts w:ascii="Arial" w:hAnsi="Arial" w:cs="Arial"/>
        </w:rPr>
        <w:t>raz w kwartale</w:t>
      </w:r>
      <w:r w:rsidR="00370888" w:rsidRPr="003B1813">
        <w:rPr>
          <w:rFonts w:ascii="Arial" w:hAnsi="Arial" w:cs="Arial"/>
        </w:rPr>
        <w:t>,</w:t>
      </w:r>
      <w:r w:rsidRPr="003B1813">
        <w:rPr>
          <w:rFonts w:ascii="Arial" w:hAnsi="Arial" w:cs="Arial"/>
        </w:rPr>
        <w:t xml:space="preserve"> w terminie 15 dni po zakończeniu każdego kwartału.</w:t>
      </w:r>
    </w:p>
    <w:p w14:paraId="68204843" w14:textId="77777777" w:rsidR="00382581" w:rsidRPr="003B1813" w:rsidRDefault="00A16881" w:rsidP="00382581">
      <w:pPr>
        <w:numPr>
          <w:ilvl w:val="0"/>
          <w:numId w:val="75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  <w:bCs/>
        </w:rPr>
        <w:t xml:space="preserve">W przypadku, gdy zidentyfikowano opóźnienie w zakończeniu przynajmniej jednego etapu </w:t>
      </w:r>
      <w:r w:rsidR="00DA1D02" w:rsidRPr="003B1813">
        <w:rPr>
          <w:rFonts w:ascii="Arial" w:hAnsi="Arial" w:cs="Arial"/>
          <w:bCs/>
        </w:rPr>
        <w:t>P</w:t>
      </w:r>
      <w:r w:rsidR="00370888" w:rsidRPr="003B1813">
        <w:rPr>
          <w:rFonts w:ascii="Arial" w:hAnsi="Arial" w:cs="Arial"/>
          <w:bCs/>
        </w:rPr>
        <w:t>rojektu</w:t>
      </w:r>
      <w:r w:rsidRPr="003B1813">
        <w:rPr>
          <w:rFonts w:ascii="Arial" w:hAnsi="Arial" w:cs="Arial"/>
          <w:bCs/>
        </w:rPr>
        <w:t xml:space="preserve"> o </w:t>
      </w:r>
      <w:r w:rsidR="002819F6" w:rsidRPr="003B1813">
        <w:rPr>
          <w:rFonts w:ascii="Arial" w:hAnsi="Arial" w:cs="Arial"/>
          <w:bCs/>
        </w:rPr>
        <w:t>więcej niż 60 dni w stosunku</w:t>
      </w:r>
      <w:r w:rsidRPr="003B1813">
        <w:rPr>
          <w:rFonts w:ascii="Arial" w:hAnsi="Arial" w:cs="Arial"/>
          <w:bCs/>
        </w:rPr>
        <w:t xml:space="preserve"> do daty zawartej w Deklaracji, </w:t>
      </w:r>
      <w:r w:rsidR="00DA1D02" w:rsidRPr="003B1813">
        <w:rPr>
          <w:rFonts w:ascii="Arial" w:hAnsi="Arial" w:cs="Arial"/>
          <w:bCs/>
        </w:rPr>
        <w:t xml:space="preserve">w zestawieniu </w:t>
      </w:r>
      <w:r w:rsidRPr="003B1813">
        <w:rPr>
          <w:rFonts w:ascii="Arial" w:hAnsi="Arial" w:cs="Arial"/>
          <w:bCs/>
        </w:rPr>
        <w:t xml:space="preserve">IP informuje IZ o przyczynach i </w:t>
      </w:r>
      <w:r w:rsidR="002819F6" w:rsidRPr="003B1813">
        <w:rPr>
          <w:rFonts w:ascii="Arial" w:hAnsi="Arial" w:cs="Arial"/>
          <w:bCs/>
        </w:rPr>
        <w:t>potencjalnych skutkach zgłoszonych opóźnień. W przypadku zidentyfikowania opóźnień większych niż 120 dni, IP</w:t>
      </w:r>
      <w:r w:rsidRPr="003B1813">
        <w:rPr>
          <w:rFonts w:ascii="Arial" w:hAnsi="Arial" w:cs="Arial"/>
          <w:bCs/>
        </w:rPr>
        <w:t xml:space="preserve"> informuje IZ o podjętych działaniach naprawczych.</w:t>
      </w:r>
    </w:p>
    <w:p w14:paraId="39811A6A" w14:textId="77777777" w:rsidR="00382581" w:rsidRPr="003B1813" w:rsidRDefault="00A16881" w:rsidP="00382581">
      <w:pPr>
        <w:numPr>
          <w:ilvl w:val="0"/>
          <w:numId w:val="75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  <w:bCs/>
        </w:rPr>
        <w:t>W przypadku,</w:t>
      </w:r>
      <w:r w:rsidR="00145A22" w:rsidRPr="003B1813">
        <w:rPr>
          <w:rFonts w:ascii="Arial" w:hAnsi="Arial" w:cs="Arial"/>
          <w:bCs/>
        </w:rPr>
        <w:t xml:space="preserve"> </w:t>
      </w:r>
      <w:r w:rsidRPr="003B1813">
        <w:rPr>
          <w:rFonts w:ascii="Arial" w:hAnsi="Arial" w:cs="Arial"/>
          <w:bCs/>
        </w:rPr>
        <w:t>gdyby nastąpiło opóźnienie w przygotowaniu co najmniej jednego etapu projektu</w:t>
      </w:r>
      <w:r w:rsidR="00370888" w:rsidRPr="003B1813">
        <w:rPr>
          <w:rFonts w:ascii="Arial" w:hAnsi="Arial" w:cs="Arial"/>
          <w:bCs/>
        </w:rPr>
        <w:t>,</w:t>
      </w:r>
      <w:r w:rsidRPr="003B1813">
        <w:rPr>
          <w:rFonts w:ascii="Arial" w:hAnsi="Arial" w:cs="Arial"/>
          <w:bCs/>
        </w:rPr>
        <w:t xml:space="preserve"> w stosunku do ustalonego w harmonogramie Deklaracji</w:t>
      </w:r>
      <w:r w:rsidR="00370888" w:rsidRPr="003B1813">
        <w:rPr>
          <w:rFonts w:ascii="Arial" w:hAnsi="Arial" w:cs="Arial"/>
          <w:bCs/>
        </w:rPr>
        <w:t>,</w:t>
      </w:r>
      <w:r w:rsidRPr="003B1813">
        <w:rPr>
          <w:rFonts w:ascii="Arial" w:hAnsi="Arial" w:cs="Arial"/>
          <w:bCs/>
        </w:rPr>
        <w:t xml:space="preserve"> </w:t>
      </w:r>
      <w:r w:rsidR="002819F6" w:rsidRPr="003B1813">
        <w:rPr>
          <w:rFonts w:ascii="Arial" w:hAnsi="Arial" w:cs="Arial"/>
          <w:bCs/>
        </w:rPr>
        <w:t>przekraczające 180 dni</w:t>
      </w:r>
      <w:r w:rsidRPr="003B1813">
        <w:rPr>
          <w:rFonts w:ascii="Arial" w:hAnsi="Arial" w:cs="Arial"/>
          <w:bCs/>
        </w:rPr>
        <w:t>, mogące skutkowa</w:t>
      </w:r>
      <w:r w:rsidR="00691E12" w:rsidRPr="003B1813">
        <w:rPr>
          <w:rFonts w:ascii="Arial" w:hAnsi="Arial" w:cs="Arial"/>
          <w:bCs/>
        </w:rPr>
        <w:t>ć opóźnieniem terminu złożenia W</w:t>
      </w:r>
      <w:r w:rsidRPr="003B1813">
        <w:rPr>
          <w:rFonts w:ascii="Arial" w:hAnsi="Arial" w:cs="Arial"/>
          <w:bCs/>
        </w:rPr>
        <w:t>niosku o dofinansowanie, wynikającego z Deklaracji, IZ, również na wniosek IP, ma prawo podjąć decyzję o wykreśleniu projektu z Wykazu projektów zidentyfikowanych.</w:t>
      </w:r>
    </w:p>
    <w:p w14:paraId="28DF39D0" w14:textId="77777777" w:rsidR="00382581" w:rsidRPr="003B1813" w:rsidRDefault="00873318" w:rsidP="00382581">
      <w:pPr>
        <w:numPr>
          <w:ilvl w:val="0"/>
          <w:numId w:val="75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 xml:space="preserve">Aktualizacja </w:t>
      </w:r>
      <w:r w:rsidR="00370888" w:rsidRPr="003B1813">
        <w:rPr>
          <w:rFonts w:ascii="Arial" w:hAnsi="Arial" w:cs="Arial"/>
        </w:rPr>
        <w:t xml:space="preserve">Wykazu </w:t>
      </w:r>
      <w:r w:rsidRPr="003B1813">
        <w:rPr>
          <w:rFonts w:ascii="Arial" w:hAnsi="Arial" w:cs="Arial"/>
        </w:rPr>
        <w:t xml:space="preserve">projektów zidentyfikowanych następuje 2 razy do roku. Najpóźniej w terminie do dnia 28 lutego i do dnia 31 sierpnia do IZ przesyłane są przez IP propozycje zaktualizowanego </w:t>
      </w:r>
      <w:r w:rsidR="00370888" w:rsidRPr="003B1813">
        <w:rPr>
          <w:rFonts w:ascii="Arial" w:hAnsi="Arial" w:cs="Arial"/>
        </w:rPr>
        <w:t xml:space="preserve">Wykazu </w:t>
      </w:r>
      <w:r w:rsidRPr="003B1813">
        <w:rPr>
          <w:rFonts w:ascii="Arial" w:hAnsi="Arial" w:cs="Arial"/>
        </w:rPr>
        <w:t xml:space="preserve">wraz z opisem zmian. </w:t>
      </w:r>
      <w:r w:rsidR="000B1A7B" w:rsidRPr="003B1813">
        <w:rPr>
          <w:rFonts w:ascii="Arial" w:hAnsi="Arial" w:cs="Arial"/>
        </w:rPr>
        <w:t>Ponadto IZ może dokonać dodatkowych aktualizacji Wykazu, w tym na uzasadniony wniosek IP, biorąc pod uwagę konieczność zapewnienia sprawnej realizacji programu. Aktualizacja Wykazu może polegać na usunięciu projektu z Wykazu, dodaniu nowego projektu do Wykazu, zmianie informacji dotyczących wartości projektu lub zakładanych efektów projektu wyrażonych wskaźnikami.</w:t>
      </w:r>
    </w:p>
    <w:p w14:paraId="16B9AA38" w14:textId="77777777" w:rsidR="00382581" w:rsidRPr="003B1813" w:rsidRDefault="000B1A7B" w:rsidP="00382581">
      <w:pPr>
        <w:numPr>
          <w:ilvl w:val="0"/>
          <w:numId w:val="75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Wykaz projektów zidentyfikowanych</w:t>
      </w:r>
      <w:r w:rsidR="007F3FD1" w:rsidRPr="003B1813">
        <w:rPr>
          <w:rFonts w:ascii="Arial" w:hAnsi="Arial" w:cs="Arial"/>
        </w:rPr>
        <w:t>,</w:t>
      </w:r>
      <w:r w:rsidRPr="003B1813">
        <w:rPr>
          <w:rFonts w:ascii="Arial" w:hAnsi="Arial" w:cs="Arial"/>
        </w:rPr>
        <w:t xml:space="preserve"> </w:t>
      </w:r>
      <w:r w:rsidR="007F3FD1" w:rsidRPr="003B1813">
        <w:rPr>
          <w:rFonts w:ascii="Arial" w:hAnsi="Arial" w:cs="Arial"/>
        </w:rPr>
        <w:t>a także</w:t>
      </w:r>
      <w:r w:rsidRPr="003B1813">
        <w:rPr>
          <w:rFonts w:ascii="Arial" w:hAnsi="Arial" w:cs="Arial"/>
        </w:rPr>
        <w:t xml:space="preserve"> zmiany do tego Wykazu</w:t>
      </w:r>
      <w:r w:rsidR="007F3FD1" w:rsidRPr="003B1813">
        <w:rPr>
          <w:rFonts w:ascii="Arial" w:hAnsi="Arial" w:cs="Arial"/>
        </w:rPr>
        <w:t>,</w:t>
      </w:r>
      <w:r w:rsidRPr="003B1813">
        <w:rPr>
          <w:rFonts w:ascii="Arial" w:hAnsi="Arial" w:cs="Arial"/>
        </w:rPr>
        <w:t xml:space="preserve"> tworzone są i publikowane </w:t>
      </w:r>
      <w:r w:rsidR="007F3FD1" w:rsidRPr="003B1813">
        <w:rPr>
          <w:rFonts w:ascii="Arial" w:hAnsi="Arial" w:cs="Arial"/>
        </w:rPr>
        <w:t xml:space="preserve">w ramach złącznika nr 5 do SzOOP </w:t>
      </w:r>
      <w:r w:rsidRPr="003B1813">
        <w:rPr>
          <w:rFonts w:ascii="Arial" w:hAnsi="Arial" w:cs="Arial"/>
        </w:rPr>
        <w:t>przez IZ</w:t>
      </w:r>
      <w:r w:rsidR="007F3FD1" w:rsidRPr="003B1813">
        <w:rPr>
          <w:rFonts w:ascii="Arial" w:hAnsi="Arial" w:cs="Arial"/>
        </w:rPr>
        <w:t>,</w:t>
      </w:r>
      <w:r w:rsidRPr="003B1813">
        <w:rPr>
          <w:rFonts w:ascii="Arial" w:hAnsi="Arial" w:cs="Arial"/>
        </w:rPr>
        <w:t xml:space="preserve"> na zasadach określonych </w:t>
      </w:r>
      <w:r w:rsidR="002F1C9A" w:rsidRPr="003B1813">
        <w:rPr>
          <w:rFonts w:ascii="Arial" w:hAnsi="Arial" w:cs="Arial"/>
        </w:rPr>
        <w:t>w załączniku nr 6</w:t>
      </w:r>
      <w:r w:rsidR="007F3FD1" w:rsidRPr="003B1813">
        <w:rPr>
          <w:rFonts w:ascii="Arial" w:hAnsi="Arial" w:cs="Arial"/>
        </w:rPr>
        <w:t xml:space="preserve"> do SzOOP.</w:t>
      </w:r>
    </w:p>
    <w:p w14:paraId="6BC3EF06" w14:textId="77777777" w:rsidR="00382581" w:rsidRPr="003B1813" w:rsidRDefault="00B70882" w:rsidP="00382581">
      <w:pPr>
        <w:numPr>
          <w:ilvl w:val="0"/>
          <w:numId w:val="75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  <w:bCs/>
        </w:rPr>
        <w:t>Wnioskoda</w:t>
      </w:r>
      <w:r w:rsidR="00A16881" w:rsidRPr="003B1813">
        <w:rPr>
          <w:rFonts w:ascii="Arial" w:hAnsi="Arial" w:cs="Arial"/>
          <w:bCs/>
        </w:rPr>
        <w:t xml:space="preserve">wcy w procesie przygotowania </w:t>
      </w:r>
      <w:r w:rsidR="00A32FE6" w:rsidRPr="003B1813">
        <w:rPr>
          <w:rFonts w:ascii="Arial" w:hAnsi="Arial" w:cs="Arial"/>
          <w:bCs/>
        </w:rPr>
        <w:t>P</w:t>
      </w:r>
      <w:r w:rsidR="00A16881" w:rsidRPr="003B1813">
        <w:rPr>
          <w:rFonts w:ascii="Arial" w:hAnsi="Arial" w:cs="Arial"/>
          <w:bCs/>
        </w:rPr>
        <w:t xml:space="preserve">rojektów mogą korzystać z pomocy doradczej w ramach Inicjatywy JASPERS, </w:t>
      </w:r>
      <w:r w:rsidR="002D2C6B" w:rsidRPr="003B1813">
        <w:rPr>
          <w:rFonts w:ascii="Arial" w:hAnsi="Arial" w:cs="Arial"/>
          <w:bCs/>
        </w:rPr>
        <w:t>a także innych usług doradczych i działań szkoleniowych finansowanych ze środków pomocy technicznej POIiŚ</w:t>
      </w:r>
      <w:r w:rsidR="00A16881" w:rsidRPr="003B1813">
        <w:rPr>
          <w:rFonts w:ascii="Arial" w:hAnsi="Arial" w:cs="Arial"/>
          <w:bCs/>
        </w:rPr>
        <w:t>.</w:t>
      </w:r>
    </w:p>
    <w:p w14:paraId="56B59A5C" w14:textId="77777777" w:rsidR="00245BB0" w:rsidRPr="003B1813" w:rsidRDefault="00245BB0" w:rsidP="00382581">
      <w:pPr>
        <w:numPr>
          <w:ilvl w:val="0"/>
          <w:numId w:val="75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  <w:bCs/>
        </w:rPr>
        <w:t>Wsparcie JASPERS ma charakter wyłącznie doradczy, nie wiąże się z jakąkolwiek pomocą finansową. Cele wsparcia świadczonego przez Inicjatywę to:</w:t>
      </w:r>
    </w:p>
    <w:p w14:paraId="0FEFABE4" w14:textId="77777777" w:rsidR="00245BB0" w:rsidRPr="003B1813" w:rsidRDefault="00245BB0" w:rsidP="00A934A5">
      <w:pPr>
        <w:numPr>
          <w:ilvl w:val="0"/>
          <w:numId w:val="84"/>
        </w:numPr>
        <w:tabs>
          <w:tab w:val="clear" w:pos="720"/>
        </w:tabs>
        <w:spacing w:before="120" w:after="120" w:line="240" w:lineRule="auto"/>
        <w:ind w:left="850" w:hanging="425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wsparcie procesu przygotowania dużych projektów w wybranych państwach członkowskich UE;</w:t>
      </w:r>
    </w:p>
    <w:p w14:paraId="78A215F4" w14:textId="77777777" w:rsidR="00245BB0" w:rsidRPr="003B1813" w:rsidRDefault="00245BB0" w:rsidP="00A934A5">
      <w:pPr>
        <w:numPr>
          <w:ilvl w:val="0"/>
          <w:numId w:val="84"/>
        </w:numPr>
        <w:tabs>
          <w:tab w:val="clear" w:pos="720"/>
        </w:tabs>
        <w:spacing w:before="120" w:after="120" w:line="240" w:lineRule="auto"/>
        <w:ind w:left="850" w:hanging="425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 xml:space="preserve">przyspieszenie procesu przygotowania </w:t>
      </w:r>
      <w:r w:rsidR="00A32FE6" w:rsidRPr="003B1813">
        <w:rPr>
          <w:rFonts w:ascii="Arial" w:hAnsi="Arial" w:cs="Arial"/>
        </w:rPr>
        <w:t>P</w:t>
      </w:r>
      <w:r w:rsidRPr="003B1813">
        <w:rPr>
          <w:rFonts w:ascii="Arial" w:hAnsi="Arial" w:cs="Arial"/>
        </w:rPr>
        <w:t>rojektów;</w:t>
      </w:r>
    </w:p>
    <w:p w14:paraId="7D312075" w14:textId="77777777" w:rsidR="00245BB0" w:rsidRPr="003B1813" w:rsidRDefault="00691E12" w:rsidP="00A934A5">
      <w:pPr>
        <w:numPr>
          <w:ilvl w:val="0"/>
          <w:numId w:val="84"/>
        </w:numPr>
        <w:tabs>
          <w:tab w:val="clear" w:pos="720"/>
        </w:tabs>
        <w:spacing w:before="120" w:after="120" w:line="240" w:lineRule="auto"/>
        <w:ind w:left="850" w:hanging="425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podniesienie jakości W</w:t>
      </w:r>
      <w:r w:rsidR="00245BB0" w:rsidRPr="003B1813">
        <w:rPr>
          <w:rFonts w:ascii="Arial" w:hAnsi="Arial" w:cs="Arial"/>
        </w:rPr>
        <w:t>niosków o dofinansowanie przedkładanych Komisji Europejskiej do zatwierdzenia.</w:t>
      </w:r>
    </w:p>
    <w:p w14:paraId="60B71B38" w14:textId="77777777" w:rsidR="00245BB0" w:rsidRPr="003B1813" w:rsidRDefault="00245BB0" w:rsidP="00382581">
      <w:pPr>
        <w:numPr>
          <w:ilvl w:val="0"/>
          <w:numId w:val="75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Projekt zgłaszany do wsparcia JASPERS powinien spełniać co najmniej jeden z poniższych warunków:</w:t>
      </w:r>
    </w:p>
    <w:p w14:paraId="6B9C10C7" w14:textId="77777777" w:rsidR="00245BB0" w:rsidRPr="003B1813" w:rsidRDefault="00245BB0" w:rsidP="00A934A5">
      <w:pPr>
        <w:pStyle w:val="Akapitzlist"/>
        <w:numPr>
          <w:ilvl w:val="0"/>
          <w:numId w:val="82"/>
        </w:numPr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być tzw. „dużym projektem” w myśl art. 100 Rozporządzenia Parlamentu Europejskiego i Rady (UE) nr 1303/2013 z dnia 17.</w:t>
      </w:r>
      <w:r w:rsidR="003D5B69" w:rsidRPr="003B1813">
        <w:rPr>
          <w:rFonts w:ascii="Arial" w:hAnsi="Arial" w:cs="Arial"/>
        </w:rPr>
        <w:t>12.2013 r.,</w:t>
      </w:r>
    </w:p>
    <w:p w14:paraId="5D3C8F89" w14:textId="77777777" w:rsidR="003D5B69" w:rsidRPr="003B1813" w:rsidRDefault="003D5B69" w:rsidP="004F3A7E">
      <w:pPr>
        <w:pStyle w:val="Akapitzlist"/>
        <w:numPr>
          <w:ilvl w:val="0"/>
          <w:numId w:val="82"/>
        </w:numPr>
        <w:spacing w:after="120" w:line="240" w:lineRule="auto"/>
        <w:ind w:left="850" w:hanging="425"/>
        <w:contextualSpacing w:val="0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 xml:space="preserve">możliwe jest również objęcie wsparciem </w:t>
      </w:r>
      <w:r w:rsidR="00A32FE6" w:rsidRPr="003B1813">
        <w:rPr>
          <w:rFonts w:ascii="Arial" w:hAnsi="Arial" w:cs="Arial"/>
        </w:rPr>
        <w:t>P</w:t>
      </w:r>
      <w:r w:rsidRPr="003B1813">
        <w:rPr>
          <w:rFonts w:ascii="Arial" w:hAnsi="Arial" w:cs="Arial"/>
        </w:rPr>
        <w:t>rojektów i zadań nie będących „dużymi”, o ile:</w:t>
      </w:r>
    </w:p>
    <w:p w14:paraId="775B74AD" w14:textId="77777777" w:rsidR="003D5B69" w:rsidRPr="003B1813" w:rsidRDefault="003D5B69" w:rsidP="00A934A5">
      <w:pPr>
        <w:pStyle w:val="Akapitzlist"/>
        <w:numPr>
          <w:ilvl w:val="0"/>
          <w:numId w:val="85"/>
        </w:numPr>
        <w:spacing w:after="0" w:line="240" w:lineRule="auto"/>
        <w:ind w:left="1135" w:hanging="284"/>
        <w:contextualSpacing w:val="0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mają nietypowy, złożony charakter;</w:t>
      </w:r>
    </w:p>
    <w:p w14:paraId="0A97FEFF" w14:textId="77777777" w:rsidR="003D5B69" w:rsidRPr="003B1813" w:rsidRDefault="003D5B69" w:rsidP="00A934A5">
      <w:pPr>
        <w:pStyle w:val="Akapitzlist"/>
        <w:numPr>
          <w:ilvl w:val="0"/>
          <w:numId w:val="85"/>
        </w:numPr>
        <w:spacing w:after="0" w:line="240" w:lineRule="auto"/>
        <w:ind w:left="1135" w:hanging="284"/>
        <w:contextualSpacing w:val="0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są projektami pilotażowymi, tzn. wyniki ich realizacji będą mogły zostać wykorzystane przy realizacji analogicznych przedsięwzięć;</w:t>
      </w:r>
    </w:p>
    <w:p w14:paraId="041E30B7" w14:textId="77777777" w:rsidR="003D5B69" w:rsidRPr="003B1813" w:rsidRDefault="003D5B69" w:rsidP="00A934A5">
      <w:pPr>
        <w:pStyle w:val="Akapitzlist"/>
        <w:numPr>
          <w:ilvl w:val="0"/>
          <w:numId w:val="85"/>
        </w:numPr>
        <w:spacing w:after="0" w:line="240" w:lineRule="auto"/>
        <w:ind w:left="1135" w:hanging="284"/>
        <w:contextualSpacing w:val="0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ich wartość warunkuje powodzenie danego priorytetu bądź programu operacyjnego;</w:t>
      </w:r>
    </w:p>
    <w:p w14:paraId="153F992D" w14:textId="77777777" w:rsidR="003D5B69" w:rsidRPr="003B1813" w:rsidRDefault="003D5B69" w:rsidP="00A934A5">
      <w:pPr>
        <w:pStyle w:val="Akapitzlist"/>
        <w:numPr>
          <w:ilvl w:val="0"/>
          <w:numId w:val="85"/>
        </w:numPr>
        <w:spacing w:after="0" w:line="240" w:lineRule="auto"/>
        <w:ind w:left="1135" w:hanging="284"/>
        <w:contextualSpacing w:val="0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Beneficjent nie posiada doświadczenia w opracowaniu dokumentacji projektowej.</w:t>
      </w:r>
    </w:p>
    <w:p w14:paraId="43E40BC5" w14:textId="77777777" w:rsidR="00245BB0" w:rsidRPr="003B1813" w:rsidRDefault="009B183E" w:rsidP="004F3A7E">
      <w:pPr>
        <w:numPr>
          <w:ilvl w:val="0"/>
          <w:numId w:val="75"/>
        </w:numPr>
        <w:tabs>
          <w:tab w:val="clear" w:pos="720"/>
        </w:tabs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lastRenderedPageBreak/>
        <w:t xml:space="preserve">Podstawą do zgłoszenia </w:t>
      </w:r>
      <w:r w:rsidR="00E14FBE" w:rsidRPr="003B1813">
        <w:rPr>
          <w:rFonts w:ascii="Arial" w:hAnsi="Arial" w:cs="Arial"/>
        </w:rPr>
        <w:t>P</w:t>
      </w:r>
      <w:r w:rsidRPr="003B1813">
        <w:rPr>
          <w:rFonts w:ascii="Arial" w:hAnsi="Arial" w:cs="Arial"/>
        </w:rPr>
        <w:t xml:space="preserve">rojektu lub zadania horyzontalnego do wsparcia doradczego Inicjatywy JASPERS jest przygotowanie fiszek projektowych w wersji polskiej i angielskiej stanowiącymi załączniki nr </w:t>
      </w:r>
      <w:r w:rsidR="0094003A" w:rsidRPr="003B1813">
        <w:rPr>
          <w:rFonts w:ascii="Arial" w:hAnsi="Arial" w:cs="Arial"/>
        </w:rPr>
        <w:t>10</w:t>
      </w:r>
      <w:r w:rsidRPr="003B1813">
        <w:rPr>
          <w:rFonts w:ascii="Arial" w:hAnsi="Arial" w:cs="Arial"/>
        </w:rPr>
        <w:t xml:space="preserve"> i </w:t>
      </w:r>
      <w:r w:rsidR="0094003A" w:rsidRPr="003B1813">
        <w:rPr>
          <w:rFonts w:ascii="Arial" w:hAnsi="Arial" w:cs="Arial"/>
        </w:rPr>
        <w:t xml:space="preserve">11 do niniejszego </w:t>
      </w:r>
      <w:r w:rsidR="0094003A" w:rsidRPr="003B1813">
        <w:rPr>
          <w:rFonts w:ascii="Arial" w:hAnsi="Arial" w:cs="Arial"/>
          <w:i/>
        </w:rPr>
        <w:t>Regulaminu</w:t>
      </w:r>
      <w:r w:rsidR="0094003A" w:rsidRPr="003B1813">
        <w:rPr>
          <w:rFonts w:ascii="Arial" w:hAnsi="Arial" w:cs="Arial"/>
        </w:rPr>
        <w:t>.</w:t>
      </w:r>
      <w:r w:rsidRPr="003B1813">
        <w:rPr>
          <w:rFonts w:ascii="Arial" w:hAnsi="Arial" w:cs="Arial"/>
        </w:rPr>
        <w:t xml:space="preserve"> Po roboczej akceptacji fiszek, należy przesłać oficjalne pismo na adres Instytucji Pośredniczącej.</w:t>
      </w:r>
    </w:p>
    <w:p w14:paraId="1EA455CB" w14:textId="77777777" w:rsidR="00360FEF" w:rsidRPr="003B1813" w:rsidRDefault="00A16881" w:rsidP="00EB1AF7">
      <w:pPr>
        <w:spacing w:before="360" w:after="0" w:line="360" w:lineRule="auto"/>
        <w:ind w:left="425" w:hanging="425"/>
        <w:jc w:val="center"/>
        <w:rPr>
          <w:rFonts w:ascii="Arial" w:hAnsi="Arial" w:cs="Arial"/>
          <w:spacing w:val="20"/>
        </w:rPr>
      </w:pPr>
      <w:r w:rsidRPr="003B1813">
        <w:rPr>
          <w:rFonts w:ascii="Arial" w:hAnsi="Arial" w:cs="Arial"/>
          <w:b/>
        </w:rPr>
        <w:t xml:space="preserve">§ </w:t>
      </w:r>
      <w:r w:rsidR="00880008" w:rsidRPr="003B1813">
        <w:rPr>
          <w:rFonts w:ascii="Arial" w:hAnsi="Arial" w:cs="Arial"/>
          <w:b/>
        </w:rPr>
        <w:t>8</w:t>
      </w:r>
    </w:p>
    <w:p w14:paraId="217BFC54" w14:textId="77777777" w:rsidR="00AC30EF" w:rsidRPr="003B1813" w:rsidRDefault="00A16881" w:rsidP="00EB1AF7">
      <w:pPr>
        <w:autoSpaceDE w:val="0"/>
        <w:autoSpaceDN w:val="0"/>
        <w:adjustRightInd w:val="0"/>
        <w:spacing w:after="240" w:line="360" w:lineRule="auto"/>
        <w:ind w:left="425" w:hanging="425"/>
        <w:jc w:val="center"/>
        <w:rPr>
          <w:rFonts w:ascii="Arial" w:hAnsi="Arial" w:cs="Arial"/>
          <w:b/>
          <w:caps/>
        </w:rPr>
      </w:pPr>
      <w:r w:rsidRPr="003B1813">
        <w:rPr>
          <w:rFonts w:ascii="Arial" w:hAnsi="Arial" w:cs="Arial"/>
          <w:b/>
        </w:rPr>
        <w:t>Wymagania doty</w:t>
      </w:r>
      <w:r w:rsidR="00691E12" w:rsidRPr="003B1813">
        <w:rPr>
          <w:rFonts w:ascii="Arial" w:hAnsi="Arial" w:cs="Arial"/>
          <w:b/>
        </w:rPr>
        <w:t>czące przygotowania i złożenia W</w:t>
      </w:r>
      <w:r w:rsidRPr="003B1813">
        <w:rPr>
          <w:rFonts w:ascii="Arial" w:hAnsi="Arial" w:cs="Arial"/>
          <w:b/>
        </w:rPr>
        <w:t>niosku o dofinansowanie</w:t>
      </w:r>
    </w:p>
    <w:p w14:paraId="2C8BE31B" w14:textId="299C844E" w:rsidR="00382581" w:rsidRPr="003B1813" w:rsidRDefault="00A16881" w:rsidP="0038258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  <w:bCs/>
        </w:rPr>
        <w:t xml:space="preserve">W terminie 30 dni </w:t>
      </w:r>
      <w:r w:rsidR="00691E12" w:rsidRPr="003B1813">
        <w:rPr>
          <w:rFonts w:ascii="Arial" w:hAnsi="Arial" w:cs="Arial"/>
          <w:bCs/>
        </w:rPr>
        <w:t>przed upływem daty przekazania W</w:t>
      </w:r>
      <w:r w:rsidRPr="003B1813">
        <w:rPr>
          <w:rFonts w:ascii="Arial" w:hAnsi="Arial" w:cs="Arial"/>
          <w:bCs/>
        </w:rPr>
        <w:t xml:space="preserve">niosku o dofinansowanie, wyznaczonej w Deklaracji, IP wzywa potencjalnego </w:t>
      </w:r>
      <w:r w:rsidR="00B70882" w:rsidRPr="003B1813">
        <w:rPr>
          <w:rFonts w:ascii="Arial" w:hAnsi="Arial" w:cs="Arial"/>
          <w:bCs/>
        </w:rPr>
        <w:t>Benef</w:t>
      </w:r>
      <w:r w:rsidRPr="003B1813">
        <w:rPr>
          <w:rFonts w:ascii="Arial" w:hAnsi="Arial" w:cs="Arial"/>
          <w:bCs/>
        </w:rPr>
        <w:t>icjenta w formie pisemnej do złożenia dokumentacji aplikacyjnej. W wezwaniu IP informuje, w jakich</w:t>
      </w:r>
      <w:r w:rsidRPr="003B1813">
        <w:rPr>
          <w:rFonts w:ascii="Arial" w:hAnsi="Arial" w:cs="Arial"/>
        </w:rPr>
        <w:t xml:space="preserve"> dokumentach </w:t>
      </w:r>
      <w:r w:rsidR="00B70882" w:rsidRPr="003B1813">
        <w:rPr>
          <w:rFonts w:ascii="Arial" w:hAnsi="Arial" w:cs="Arial"/>
          <w:bCs/>
        </w:rPr>
        <w:t>Wnioskoda</w:t>
      </w:r>
      <w:r w:rsidRPr="003B1813">
        <w:rPr>
          <w:rFonts w:ascii="Arial" w:hAnsi="Arial" w:cs="Arial"/>
          <w:bCs/>
        </w:rPr>
        <w:t>wca</w:t>
      </w:r>
      <w:r w:rsidRPr="003B1813">
        <w:rPr>
          <w:rFonts w:ascii="Arial" w:hAnsi="Arial" w:cs="Arial"/>
        </w:rPr>
        <w:t xml:space="preserve"> może zapoznać się z kryteriami wyboru projektów, progiem, o którym mowa w §</w:t>
      </w:r>
      <w:r w:rsidRPr="003B1813">
        <w:rPr>
          <w:rFonts w:ascii="Arial" w:hAnsi="Arial" w:cs="Arial"/>
          <w:b/>
        </w:rPr>
        <w:t xml:space="preserve"> </w:t>
      </w:r>
      <w:r w:rsidRPr="003B1813">
        <w:rPr>
          <w:rFonts w:ascii="Arial" w:hAnsi="Arial" w:cs="Arial"/>
        </w:rPr>
        <w:t>9</w:t>
      </w:r>
      <w:r w:rsidRPr="003B1813">
        <w:rPr>
          <w:rFonts w:ascii="Arial" w:hAnsi="Arial" w:cs="Arial"/>
          <w:b/>
        </w:rPr>
        <w:t xml:space="preserve"> </w:t>
      </w:r>
      <w:r w:rsidR="00EC301B" w:rsidRPr="003B1813">
        <w:rPr>
          <w:rFonts w:ascii="Arial" w:hAnsi="Arial" w:cs="Arial"/>
        </w:rPr>
        <w:t>ust.</w:t>
      </w:r>
      <w:r w:rsidRPr="003B1813">
        <w:rPr>
          <w:rFonts w:ascii="Arial" w:hAnsi="Arial" w:cs="Arial"/>
        </w:rPr>
        <w:t xml:space="preserve"> 2</w:t>
      </w:r>
      <w:r w:rsidR="001469CF" w:rsidRPr="003B1813">
        <w:rPr>
          <w:rFonts w:ascii="Arial" w:hAnsi="Arial" w:cs="Arial"/>
        </w:rPr>
        <w:t>4</w:t>
      </w:r>
      <w:r w:rsidRPr="003B1813">
        <w:rPr>
          <w:rFonts w:ascii="Arial" w:hAnsi="Arial" w:cs="Arial"/>
        </w:rPr>
        <w:t xml:space="preserve"> oraz z formularzam</w:t>
      </w:r>
      <w:r w:rsidR="00691E12" w:rsidRPr="003B1813">
        <w:rPr>
          <w:rFonts w:ascii="Arial" w:hAnsi="Arial" w:cs="Arial"/>
        </w:rPr>
        <w:t>i niezbędnymi do przygotowania W</w:t>
      </w:r>
      <w:r w:rsidRPr="003B1813">
        <w:rPr>
          <w:rFonts w:ascii="Arial" w:hAnsi="Arial" w:cs="Arial"/>
        </w:rPr>
        <w:t>niosku o dofinansowanie</w:t>
      </w:r>
      <w:r w:rsidRPr="003B1813">
        <w:rPr>
          <w:rFonts w:ascii="Arial" w:hAnsi="Arial" w:cs="Arial"/>
          <w:bCs/>
        </w:rPr>
        <w:t>. Ponadto IP</w:t>
      </w:r>
      <w:r w:rsidR="00796DB6" w:rsidRPr="003B1813">
        <w:rPr>
          <w:rFonts w:ascii="Arial" w:hAnsi="Arial" w:cs="Arial"/>
          <w:bCs/>
        </w:rPr>
        <w:t xml:space="preserve"> </w:t>
      </w:r>
      <w:r w:rsidRPr="003B1813">
        <w:rPr>
          <w:rFonts w:ascii="Arial" w:hAnsi="Arial" w:cs="Arial"/>
          <w:bCs/>
        </w:rPr>
        <w:t>podaje orientacyjny termin oceny projektu.</w:t>
      </w:r>
    </w:p>
    <w:p w14:paraId="0D944C51" w14:textId="77777777" w:rsidR="00F87CE4" w:rsidRPr="003B1813" w:rsidRDefault="00691E12" w:rsidP="00694771">
      <w:pPr>
        <w:numPr>
          <w:ilvl w:val="0"/>
          <w:numId w:val="9"/>
        </w:numPr>
        <w:tabs>
          <w:tab w:val="clear" w:pos="720"/>
          <w:tab w:val="num" w:pos="-284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  <w:bCs/>
        </w:rPr>
        <w:t>Termin na złożenie W</w:t>
      </w:r>
      <w:r w:rsidR="00A16881" w:rsidRPr="003B1813">
        <w:rPr>
          <w:rFonts w:ascii="Arial" w:hAnsi="Arial" w:cs="Arial"/>
          <w:bCs/>
        </w:rPr>
        <w:t xml:space="preserve">niosku </w:t>
      </w:r>
      <w:r w:rsidR="00CA5883" w:rsidRPr="003B1813">
        <w:rPr>
          <w:rFonts w:ascii="Arial" w:hAnsi="Arial" w:cs="Arial"/>
          <w:bCs/>
        </w:rPr>
        <w:t xml:space="preserve">o dofinansowanie </w:t>
      </w:r>
      <w:r w:rsidR="00A16881" w:rsidRPr="003B1813">
        <w:rPr>
          <w:rFonts w:ascii="Arial" w:hAnsi="Arial" w:cs="Arial"/>
          <w:bCs/>
        </w:rPr>
        <w:t>wyznaczony w wezwaniu może</w:t>
      </w:r>
      <w:r w:rsidR="00EA6224" w:rsidRPr="003B1813">
        <w:rPr>
          <w:rFonts w:ascii="Arial" w:hAnsi="Arial" w:cs="Arial"/>
          <w:bCs/>
        </w:rPr>
        <w:t>,</w:t>
      </w:r>
      <w:r w:rsidR="00A16881" w:rsidRPr="003B1813">
        <w:rPr>
          <w:rFonts w:ascii="Arial" w:hAnsi="Arial" w:cs="Arial"/>
          <w:bCs/>
        </w:rPr>
        <w:t xml:space="preserve"> w zwią</w:t>
      </w:r>
      <w:r w:rsidR="000D3200" w:rsidRPr="003B1813">
        <w:rPr>
          <w:rFonts w:ascii="Arial" w:hAnsi="Arial" w:cs="Arial"/>
          <w:bCs/>
        </w:rPr>
        <w:t>zku ze stopniem skomplikowania P</w:t>
      </w:r>
      <w:r w:rsidR="00A16881" w:rsidRPr="003B1813">
        <w:rPr>
          <w:rFonts w:ascii="Arial" w:hAnsi="Arial" w:cs="Arial"/>
          <w:bCs/>
        </w:rPr>
        <w:t xml:space="preserve">rojektu i w wyniku dodatkowych ustaleń pomiędzy IP a </w:t>
      </w:r>
      <w:r w:rsidR="00B70882" w:rsidRPr="003B1813">
        <w:rPr>
          <w:rFonts w:ascii="Arial" w:hAnsi="Arial" w:cs="Arial"/>
          <w:bCs/>
        </w:rPr>
        <w:t>Wnioskoda</w:t>
      </w:r>
      <w:r w:rsidR="00A16881" w:rsidRPr="003B1813">
        <w:rPr>
          <w:rFonts w:ascii="Arial" w:hAnsi="Arial" w:cs="Arial"/>
          <w:bCs/>
        </w:rPr>
        <w:t>wcą</w:t>
      </w:r>
      <w:r w:rsidR="00EA6224" w:rsidRPr="003B1813">
        <w:rPr>
          <w:rFonts w:ascii="Arial" w:hAnsi="Arial" w:cs="Arial"/>
          <w:bCs/>
        </w:rPr>
        <w:t>,</w:t>
      </w:r>
      <w:r w:rsidR="00A16881" w:rsidRPr="003B1813">
        <w:rPr>
          <w:rFonts w:ascii="Arial" w:hAnsi="Arial" w:cs="Arial"/>
          <w:bCs/>
        </w:rPr>
        <w:t xml:space="preserve"> ulec korekcie w stosunku do terminu wyznaczonego w Deklaracji.</w:t>
      </w:r>
    </w:p>
    <w:p w14:paraId="0D407A2C" w14:textId="77777777" w:rsidR="00F87CE4" w:rsidRPr="003B1813" w:rsidRDefault="00A16881" w:rsidP="00694771">
      <w:pPr>
        <w:numPr>
          <w:ilvl w:val="0"/>
          <w:numId w:val="9"/>
        </w:numPr>
        <w:tabs>
          <w:tab w:val="clear" w:pos="720"/>
          <w:tab w:val="num" w:pos="-284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  <w:bCs/>
        </w:rPr>
        <w:t xml:space="preserve">W </w:t>
      </w:r>
      <w:r w:rsidRPr="003B1813">
        <w:rPr>
          <w:rFonts w:ascii="Arial" w:hAnsi="Arial" w:cs="Arial"/>
        </w:rPr>
        <w:t>sytuacji</w:t>
      </w:r>
      <w:r w:rsidRPr="003B1813">
        <w:rPr>
          <w:rFonts w:ascii="Arial" w:hAnsi="Arial" w:cs="Arial"/>
          <w:bCs/>
        </w:rPr>
        <w:t xml:space="preserve">, gdy dokumentacja aplikacyjna nie została złożona w wyznaczonym w wezwaniu terminie, IP za zgodą IZ, na uzasadniony wniosek </w:t>
      </w:r>
      <w:r w:rsidR="00B70882" w:rsidRPr="003B1813">
        <w:rPr>
          <w:rFonts w:ascii="Arial" w:hAnsi="Arial" w:cs="Arial"/>
          <w:bCs/>
        </w:rPr>
        <w:t>Wnioskoda</w:t>
      </w:r>
      <w:r w:rsidRPr="003B1813">
        <w:rPr>
          <w:rFonts w:ascii="Arial" w:hAnsi="Arial" w:cs="Arial"/>
          <w:bCs/>
        </w:rPr>
        <w:t xml:space="preserve">wcy wyznacza dodatkowy, ostateczny termin, uwzględniając </w:t>
      </w:r>
      <w:r w:rsidR="000E7465" w:rsidRPr="003B1813">
        <w:rPr>
          <w:rFonts w:ascii="Arial" w:hAnsi="Arial" w:cs="Arial"/>
          <w:bCs/>
        </w:rPr>
        <w:t xml:space="preserve">ewentualne </w:t>
      </w:r>
      <w:r w:rsidRPr="003B1813">
        <w:rPr>
          <w:rFonts w:ascii="Arial" w:hAnsi="Arial" w:cs="Arial"/>
          <w:bCs/>
        </w:rPr>
        <w:t>czynnik</w:t>
      </w:r>
      <w:r w:rsidR="000E7465" w:rsidRPr="003B1813">
        <w:rPr>
          <w:rFonts w:ascii="Arial" w:hAnsi="Arial" w:cs="Arial"/>
          <w:bCs/>
        </w:rPr>
        <w:t>i</w:t>
      </w:r>
      <w:r w:rsidRPr="003B1813">
        <w:rPr>
          <w:rFonts w:ascii="Arial" w:hAnsi="Arial" w:cs="Arial"/>
          <w:bCs/>
        </w:rPr>
        <w:t xml:space="preserve"> zewnętrzn</w:t>
      </w:r>
      <w:r w:rsidR="000E7465" w:rsidRPr="003B1813">
        <w:rPr>
          <w:rFonts w:ascii="Arial" w:hAnsi="Arial" w:cs="Arial"/>
          <w:bCs/>
        </w:rPr>
        <w:t>e</w:t>
      </w:r>
      <w:r w:rsidRPr="003B1813">
        <w:rPr>
          <w:rFonts w:ascii="Arial" w:hAnsi="Arial" w:cs="Arial"/>
          <w:bCs/>
        </w:rPr>
        <w:t>, nieprzewidzian</w:t>
      </w:r>
      <w:r w:rsidR="000E7465" w:rsidRPr="003B1813">
        <w:rPr>
          <w:rFonts w:ascii="Arial" w:hAnsi="Arial" w:cs="Arial"/>
          <w:bCs/>
        </w:rPr>
        <w:t>e</w:t>
      </w:r>
      <w:r w:rsidRPr="003B1813">
        <w:rPr>
          <w:rFonts w:ascii="Arial" w:hAnsi="Arial" w:cs="Arial"/>
          <w:bCs/>
        </w:rPr>
        <w:t xml:space="preserve"> i niezależn</w:t>
      </w:r>
      <w:r w:rsidR="000E7465" w:rsidRPr="003B1813">
        <w:rPr>
          <w:rFonts w:ascii="Arial" w:hAnsi="Arial" w:cs="Arial"/>
          <w:bCs/>
        </w:rPr>
        <w:t>e</w:t>
      </w:r>
      <w:r w:rsidRPr="003B1813">
        <w:rPr>
          <w:rFonts w:ascii="Arial" w:hAnsi="Arial" w:cs="Arial"/>
          <w:bCs/>
        </w:rPr>
        <w:t xml:space="preserve"> od </w:t>
      </w:r>
      <w:r w:rsidR="00B70882" w:rsidRPr="003B1813">
        <w:rPr>
          <w:rFonts w:ascii="Arial" w:hAnsi="Arial" w:cs="Arial"/>
          <w:bCs/>
        </w:rPr>
        <w:t>Wnioskoda</w:t>
      </w:r>
      <w:r w:rsidRPr="003B1813">
        <w:rPr>
          <w:rFonts w:ascii="Arial" w:hAnsi="Arial" w:cs="Arial"/>
          <w:bCs/>
        </w:rPr>
        <w:t>wcy, które miały wpływ na niedotrzymanie terminu.</w:t>
      </w:r>
    </w:p>
    <w:p w14:paraId="7D9BAD0B" w14:textId="77777777" w:rsidR="00F87CE4" w:rsidRPr="003B1813" w:rsidRDefault="00A16881" w:rsidP="00694771">
      <w:pPr>
        <w:numPr>
          <w:ilvl w:val="0"/>
          <w:numId w:val="9"/>
        </w:numPr>
        <w:tabs>
          <w:tab w:val="clear" w:pos="720"/>
          <w:tab w:val="num" w:pos="-284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  <w:bCs/>
        </w:rPr>
        <w:t>W przypadku bezskutecznego upływu ostatecznego terminu</w:t>
      </w:r>
      <w:r w:rsidR="00691E12" w:rsidRPr="003B1813">
        <w:rPr>
          <w:rFonts w:ascii="Arial" w:hAnsi="Arial" w:cs="Arial"/>
          <w:bCs/>
        </w:rPr>
        <w:t xml:space="preserve"> na złożenie W</w:t>
      </w:r>
      <w:r w:rsidR="00CA5883" w:rsidRPr="003B1813">
        <w:rPr>
          <w:rFonts w:ascii="Arial" w:hAnsi="Arial" w:cs="Arial"/>
          <w:bCs/>
        </w:rPr>
        <w:t>niosku o dofinansowanie</w:t>
      </w:r>
      <w:r w:rsidRPr="003B1813">
        <w:rPr>
          <w:rFonts w:ascii="Arial" w:hAnsi="Arial" w:cs="Arial"/>
          <w:bCs/>
        </w:rPr>
        <w:t xml:space="preserve"> IZ, również na wniosek IP</w:t>
      </w:r>
      <w:r w:rsidR="000E7465" w:rsidRPr="003B1813">
        <w:rPr>
          <w:rFonts w:ascii="Arial" w:hAnsi="Arial" w:cs="Arial"/>
          <w:bCs/>
        </w:rPr>
        <w:t>,</w:t>
      </w:r>
      <w:r w:rsidRPr="003B1813">
        <w:rPr>
          <w:rFonts w:ascii="Arial" w:hAnsi="Arial" w:cs="Arial"/>
          <w:bCs/>
        </w:rPr>
        <w:t xml:space="preserve"> ma prawo usunąć projekt z </w:t>
      </w:r>
      <w:r w:rsidR="000E7465" w:rsidRPr="003B1813">
        <w:rPr>
          <w:rFonts w:ascii="Arial" w:hAnsi="Arial" w:cs="Arial"/>
          <w:bCs/>
        </w:rPr>
        <w:t xml:space="preserve">Wykazu </w:t>
      </w:r>
      <w:r w:rsidRPr="003B1813">
        <w:rPr>
          <w:rFonts w:ascii="Arial" w:hAnsi="Arial" w:cs="Arial"/>
          <w:bCs/>
        </w:rPr>
        <w:t>projektów zidentyfikowanych.</w:t>
      </w:r>
    </w:p>
    <w:p w14:paraId="584A6EA3" w14:textId="77777777" w:rsidR="00E5487F" w:rsidRPr="003B1813" w:rsidRDefault="00A16881" w:rsidP="00694771">
      <w:pPr>
        <w:numPr>
          <w:ilvl w:val="0"/>
          <w:numId w:val="9"/>
        </w:numPr>
        <w:tabs>
          <w:tab w:val="clear" w:pos="720"/>
          <w:tab w:val="num" w:pos="-284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  <w:bCs/>
        </w:rPr>
        <w:t xml:space="preserve">W </w:t>
      </w:r>
      <w:r w:rsidRPr="003B1813">
        <w:rPr>
          <w:rFonts w:ascii="Arial" w:hAnsi="Arial" w:cs="Arial"/>
        </w:rPr>
        <w:t>wezwaniu</w:t>
      </w:r>
      <w:r w:rsidR="00691E12" w:rsidRPr="003B1813">
        <w:rPr>
          <w:rFonts w:ascii="Arial" w:hAnsi="Arial" w:cs="Arial"/>
          <w:bCs/>
        </w:rPr>
        <w:t xml:space="preserve"> do składania W</w:t>
      </w:r>
      <w:r w:rsidRPr="003B1813">
        <w:rPr>
          <w:rFonts w:ascii="Arial" w:hAnsi="Arial" w:cs="Arial"/>
          <w:bCs/>
        </w:rPr>
        <w:t>niosków I</w:t>
      </w:r>
      <w:r w:rsidR="00CA5883" w:rsidRPr="003B1813">
        <w:rPr>
          <w:rFonts w:ascii="Arial" w:hAnsi="Arial" w:cs="Arial"/>
          <w:bCs/>
        </w:rPr>
        <w:t xml:space="preserve">P </w:t>
      </w:r>
      <w:r w:rsidRPr="003B1813">
        <w:rPr>
          <w:rFonts w:ascii="Arial" w:hAnsi="Arial" w:cs="Arial"/>
          <w:bCs/>
        </w:rPr>
        <w:t>zobowiąz</w:t>
      </w:r>
      <w:r w:rsidR="00CA5883" w:rsidRPr="003B1813">
        <w:rPr>
          <w:rFonts w:ascii="Arial" w:hAnsi="Arial" w:cs="Arial"/>
          <w:bCs/>
        </w:rPr>
        <w:t>uje</w:t>
      </w:r>
      <w:r w:rsidRPr="003B1813">
        <w:rPr>
          <w:rFonts w:ascii="Arial" w:hAnsi="Arial" w:cs="Arial"/>
          <w:bCs/>
        </w:rPr>
        <w:t xml:space="preserve"> </w:t>
      </w:r>
      <w:r w:rsidR="00B70882" w:rsidRPr="003B1813">
        <w:rPr>
          <w:rFonts w:ascii="Arial" w:hAnsi="Arial" w:cs="Arial"/>
          <w:bCs/>
        </w:rPr>
        <w:t>Wnioskoda</w:t>
      </w:r>
      <w:r w:rsidRPr="003B1813">
        <w:rPr>
          <w:rFonts w:ascii="Arial" w:hAnsi="Arial" w:cs="Arial"/>
          <w:bCs/>
        </w:rPr>
        <w:t>wc</w:t>
      </w:r>
      <w:r w:rsidR="000D3200" w:rsidRPr="003B1813">
        <w:rPr>
          <w:rFonts w:ascii="Arial" w:hAnsi="Arial" w:cs="Arial"/>
          <w:bCs/>
        </w:rPr>
        <w:t>ę</w:t>
      </w:r>
      <w:r w:rsidRPr="003B1813">
        <w:rPr>
          <w:rFonts w:ascii="Arial" w:hAnsi="Arial" w:cs="Arial"/>
          <w:bCs/>
        </w:rPr>
        <w:t xml:space="preserve"> ubiegając</w:t>
      </w:r>
      <w:r w:rsidR="000D3200" w:rsidRPr="003B1813">
        <w:rPr>
          <w:rFonts w:ascii="Arial" w:hAnsi="Arial" w:cs="Arial"/>
          <w:bCs/>
        </w:rPr>
        <w:t>ego</w:t>
      </w:r>
      <w:r w:rsidRPr="003B1813">
        <w:rPr>
          <w:rFonts w:ascii="Arial" w:hAnsi="Arial" w:cs="Arial"/>
          <w:bCs/>
        </w:rPr>
        <w:t xml:space="preserve"> się o dofinansowanie z funduszy UE do przedstawienia dokumentacji potwierdzającej zgodność projektu z unijnymi przepisami o pomocy publicznej, zwłaszcza zgodność pomocy publicznej udzielanej ze środków funduszy UE z rynkiem wewnętrznym UE, spełniającej wymogi określone w stosownych wytycznych ministra właściwego do spraw rozwoju regionalnego. </w:t>
      </w:r>
    </w:p>
    <w:p w14:paraId="3A8355EE" w14:textId="77777777" w:rsidR="00FC451B" w:rsidRPr="003B1813" w:rsidRDefault="00FC451B" w:rsidP="00694771">
      <w:pPr>
        <w:numPr>
          <w:ilvl w:val="0"/>
          <w:numId w:val="9"/>
        </w:numPr>
        <w:tabs>
          <w:tab w:val="clear" w:pos="720"/>
          <w:tab w:val="num" w:pos="-284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  <w:bCs/>
        </w:rPr>
        <w:t xml:space="preserve">W </w:t>
      </w:r>
      <w:r w:rsidRPr="003B1813">
        <w:rPr>
          <w:rFonts w:ascii="Arial" w:hAnsi="Arial" w:cs="Arial"/>
        </w:rPr>
        <w:t>wezwaniu</w:t>
      </w:r>
      <w:r w:rsidR="00691E12" w:rsidRPr="003B1813">
        <w:rPr>
          <w:rFonts w:ascii="Arial" w:hAnsi="Arial" w:cs="Arial"/>
          <w:bCs/>
        </w:rPr>
        <w:t xml:space="preserve"> do składania W</w:t>
      </w:r>
      <w:r w:rsidRPr="003B1813">
        <w:rPr>
          <w:rFonts w:ascii="Arial" w:hAnsi="Arial" w:cs="Arial"/>
          <w:bCs/>
        </w:rPr>
        <w:t xml:space="preserve">niosków </w:t>
      </w:r>
      <w:r w:rsidRPr="003B1813">
        <w:rPr>
          <w:rFonts w:ascii="Arial" w:hAnsi="Arial" w:cs="Arial"/>
        </w:rPr>
        <w:t>IP informuje Wnioskodawcę o obowiązku bądź braku obowiązku notyfikacji pomocy oraz o numerze referencyjnym nadanym przez Komisję Europejską programowi pomocowemu, na podstawie którego udzielana jest pomoc.</w:t>
      </w:r>
    </w:p>
    <w:p w14:paraId="5B8468D2" w14:textId="77777777" w:rsidR="00E5487F" w:rsidRPr="003B1813" w:rsidRDefault="00A16881" w:rsidP="00694771">
      <w:pPr>
        <w:numPr>
          <w:ilvl w:val="0"/>
          <w:numId w:val="9"/>
        </w:numPr>
        <w:tabs>
          <w:tab w:val="clear" w:pos="720"/>
          <w:tab w:val="num" w:pos="-284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Zasady oceny i wyboru projektów do dofinansowania regulują niżej wymienione dokumenty:</w:t>
      </w:r>
    </w:p>
    <w:p w14:paraId="01B62692" w14:textId="77777777" w:rsidR="00382581" w:rsidRPr="003B1813" w:rsidRDefault="00382581" w:rsidP="00382581">
      <w:pPr>
        <w:pStyle w:val="Akapitzlist"/>
        <w:numPr>
          <w:ilvl w:val="0"/>
          <w:numId w:val="76"/>
        </w:numPr>
        <w:spacing w:before="120" w:after="120" w:line="240" w:lineRule="auto"/>
        <w:ind w:left="850" w:hanging="425"/>
        <w:contextualSpacing w:val="0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Wytyczne</w:t>
      </w:r>
      <w:r w:rsidR="00EC301B" w:rsidRPr="003B1813">
        <w:rPr>
          <w:rFonts w:ascii="Arial" w:hAnsi="Arial" w:cs="Arial"/>
        </w:rPr>
        <w:t>;</w:t>
      </w:r>
    </w:p>
    <w:p w14:paraId="43F26031" w14:textId="77777777" w:rsidR="00382581" w:rsidRPr="003B1813" w:rsidRDefault="00EC301B" w:rsidP="00382581">
      <w:pPr>
        <w:pStyle w:val="Akapitzlist"/>
        <w:numPr>
          <w:ilvl w:val="0"/>
          <w:numId w:val="76"/>
        </w:numPr>
        <w:spacing w:before="120" w:after="120" w:line="240" w:lineRule="auto"/>
        <w:ind w:left="850" w:hanging="425"/>
        <w:contextualSpacing w:val="0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SzOOP;</w:t>
      </w:r>
    </w:p>
    <w:p w14:paraId="446117A3" w14:textId="77777777" w:rsidR="00382581" w:rsidRPr="003B1813" w:rsidRDefault="00382581" w:rsidP="00382581">
      <w:pPr>
        <w:pStyle w:val="Akapitzlist"/>
        <w:numPr>
          <w:ilvl w:val="0"/>
          <w:numId w:val="76"/>
        </w:numPr>
        <w:spacing w:before="120" w:after="120" w:line="240" w:lineRule="auto"/>
        <w:ind w:left="850" w:hanging="425"/>
        <w:contextualSpacing w:val="0"/>
        <w:jc w:val="both"/>
        <w:rPr>
          <w:rFonts w:ascii="Arial" w:hAnsi="Arial" w:cs="Arial"/>
        </w:rPr>
      </w:pPr>
      <w:r w:rsidRPr="003B1813">
        <w:rPr>
          <w:rFonts w:ascii="Arial" w:hAnsi="Arial" w:cs="Arial"/>
          <w:bCs/>
        </w:rPr>
        <w:t xml:space="preserve">Kryteria wyboru projektów, które po zatwierdzeniu przez Komitet Monitorujący stanowią </w:t>
      </w:r>
      <w:r w:rsidR="00EC301B" w:rsidRPr="003B1813">
        <w:rPr>
          <w:rFonts w:ascii="Arial" w:hAnsi="Arial" w:cs="Arial"/>
        </w:rPr>
        <w:t>z</w:t>
      </w:r>
      <w:r w:rsidRPr="003B1813">
        <w:rPr>
          <w:rFonts w:ascii="Arial" w:hAnsi="Arial" w:cs="Arial"/>
        </w:rPr>
        <w:t>ałącznik nr 3 do SzOOP</w:t>
      </w:r>
      <w:r w:rsidR="00EC301B" w:rsidRPr="003B1813">
        <w:rPr>
          <w:rFonts w:ascii="Arial" w:hAnsi="Arial" w:cs="Arial"/>
        </w:rPr>
        <w:t>;</w:t>
      </w:r>
    </w:p>
    <w:p w14:paraId="5BD49EE8" w14:textId="77777777" w:rsidR="00EA6224" w:rsidRPr="003B1813" w:rsidRDefault="00382581" w:rsidP="00382581">
      <w:pPr>
        <w:pStyle w:val="Akapitzlist"/>
        <w:numPr>
          <w:ilvl w:val="0"/>
          <w:numId w:val="76"/>
        </w:numPr>
        <w:spacing w:before="120" w:after="120" w:line="240" w:lineRule="auto"/>
        <w:ind w:left="850" w:hanging="425"/>
        <w:contextualSpacing w:val="0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 xml:space="preserve">System oceny i wyboru projektów w ramach POIiŚ 2014-2020, stanowiący </w:t>
      </w:r>
      <w:r w:rsidR="00EC301B" w:rsidRPr="003B1813">
        <w:rPr>
          <w:rFonts w:ascii="Arial" w:hAnsi="Arial" w:cs="Arial"/>
        </w:rPr>
        <w:t>z</w:t>
      </w:r>
      <w:r w:rsidRPr="003B1813">
        <w:rPr>
          <w:rFonts w:ascii="Arial" w:hAnsi="Arial" w:cs="Arial"/>
        </w:rPr>
        <w:t>ałącznik nr 6 do SzOOP</w:t>
      </w:r>
      <w:r w:rsidR="00EA6224" w:rsidRPr="003B1813">
        <w:rPr>
          <w:rFonts w:ascii="Arial" w:hAnsi="Arial" w:cs="Arial"/>
        </w:rPr>
        <w:t>,</w:t>
      </w:r>
    </w:p>
    <w:p w14:paraId="06E10A31" w14:textId="77777777" w:rsidR="00382581" w:rsidRPr="003B1813" w:rsidRDefault="00EA6224" w:rsidP="00382581">
      <w:pPr>
        <w:pStyle w:val="Akapitzlist"/>
        <w:numPr>
          <w:ilvl w:val="0"/>
          <w:numId w:val="76"/>
        </w:numPr>
        <w:spacing w:before="120" w:after="120" w:line="240" w:lineRule="auto"/>
        <w:ind w:left="850" w:hanging="425"/>
        <w:contextualSpacing w:val="0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 xml:space="preserve">niniejszy </w:t>
      </w:r>
      <w:r w:rsidR="002D2C6B" w:rsidRPr="003B1813">
        <w:rPr>
          <w:rFonts w:ascii="Arial" w:hAnsi="Arial" w:cs="Arial"/>
          <w:i/>
        </w:rPr>
        <w:t>Regulamin</w:t>
      </w:r>
      <w:r w:rsidRPr="003B1813">
        <w:rPr>
          <w:rFonts w:ascii="Arial" w:hAnsi="Arial" w:cs="Arial"/>
        </w:rPr>
        <w:t>.</w:t>
      </w:r>
    </w:p>
    <w:p w14:paraId="0250C076" w14:textId="77777777" w:rsidR="00F126F4" w:rsidRPr="003B1813" w:rsidRDefault="00A16881" w:rsidP="00694771">
      <w:pPr>
        <w:numPr>
          <w:ilvl w:val="0"/>
          <w:numId w:val="9"/>
        </w:numPr>
        <w:tabs>
          <w:tab w:val="clear" w:pos="720"/>
          <w:tab w:val="num" w:pos="-142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 xml:space="preserve">Wniosek należy wypełnić w języku polskim, korzystając z formularza stanowiącego załącznik nr 3 do niniejszego </w:t>
      </w:r>
      <w:r w:rsidR="00382581" w:rsidRPr="003B1813">
        <w:rPr>
          <w:rFonts w:ascii="Arial" w:hAnsi="Arial" w:cs="Arial"/>
          <w:i/>
        </w:rPr>
        <w:t>Regulaminu</w:t>
      </w:r>
      <w:r w:rsidRPr="003B1813">
        <w:rPr>
          <w:rFonts w:ascii="Arial" w:hAnsi="Arial" w:cs="Arial"/>
        </w:rPr>
        <w:t>. Wnioski wypełnione odręcznie nie będą rozpatrywane.</w:t>
      </w:r>
    </w:p>
    <w:p w14:paraId="6EF42D5B" w14:textId="77777777" w:rsidR="00A23F48" w:rsidRPr="003B1813" w:rsidRDefault="00B70882" w:rsidP="00694771">
      <w:pPr>
        <w:numPr>
          <w:ilvl w:val="0"/>
          <w:numId w:val="9"/>
        </w:numPr>
        <w:tabs>
          <w:tab w:val="clear" w:pos="720"/>
          <w:tab w:val="num" w:pos="-142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Wnioskoda</w:t>
      </w:r>
      <w:r w:rsidR="00A16881" w:rsidRPr="003B1813">
        <w:rPr>
          <w:rFonts w:ascii="Arial" w:hAnsi="Arial" w:cs="Arial"/>
        </w:rPr>
        <w:t xml:space="preserve">wca jest zobowiązany przygotować </w:t>
      </w:r>
      <w:r w:rsidR="00E12DD3" w:rsidRPr="003B1813">
        <w:rPr>
          <w:rFonts w:ascii="Arial" w:hAnsi="Arial" w:cs="Arial"/>
        </w:rPr>
        <w:t xml:space="preserve">Wniosek </w:t>
      </w:r>
      <w:r w:rsidR="00A16881" w:rsidRPr="003B1813">
        <w:rPr>
          <w:rFonts w:ascii="Arial" w:hAnsi="Arial" w:cs="Arial"/>
        </w:rPr>
        <w:t>o dofinansowanie w oparciu o</w:t>
      </w:r>
      <w:r w:rsidR="000D3200" w:rsidRPr="003B1813">
        <w:rPr>
          <w:rFonts w:ascii="Arial" w:hAnsi="Arial" w:cs="Arial"/>
        </w:rPr>
        <w:t xml:space="preserve"> </w:t>
      </w:r>
      <w:r w:rsidR="00A16881" w:rsidRPr="003B1813">
        <w:rPr>
          <w:rFonts w:ascii="Arial" w:hAnsi="Arial" w:cs="Arial"/>
        </w:rPr>
        <w:t>zapisy instrukcji jego wypełniania, które są zawarte</w:t>
      </w:r>
      <w:r w:rsidR="00601204" w:rsidRPr="003B1813">
        <w:rPr>
          <w:rFonts w:ascii="Arial" w:hAnsi="Arial" w:cs="Arial"/>
        </w:rPr>
        <w:t xml:space="preserve"> w załączniku nr 4 do niniejszego </w:t>
      </w:r>
      <w:r w:rsidR="00601204" w:rsidRPr="003B1813">
        <w:rPr>
          <w:rFonts w:ascii="Arial" w:hAnsi="Arial" w:cs="Arial"/>
          <w:i/>
        </w:rPr>
        <w:t>Regulaminu</w:t>
      </w:r>
      <w:r w:rsidR="00601204" w:rsidRPr="003B1813">
        <w:rPr>
          <w:rFonts w:ascii="Arial" w:hAnsi="Arial" w:cs="Arial"/>
        </w:rPr>
        <w:t>.</w:t>
      </w:r>
      <w:r w:rsidR="00A16881" w:rsidRPr="003B1813">
        <w:rPr>
          <w:rFonts w:ascii="Arial" w:hAnsi="Arial" w:cs="Arial"/>
        </w:rPr>
        <w:t xml:space="preserve"> </w:t>
      </w:r>
    </w:p>
    <w:p w14:paraId="287CE8A2" w14:textId="77777777" w:rsidR="00E75E62" w:rsidRPr="003B1813" w:rsidRDefault="00B70882" w:rsidP="00694771">
      <w:pPr>
        <w:numPr>
          <w:ilvl w:val="0"/>
          <w:numId w:val="9"/>
        </w:numPr>
        <w:tabs>
          <w:tab w:val="clear" w:pos="720"/>
          <w:tab w:val="num" w:pos="-142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lastRenderedPageBreak/>
        <w:t>Wnioskoda</w:t>
      </w:r>
      <w:r w:rsidR="00E12DD3" w:rsidRPr="003B1813">
        <w:rPr>
          <w:rFonts w:ascii="Arial" w:hAnsi="Arial" w:cs="Arial"/>
        </w:rPr>
        <w:t xml:space="preserve">wca </w:t>
      </w:r>
      <w:r w:rsidR="00A16881" w:rsidRPr="003B1813">
        <w:rPr>
          <w:rFonts w:ascii="Arial" w:hAnsi="Arial" w:cs="Arial"/>
        </w:rPr>
        <w:t>zobowiązany jest przedłożyć jeden egzemplarz papierowej wersji Wniosku (oryginał wydruku Wniosku wraz z wymaganymi załącznikami</w:t>
      </w:r>
      <w:r w:rsidR="00E12DD3" w:rsidRPr="003B1813">
        <w:rPr>
          <w:rFonts w:ascii="Arial" w:hAnsi="Arial" w:cs="Arial"/>
        </w:rPr>
        <w:t>)</w:t>
      </w:r>
      <w:r w:rsidR="00A16881" w:rsidRPr="003B1813">
        <w:rPr>
          <w:rFonts w:ascii="Arial" w:hAnsi="Arial" w:cs="Arial"/>
        </w:rPr>
        <w:t xml:space="preserve"> oraz tożsamą </w:t>
      </w:r>
      <w:r w:rsidR="00376995" w:rsidRPr="003B1813">
        <w:rPr>
          <w:rFonts w:ascii="Arial" w:hAnsi="Arial" w:cs="Arial"/>
        </w:rPr>
        <w:t xml:space="preserve">wersję </w:t>
      </w:r>
      <w:r w:rsidR="00A16881" w:rsidRPr="003B1813">
        <w:rPr>
          <w:rFonts w:ascii="Arial" w:hAnsi="Arial" w:cs="Arial"/>
        </w:rPr>
        <w:t>na nośniku elektronicznym</w:t>
      </w:r>
      <w:r w:rsidR="00915D08" w:rsidRPr="003B1813">
        <w:rPr>
          <w:rFonts w:ascii="Arial" w:hAnsi="Arial" w:cs="Arial"/>
        </w:rPr>
        <w:t xml:space="preserve"> (płyta CD/DVD)</w:t>
      </w:r>
      <w:r w:rsidR="00A16881" w:rsidRPr="003B1813">
        <w:rPr>
          <w:rFonts w:ascii="Arial" w:hAnsi="Arial" w:cs="Arial"/>
        </w:rPr>
        <w:t>.</w:t>
      </w:r>
    </w:p>
    <w:p w14:paraId="5AF560E6" w14:textId="77777777" w:rsidR="00D87413" w:rsidRPr="003B1813" w:rsidRDefault="00E417EC" w:rsidP="00694771">
      <w:pPr>
        <w:numPr>
          <w:ilvl w:val="0"/>
          <w:numId w:val="9"/>
        </w:numPr>
        <w:tabs>
          <w:tab w:val="clear" w:pos="720"/>
          <w:tab w:val="num" w:pos="-142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Wykaz</w:t>
      </w:r>
      <w:r w:rsidR="00A16881" w:rsidRPr="003B1813">
        <w:rPr>
          <w:rFonts w:ascii="Arial" w:hAnsi="Arial" w:cs="Arial"/>
        </w:rPr>
        <w:t xml:space="preserve"> załączników niezbędnych do dostarczenia wraz z Wnioskiem </w:t>
      </w:r>
      <w:r w:rsidR="00E13EAE" w:rsidRPr="003B1813">
        <w:rPr>
          <w:rFonts w:ascii="Arial" w:hAnsi="Arial" w:cs="Arial"/>
        </w:rPr>
        <w:t>o dofinansowanie znajduje</w:t>
      </w:r>
      <w:r w:rsidR="00A16881" w:rsidRPr="003B1813">
        <w:rPr>
          <w:rFonts w:ascii="Arial" w:hAnsi="Arial" w:cs="Arial"/>
        </w:rPr>
        <w:t xml:space="preserve"> się w załączniku nr </w:t>
      </w:r>
      <w:r w:rsidR="00E13EAE" w:rsidRPr="003B1813">
        <w:rPr>
          <w:rFonts w:ascii="Arial" w:hAnsi="Arial" w:cs="Arial"/>
        </w:rPr>
        <w:t>5</w:t>
      </w:r>
      <w:r w:rsidR="00A16881" w:rsidRPr="003B1813">
        <w:rPr>
          <w:rFonts w:ascii="Arial" w:hAnsi="Arial" w:cs="Arial"/>
        </w:rPr>
        <w:t xml:space="preserve"> do niniejszego </w:t>
      </w:r>
      <w:r w:rsidR="00382581" w:rsidRPr="003B1813">
        <w:rPr>
          <w:rFonts w:ascii="Arial" w:hAnsi="Arial" w:cs="Arial"/>
          <w:i/>
        </w:rPr>
        <w:t>Regulaminu</w:t>
      </w:r>
      <w:r w:rsidR="00A16881" w:rsidRPr="003B1813">
        <w:rPr>
          <w:rFonts w:ascii="Arial" w:hAnsi="Arial" w:cs="Arial"/>
        </w:rPr>
        <w:t xml:space="preserve">. </w:t>
      </w:r>
    </w:p>
    <w:p w14:paraId="12932D6D" w14:textId="77777777" w:rsidR="0038593B" w:rsidRPr="003B1813" w:rsidRDefault="00A16881" w:rsidP="00694771">
      <w:pPr>
        <w:numPr>
          <w:ilvl w:val="0"/>
          <w:numId w:val="9"/>
        </w:numPr>
        <w:tabs>
          <w:tab w:val="clear" w:pos="720"/>
          <w:tab w:val="num" w:pos="-142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Wersja elektroniczna powinna spełniać następujące warunki:</w:t>
      </w:r>
    </w:p>
    <w:p w14:paraId="33426838" w14:textId="77777777" w:rsidR="00382581" w:rsidRPr="003B1813" w:rsidRDefault="00382581" w:rsidP="00382581">
      <w:pPr>
        <w:pStyle w:val="Akapitzlist"/>
        <w:numPr>
          <w:ilvl w:val="0"/>
          <w:numId w:val="77"/>
        </w:numPr>
        <w:spacing w:before="120" w:after="120" w:line="240" w:lineRule="auto"/>
        <w:ind w:left="850" w:hanging="425"/>
        <w:contextualSpacing w:val="0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 xml:space="preserve">pliki powinny być uporządkowane i </w:t>
      </w:r>
      <w:r w:rsidR="002819F6" w:rsidRPr="003B1813">
        <w:rPr>
          <w:rFonts w:ascii="Arial" w:hAnsi="Arial" w:cs="Arial"/>
        </w:rPr>
        <w:t xml:space="preserve">podzielone na katalogi (osobno </w:t>
      </w:r>
      <w:r w:rsidR="00915D08" w:rsidRPr="003B1813">
        <w:rPr>
          <w:rFonts w:ascii="Arial" w:hAnsi="Arial" w:cs="Arial"/>
        </w:rPr>
        <w:t>W</w:t>
      </w:r>
      <w:r w:rsidRPr="003B1813">
        <w:rPr>
          <w:rFonts w:ascii="Arial" w:hAnsi="Arial" w:cs="Arial"/>
        </w:rPr>
        <w:t>niosek, osobno załączniki);</w:t>
      </w:r>
    </w:p>
    <w:p w14:paraId="15A4F9F9" w14:textId="77777777" w:rsidR="00382581" w:rsidRPr="003B1813" w:rsidRDefault="00382581" w:rsidP="00382581">
      <w:pPr>
        <w:pStyle w:val="Akapitzlist"/>
        <w:numPr>
          <w:ilvl w:val="0"/>
          <w:numId w:val="77"/>
        </w:numPr>
        <w:spacing w:before="120" w:after="120" w:line="240" w:lineRule="auto"/>
        <w:ind w:left="850" w:hanging="425"/>
        <w:contextualSpacing w:val="0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nazwy plików oraz katalogów powinny wskazywać na ich zawartość i nie mogą zawierać polskich znaków;</w:t>
      </w:r>
    </w:p>
    <w:p w14:paraId="75167FD3" w14:textId="77777777" w:rsidR="00382581" w:rsidRPr="003B1813" w:rsidRDefault="00385254" w:rsidP="00382581">
      <w:pPr>
        <w:pStyle w:val="Akapitzlist"/>
        <w:numPr>
          <w:ilvl w:val="0"/>
          <w:numId w:val="77"/>
        </w:numPr>
        <w:spacing w:before="120" w:after="120" w:line="240" w:lineRule="auto"/>
        <w:ind w:left="850" w:hanging="425"/>
        <w:contextualSpacing w:val="0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nazwy plików oraz katalogów powinny być tak dobrane, aby długość pełnej ścieżki dostępu do pliku nie przekraczała 100 znaków;</w:t>
      </w:r>
    </w:p>
    <w:p w14:paraId="7B32AE98" w14:textId="77777777" w:rsidR="00382581" w:rsidRPr="003B1813" w:rsidRDefault="00382581" w:rsidP="00382581">
      <w:pPr>
        <w:pStyle w:val="Akapitzlist"/>
        <w:numPr>
          <w:ilvl w:val="0"/>
          <w:numId w:val="77"/>
        </w:numPr>
        <w:spacing w:before="120" w:after="120" w:line="240" w:lineRule="auto"/>
        <w:ind w:left="850" w:hanging="425"/>
        <w:contextualSpacing w:val="0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pliki nie mogą być zarchiwizowane w żadnym formacie (zip, rar);</w:t>
      </w:r>
    </w:p>
    <w:p w14:paraId="6261019E" w14:textId="77777777" w:rsidR="00382581" w:rsidRPr="003B1813" w:rsidRDefault="00382581" w:rsidP="00382581">
      <w:pPr>
        <w:pStyle w:val="Akapitzlist"/>
        <w:numPr>
          <w:ilvl w:val="0"/>
          <w:numId w:val="77"/>
        </w:numPr>
        <w:spacing w:before="120" w:after="120" w:line="240" w:lineRule="auto"/>
        <w:ind w:left="850" w:hanging="425"/>
        <w:contextualSpacing w:val="0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obrazy (mapy, zdjęcia, skany, etc.) powinny być czytelne i zapisane w formacie jpg lub, ewentualnie, pdf, natomiast tabele/modele finansowe w formacie xls, xlsx, xlsm lub xlsb (arkusze kalkulacyjne muszą mieć odblokowane formuły, aby można było prześledzić poprawność dokonanych wyliczeń);</w:t>
      </w:r>
    </w:p>
    <w:p w14:paraId="3E87E2BD" w14:textId="77777777" w:rsidR="00382581" w:rsidRPr="003B1813" w:rsidRDefault="00382581" w:rsidP="00382581">
      <w:pPr>
        <w:pStyle w:val="Akapitzlist"/>
        <w:numPr>
          <w:ilvl w:val="0"/>
          <w:numId w:val="77"/>
        </w:numPr>
        <w:spacing w:before="120" w:after="120" w:line="240" w:lineRule="auto"/>
        <w:ind w:left="850" w:hanging="425"/>
        <w:contextualSpacing w:val="0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płyta CD</w:t>
      </w:r>
      <w:r w:rsidR="00915D08" w:rsidRPr="003B1813">
        <w:rPr>
          <w:rFonts w:ascii="Arial" w:hAnsi="Arial" w:cs="Arial"/>
        </w:rPr>
        <w:t>/DVD</w:t>
      </w:r>
      <w:r w:rsidRPr="003B1813">
        <w:rPr>
          <w:rFonts w:ascii="Arial" w:hAnsi="Arial" w:cs="Arial"/>
        </w:rPr>
        <w:t xml:space="preserve"> i jej opakowanie powinny być opisane;</w:t>
      </w:r>
    </w:p>
    <w:p w14:paraId="7E124C6A" w14:textId="77777777" w:rsidR="00382581" w:rsidRPr="003B1813" w:rsidRDefault="00382581" w:rsidP="00382581">
      <w:pPr>
        <w:pStyle w:val="Akapitzlist"/>
        <w:numPr>
          <w:ilvl w:val="0"/>
          <w:numId w:val="77"/>
        </w:numPr>
        <w:spacing w:before="120" w:after="120" w:line="240" w:lineRule="auto"/>
        <w:ind w:left="850" w:hanging="425"/>
        <w:contextualSpacing w:val="0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 xml:space="preserve">dokumentacja w wersji elektronicznej </w:t>
      </w:r>
      <w:r w:rsidR="00691E12" w:rsidRPr="003B1813">
        <w:rPr>
          <w:rFonts w:ascii="Arial" w:hAnsi="Arial" w:cs="Arial"/>
        </w:rPr>
        <w:t>(kopie W</w:t>
      </w:r>
      <w:r w:rsidR="002819F6" w:rsidRPr="003B1813">
        <w:rPr>
          <w:rFonts w:ascii="Arial" w:hAnsi="Arial" w:cs="Arial"/>
        </w:rPr>
        <w:t>niosku o dofinansowanie</w:t>
      </w:r>
      <w:r w:rsidRPr="003B1813">
        <w:rPr>
          <w:rFonts w:ascii="Arial" w:hAnsi="Arial" w:cs="Arial"/>
        </w:rPr>
        <w:t xml:space="preserve"> </w:t>
      </w:r>
      <w:r w:rsidR="00915D08" w:rsidRPr="003B1813">
        <w:rPr>
          <w:rFonts w:ascii="Arial" w:hAnsi="Arial" w:cs="Arial"/>
        </w:rPr>
        <w:t>oraz</w:t>
      </w:r>
      <w:r w:rsidRPr="003B1813">
        <w:rPr>
          <w:rFonts w:ascii="Arial" w:hAnsi="Arial" w:cs="Arial"/>
        </w:rPr>
        <w:t xml:space="preserve"> załączników) powinny być </w:t>
      </w:r>
      <w:r w:rsidR="00915D08" w:rsidRPr="003B1813">
        <w:rPr>
          <w:rFonts w:ascii="Arial" w:hAnsi="Arial" w:cs="Arial"/>
        </w:rPr>
        <w:t>zeskanowane w formie poświadczonej</w:t>
      </w:r>
      <w:r w:rsidRPr="003B1813">
        <w:rPr>
          <w:rFonts w:ascii="Arial" w:hAnsi="Arial" w:cs="Arial"/>
        </w:rPr>
        <w:t xml:space="preserve"> za zgodność z oryginałem według zasad opisanych </w:t>
      </w:r>
      <w:r w:rsidR="001D114E" w:rsidRPr="003B1813">
        <w:rPr>
          <w:rFonts w:ascii="Arial" w:hAnsi="Arial" w:cs="Arial"/>
        </w:rPr>
        <w:t>w ust. 18</w:t>
      </w:r>
      <w:r w:rsidR="00C867EC" w:rsidRPr="003B1813">
        <w:rPr>
          <w:rFonts w:ascii="Arial" w:hAnsi="Arial" w:cs="Arial"/>
        </w:rPr>
        <w:t xml:space="preserve"> i 19</w:t>
      </w:r>
      <w:r w:rsidR="00E42C08" w:rsidRPr="003B1813">
        <w:rPr>
          <w:rFonts w:ascii="Arial" w:hAnsi="Arial" w:cs="Arial"/>
        </w:rPr>
        <w:t xml:space="preserve"> (w przypadku Wniosku o dofinansowanie należy załączyć również wersję edytowalną wypełnionego formularza)</w:t>
      </w:r>
      <w:r w:rsidRPr="003B1813">
        <w:rPr>
          <w:rFonts w:ascii="Arial" w:hAnsi="Arial" w:cs="Arial"/>
        </w:rPr>
        <w:t>.</w:t>
      </w:r>
    </w:p>
    <w:p w14:paraId="1F0A83F5" w14:textId="77777777" w:rsidR="008C681D" w:rsidRPr="003B1813" w:rsidRDefault="00A16881" w:rsidP="00694771">
      <w:pPr>
        <w:numPr>
          <w:ilvl w:val="0"/>
          <w:numId w:val="9"/>
        </w:numPr>
        <w:tabs>
          <w:tab w:val="clear" w:pos="720"/>
          <w:tab w:val="num" w:pos="-142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 xml:space="preserve">Komplet dokumentacji należy przygotować w formacie A4 (lub większym, tylko w przypadku niektórych załączników, jeśli to w znacznym stopniu poprawia ich czytelność) oraz umieścić w  segregatorach opatrzonych nazwą </w:t>
      </w:r>
      <w:r w:rsidR="00915D08" w:rsidRPr="003B1813">
        <w:rPr>
          <w:rFonts w:ascii="Arial" w:hAnsi="Arial" w:cs="Arial"/>
        </w:rPr>
        <w:t>P</w:t>
      </w:r>
      <w:r w:rsidRPr="003B1813">
        <w:rPr>
          <w:rFonts w:ascii="Arial" w:hAnsi="Arial" w:cs="Arial"/>
        </w:rPr>
        <w:t xml:space="preserve">rojektu i </w:t>
      </w:r>
      <w:r w:rsidR="00B70882" w:rsidRPr="003B1813">
        <w:rPr>
          <w:rFonts w:ascii="Arial" w:hAnsi="Arial" w:cs="Arial"/>
        </w:rPr>
        <w:t>Wnioskoda</w:t>
      </w:r>
      <w:r w:rsidRPr="003B1813">
        <w:rPr>
          <w:rFonts w:ascii="Arial" w:hAnsi="Arial" w:cs="Arial"/>
        </w:rPr>
        <w:t>wcy.</w:t>
      </w:r>
    </w:p>
    <w:p w14:paraId="717514CF" w14:textId="77777777" w:rsidR="008C681D" w:rsidRPr="003B1813" w:rsidRDefault="00A16881" w:rsidP="00694771">
      <w:pPr>
        <w:numPr>
          <w:ilvl w:val="0"/>
          <w:numId w:val="9"/>
        </w:numPr>
        <w:tabs>
          <w:tab w:val="clear" w:pos="720"/>
          <w:tab w:val="num" w:pos="-142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 xml:space="preserve">Formularz Wniosku, załączniki oraz wersja elektroniczna muszą być umieszczone w sposób trwale spięty (np. w segregatorze), umożliwiający jednocześnie swobodny dostęp do dokumentów i niepowodujący ich zniszczenia. </w:t>
      </w:r>
    </w:p>
    <w:p w14:paraId="33AC3BFE" w14:textId="77777777" w:rsidR="00BC1758" w:rsidRPr="003B1813" w:rsidRDefault="00A16881" w:rsidP="00694771">
      <w:pPr>
        <w:numPr>
          <w:ilvl w:val="0"/>
          <w:numId w:val="9"/>
        </w:numPr>
        <w:tabs>
          <w:tab w:val="clear" w:pos="720"/>
          <w:tab w:val="num" w:pos="-142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 xml:space="preserve">Do segregatora należy dołączyć Kartę z wykazem wszystkich dokumentów </w:t>
      </w:r>
      <w:r w:rsidR="00F37BAF" w:rsidRPr="003B1813">
        <w:rPr>
          <w:rFonts w:ascii="Arial" w:hAnsi="Arial" w:cs="Arial"/>
        </w:rPr>
        <w:t>dołącza</w:t>
      </w:r>
      <w:r w:rsidRPr="003B1813">
        <w:rPr>
          <w:rFonts w:ascii="Arial" w:hAnsi="Arial" w:cs="Arial"/>
        </w:rPr>
        <w:t>nych do Wniosku</w:t>
      </w:r>
      <w:r w:rsidR="00FE0095" w:rsidRPr="003B1813">
        <w:rPr>
          <w:rFonts w:ascii="Arial" w:hAnsi="Arial" w:cs="Arial"/>
        </w:rPr>
        <w:t>, której wzór stanowi</w:t>
      </w:r>
      <w:r w:rsidR="00F37BAF" w:rsidRPr="003B1813">
        <w:rPr>
          <w:rFonts w:ascii="Arial" w:hAnsi="Arial" w:cs="Arial"/>
        </w:rPr>
        <w:t xml:space="preserve"> załącznik nr 6</w:t>
      </w:r>
      <w:r w:rsidRPr="003B1813">
        <w:rPr>
          <w:rFonts w:ascii="Arial" w:hAnsi="Arial" w:cs="Arial"/>
        </w:rPr>
        <w:t xml:space="preserve"> do niniejszego </w:t>
      </w:r>
      <w:r w:rsidR="00382581" w:rsidRPr="003B1813">
        <w:rPr>
          <w:rFonts w:ascii="Arial" w:hAnsi="Arial" w:cs="Arial"/>
          <w:i/>
        </w:rPr>
        <w:t>Regulaminu</w:t>
      </w:r>
      <w:r w:rsidRPr="003B1813">
        <w:rPr>
          <w:rFonts w:ascii="Arial" w:hAnsi="Arial" w:cs="Arial"/>
        </w:rPr>
        <w:t>.</w:t>
      </w:r>
    </w:p>
    <w:p w14:paraId="71863D3D" w14:textId="2909EB4F" w:rsidR="008C681D" w:rsidRPr="003B1813" w:rsidRDefault="00A16881" w:rsidP="00694771">
      <w:pPr>
        <w:numPr>
          <w:ilvl w:val="0"/>
          <w:numId w:val="9"/>
        </w:numPr>
        <w:tabs>
          <w:tab w:val="clear" w:pos="720"/>
          <w:tab w:val="num" w:pos="-142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Każdy dokument wpięty do segregatora powinien być poprzedzony Kartą informacyjną, zawierającą numer załącznika zgo</w:t>
      </w:r>
      <w:r w:rsidR="00691E12" w:rsidRPr="003B1813">
        <w:rPr>
          <w:rFonts w:ascii="Arial" w:hAnsi="Arial" w:cs="Arial"/>
        </w:rPr>
        <w:t>dny z numeracją załączników we W</w:t>
      </w:r>
      <w:r w:rsidRPr="003B1813">
        <w:rPr>
          <w:rFonts w:ascii="Arial" w:hAnsi="Arial" w:cs="Arial"/>
        </w:rPr>
        <w:t>niosku,</w:t>
      </w:r>
      <w:r w:rsidR="00A71F70" w:rsidRPr="003B1813">
        <w:rPr>
          <w:rFonts w:ascii="Arial" w:hAnsi="Arial" w:cs="Arial"/>
        </w:rPr>
        <w:t xml:space="preserve"> </w:t>
      </w:r>
      <w:r w:rsidRPr="003B1813">
        <w:rPr>
          <w:rFonts w:ascii="Arial" w:hAnsi="Arial" w:cs="Arial"/>
        </w:rPr>
        <w:t xml:space="preserve">nazwę dokumentu oraz liczbę stron. W przypadku załącznika, który nie dotyczy danego projektu, </w:t>
      </w:r>
      <w:r w:rsidR="00B70882" w:rsidRPr="003B1813">
        <w:rPr>
          <w:rFonts w:ascii="Arial" w:hAnsi="Arial" w:cs="Arial"/>
        </w:rPr>
        <w:t>Wnioskoda</w:t>
      </w:r>
      <w:r w:rsidRPr="003B1813">
        <w:rPr>
          <w:rFonts w:ascii="Arial" w:hAnsi="Arial" w:cs="Arial"/>
        </w:rPr>
        <w:t xml:space="preserve">wca zamieszcza </w:t>
      </w:r>
      <w:r w:rsidR="00233F14" w:rsidRPr="003B1813">
        <w:rPr>
          <w:rFonts w:ascii="Arial" w:hAnsi="Arial" w:cs="Arial"/>
        </w:rPr>
        <w:t>K</w:t>
      </w:r>
      <w:r w:rsidRPr="003B1813">
        <w:rPr>
          <w:rFonts w:ascii="Arial" w:hAnsi="Arial" w:cs="Arial"/>
        </w:rPr>
        <w:t>artę informacyjną z numerem i nazwą dokumentu</w:t>
      </w:r>
      <w:r w:rsidR="00765C80" w:rsidRPr="003B1813">
        <w:rPr>
          <w:rFonts w:ascii="Arial" w:hAnsi="Arial" w:cs="Arial"/>
        </w:rPr>
        <w:t>, adnotacją „nie dotyczy”</w:t>
      </w:r>
      <w:r w:rsidRPr="003B1813">
        <w:rPr>
          <w:rFonts w:ascii="Arial" w:hAnsi="Arial" w:cs="Arial"/>
        </w:rPr>
        <w:t xml:space="preserve"> oraz </w:t>
      </w:r>
      <w:r w:rsidR="00765C80" w:rsidRPr="003B1813">
        <w:rPr>
          <w:rFonts w:ascii="Arial" w:hAnsi="Arial" w:cs="Arial"/>
        </w:rPr>
        <w:t xml:space="preserve">zwięzłą </w:t>
      </w:r>
      <w:r w:rsidRPr="003B1813">
        <w:rPr>
          <w:rFonts w:ascii="Arial" w:hAnsi="Arial" w:cs="Arial"/>
        </w:rPr>
        <w:t>informacją o</w:t>
      </w:r>
      <w:r w:rsidR="00D30019" w:rsidRPr="003B1813">
        <w:rPr>
          <w:rFonts w:ascii="Arial" w:hAnsi="Arial" w:cs="Arial"/>
        </w:rPr>
        <w:t xml:space="preserve"> </w:t>
      </w:r>
      <w:r w:rsidRPr="003B1813">
        <w:rPr>
          <w:rFonts w:ascii="Arial" w:hAnsi="Arial" w:cs="Arial"/>
        </w:rPr>
        <w:t xml:space="preserve">powodzie niedołączenia </w:t>
      </w:r>
      <w:r w:rsidR="00B912D0" w:rsidRPr="003B1813">
        <w:rPr>
          <w:rFonts w:ascii="Arial" w:hAnsi="Arial" w:cs="Arial"/>
        </w:rPr>
        <w:t>załącznika</w:t>
      </w:r>
      <w:r w:rsidRPr="003B1813">
        <w:rPr>
          <w:rFonts w:ascii="Arial" w:hAnsi="Arial" w:cs="Arial"/>
        </w:rPr>
        <w:t>.</w:t>
      </w:r>
      <w:r w:rsidR="000F4FEB" w:rsidRPr="003B1813">
        <w:rPr>
          <w:rFonts w:ascii="Arial" w:hAnsi="Arial" w:cs="Arial"/>
        </w:rPr>
        <w:t xml:space="preserve"> Wzór Karty informacyjnej stanowi złącznik nr </w:t>
      </w:r>
      <w:r w:rsidR="00F37BAF" w:rsidRPr="003B1813">
        <w:rPr>
          <w:rFonts w:ascii="Arial" w:hAnsi="Arial" w:cs="Arial"/>
        </w:rPr>
        <w:t>7</w:t>
      </w:r>
      <w:r w:rsidR="000F4FEB" w:rsidRPr="003B1813">
        <w:rPr>
          <w:rFonts w:ascii="Arial" w:hAnsi="Arial" w:cs="Arial"/>
        </w:rPr>
        <w:t xml:space="preserve"> do niniejszego </w:t>
      </w:r>
      <w:r w:rsidR="00382581" w:rsidRPr="003B1813">
        <w:rPr>
          <w:rFonts w:ascii="Arial" w:hAnsi="Arial" w:cs="Arial"/>
          <w:i/>
        </w:rPr>
        <w:t>Regulaminu</w:t>
      </w:r>
      <w:r w:rsidR="000F4FEB" w:rsidRPr="003B1813">
        <w:rPr>
          <w:rFonts w:ascii="Arial" w:hAnsi="Arial" w:cs="Arial"/>
        </w:rPr>
        <w:t>.</w:t>
      </w:r>
    </w:p>
    <w:p w14:paraId="45E82F51" w14:textId="77777777" w:rsidR="008C681D" w:rsidRPr="003B1813" w:rsidRDefault="00A16881" w:rsidP="00694771">
      <w:pPr>
        <w:numPr>
          <w:ilvl w:val="0"/>
          <w:numId w:val="9"/>
        </w:numPr>
        <w:tabs>
          <w:tab w:val="clear" w:pos="720"/>
          <w:tab w:val="num" w:pos="-142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W przypadku dołączenia dodatkowych dokumentów</w:t>
      </w:r>
      <w:r w:rsidR="00376995" w:rsidRPr="003B1813">
        <w:rPr>
          <w:rFonts w:ascii="Arial" w:hAnsi="Arial" w:cs="Arial"/>
        </w:rPr>
        <w:t>, niewym</w:t>
      </w:r>
      <w:r w:rsidR="00F37BAF" w:rsidRPr="003B1813">
        <w:rPr>
          <w:rFonts w:ascii="Arial" w:hAnsi="Arial" w:cs="Arial"/>
        </w:rPr>
        <w:t>aganych w ramach załącznika nr 5</w:t>
      </w:r>
      <w:r w:rsidR="00376995" w:rsidRPr="003B1813">
        <w:rPr>
          <w:rFonts w:ascii="Arial" w:hAnsi="Arial" w:cs="Arial"/>
        </w:rPr>
        <w:t xml:space="preserve"> do niniejszego </w:t>
      </w:r>
      <w:r w:rsidR="00382581" w:rsidRPr="003B1813">
        <w:rPr>
          <w:rFonts w:ascii="Arial" w:hAnsi="Arial" w:cs="Arial"/>
          <w:i/>
        </w:rPr>
        <w:t>Regulaminu</w:t>
      </w:r>
      <w:r w:rsidR="00376995" w:rsidRPr="003B1813">
        <w:rPr>
          <w:rFonts w:ascii="Arial" w:hAnsi="Arial" w:cs="Arial"/>
        </w:rPr>
        <w:t>,</w:t>
      </w:r>
      <w:r w:rsidRPr="003B1813">
        <w:rPr>
          <w:rFonts w:ascii="Arial" w:hAnsi="Arial" w:cs="Arial"/>
        </w:rPr>
        <w:t xml:space="preserve"> należy je </w:t>
      </w:r>
      <w:r w:rsidR="00376995" w:rsidRPr="003B1813">
        <w:rPr>
          <w:rFonts w:ascii="Arial" w:hAnsi="Arial" w:cs="Arial"/>
        </w:rPr>
        <w:t xml:space="preserve">ponumerować, </w:t>
      </w:r>
      <w:r w:rsidRPr="003B1813">
        <w:rPr>
          <w:rFonts w:ascii="Arial" w:hAnsi="Arial" w:cs="Arial"/>
        </w:rPr>
        <w:t>wymienić na końcu listy załączników oraz dołączyć na końcu dokumentacji</w:t>
      </w:r>
      <w:r w:rsidR="00376995" w:rsidRPr="003B1813">
        <w:rPr>
          <w:rFonts w:ascii="Arial" w:hAnsi="Arial" w:cs="Arial"/>
        </w:rPr>
        <w:t xml:space="preserve"> w formie analogicznej do pozostałych załączników.</w:t>
      </w:r>
    </w:p>
    <w:p w14:paraId="776C0E77" w14:textId="043F22D5" w:rsidR="00A346F7" w:rsidRPr="003B1813" w:rsidRDefault="00A16881" w:rsidP="00694771">
      <w:pPr>
        <w:numPr>
          <w:ilvl w:val="0"/>
          <w:numId w:val="9"/>
        </w:numPr>
        <w:tabs>
          <w:tab w:val="clear" w:pos="720"/>
          <w:tab w:val="num" w:pos="-142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Każda strona Wniosku o dofinansowanie oraz załączników, będących oryginałami dokumentów, powinna zostać parafowana przez osobę/osoby upoważnioną/e</w:t>
      </w:r>
      <w:r w:rsidRPr="003B1813">
        <w:rPr>
          <w:rFonts w:ascii="Arial" w:hAnsi="Arial" w:cs="Arial"/>
          <w:vertAlign w:val="superscript"/>
        </w:rPr>
        <w:footnoteReference w:id="2"/>
      </w:r>
      <w:r w:rsidRPr="003B1813">
        <w:rPr>
          <w:rFonts w:ascii="Arial" w:hAnsi="Arial" w:cs="Arial"/>
        </w:rPr>
        <w:t xml:space="preserve">. Dokumenty te mają być także </w:t>
      </w:r>
      <w:r w:rsidRPr="003B1813">
        <w:rPr>
          <w:rFonts w:ascii="Arial" w:hAnsi="Arial" w:cs="Arial"/>
        </w:rPr>
        <w:lastRenderedPageBreak/>
        <w:t>zatwierdzone w miejscu do tego wskazanym lub, w przypadku braku wyznaczonego miejsca, na pierwszej stronie dokumentu poprzez: podpis, datę oraz pieczęć imienną i firmową. Wymóg ten nie dotyczy dokumentów o charakterze urzędowym (np. odpis z</w:t>
      </w:r>
      <w:r w:rsidR="00957E27" w:rsidRPr="003B1813">
        <w:rPr>
          <w:rFonts w:ascii="Arial" w:hAnsi="Arial" w:cs="Arial"/>
        </w:rPr>
        <w:t> </w:t>
      </w:r>
      <w:r w:rsidRPr="003B1813">
        <w:rPr>
          <w:rFonts w:ascii="Arial" w:hAnsi="Arial" w:cs="Arial"/>
        </w:rPr>
        <w:t>KRS). Każdy dokument zawierający więcej niż jedną kartkę powinien mieć ponumerowane strony oraz być zszyty.</w:t>
      </w:r>
    </w:p>
    <w:p w14:paraId="0773D57C" w14:textId="77777777" w:rsidR="00A346F7" w:rsidRPr="003B1813" w:rsidRDefault="00A16881" w:rsidP="00D05994">
      <w:pPr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Wszystkie kopie dokumentów należy potwierdzić za zgodność z oryginałem, z podaniem daty poświadczenia i liczby stron. Za poświadczenie przyjmuje się zamieszczenie na pierwszej stronie dokumentu pieczęci/adnotacji „za zgodność z oryginałem” z podaniem zakresu stron, daty oraz podpisu osoby upoważnionej wraz z pieczęcią imienną.</w:t>
      </w:r>
      <w:r w:rsidR="00765C80" w:rsidRPr="003B1813">
        <w:rPr>
          <w:rFonts w:ascii="Arial" w:hAnsi="Arial" w:cs="Arial"/>
        </w:rPr>
        <w:t xml:space="preserve"> Każda kopia dokumentu zawierająca więcej niż jedną kartkę powinna mieć ponumerowane strony oraz być zszyta.</w:t>
      </w:r>
    </w:p>
    <w:p w14:paraId="01D1990B" w14:textId="77777777" w:rsidR="001E435C" w:rsidRPr="003B1813" w:rsidRDefault="00A16881" w:rsidP="00D05994">
      <w:pPr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Wnioski wraz z wymaganymi załącznikami można</w:t>
      </w:r>
      <w:r w:rsidR="001E435C" w:rsidRPr="003B1813">
        <w:rPr>
          <w:rFonts w:ascii="Arial" w:hAnsi="Arial" w:cs="Arial"/>
        </w:rPr>
        <w:t>:</w:t>
      </w:r>
    </w:p>
    <w:p w14:paraId="60E8E7CD" w14:textId="77777777" w:rsidR="00A910C1" w:rsidRPr="003B1813" w:rsidRDefault="00A910C1" w:rsidP="00D05994">
      <w:pPr>
        <w:pStyle w:val="Akapitzlist"/>
        <w:numPr>
          <w:ilvl w:val="2"/>
          <w:numId w:val="87"/>
        </w:numPr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3B1813">
        <w:rPr>
          <w:rFonts w:ascii="Arial" w:hAnsi="Arial" w:cs="Arial"/>
          <w:color w:val="000000"/>
          <w:lang w:eastAsia="pl-PL"/>
        </w:rPr>
        <w:t>wysłać w formie dokumentu elektronicznego, podpisanego przy użyciu bezpiecznego podpisu elektronicznego, weryfikowanego przy pomocy ważnego kwalifikowanego certyfikatu w rozumieniu ustawy z dnia 18 września 2001 r. o podpisie elektronicznym</w:t>
      </w:r>
      <w:r w:rsidR="009A0B64" w:rsidRPr="003B1813">
        <w:rPr>
          <w:rFonts w:ascii="Arial" w:hAnsi="Arial" w:cs="Arial"/>
          <w:color w:val="000000"/>
          <w:lang w:eastAsia="pl-PL"/>
        </w:rPr>
        <w:t xml:space="preserve"> (Dz. U. z 2013 r. poz. 262 z późn. zm.)</w:t>
      </w:r>
      <w:r w:rsidRPr="003B1813">
        <w:rPr>
          <w:rFonts w:ascii="Arial" w:hAnsi="Arial" w:cs="Arial"/>
          <w:color w:val="000000"/>
          <w:lang w:eastAsia="pl-PL"/>
        </w:rPr>
        <w:t>,</w:t>
      </w:r>
    </w:p>
    <w:p w14:paraId="62119524" w14:textId="77777777" w:rsidR="00A274EE" w:rsidRPr="003B1813" w:rsidRDefault="00A16881" w:rsidP="00D05994">
      <w:pPr>
        <w:pStyle w:val="Akapitzlist"/>
        <w:numPr>
          <w:ilvl w:val="2"/>
          <w:numId w:val="87"/>
        </w:numPr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składać osobiście</w:t>
      </w:r>
      <w:r w:rsidR="001E435C" w:rsidRPr="003B1813">
        <w:rPr>
          <w:rFonts w:ascii="Arial" w:hAnsi="Arial" w:cs="Arial"/>
        </w:rPr>
        <w:t>,</w:t>
      </w:r>
    </w:p>
    <w:p w14:paraId="5793659C" w14:textId="77777777" w:rsidR="005A52B9" w:rsidRPr="003B1813" w:rsidRDefault="00A16881" w:rsidP="00D05994">
      <w:pPr>
        <w:pStyle w:val="Akapitzlist"/>
        <w:numPr>
          <w:ilvl w:val="2"/>
          <w:numId w:val="87"/>
        </w:numPr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 xml:space="preserve">przesłać za pośrednictwem </w:t>
      </w:r>
      <w:r w:rsidR="00A274EE" w:rsidRPr="003B1813">
        <w:rPr>
          <w:rFonts w:ascii="Arial" w:hAnsi="Arial" w:cs="Arial"/>
        </w:rPr>
        <w:t>kuriera</w:t>
      </w:r>
      <w:r w:rsidR="00F33A6D" w:rsidRPr="003B1813">
        <w:rPr>
          <w:rFonts w:ascii="Arial" w:hAnsi="Arial" w:cs="Arial"/>
        </w:rPr>
        <w:t xml:space="preserve"> </w:t>
      </w:r>
      <w:r w:rsidR="00A910C1" w:rsidRPr="003B1813">
        <w:rPr>
          <w:rFonts w:ascii="Arial" w:hAnsi="Arial" w:cs="Arial"/>
        </w:rPr>
        <w:t xml:space="preserve">lub operatora pocztowego </w:t>
      </w:r>
      <w:r w:rsidR="00F33A6D" w:rsidRPr="003B1813">
        <w:rPr>
          <w:rFonts w:ascii="Arial" w:hAnsi="Arial" w:cs="Arial"/>
          <w:color w:val="000000"/>
          <w:lang w:eastAsia="pl-PL"/>
        </w:rPr>
        <w:t xml:space="preserve">w rozumieniu ustawy z dnia 23 listopada 2012 r. - Prawo pocztowe </w:t>
      </w:r>
      <w:r w:rsidR="003038F6" w:rsidRPr="003B1813">
        <w:rPr>
          <w:rFonts w:ascii="Arial" w:hAnsi="Arial" w:cs="Arial"/>
          <w:color w:val="000000"/>
          <w:lang w:eastAsia="pl-PL"/>
        </w:rPr>
        <w:t xml:space="preserve">(Dz. U. 2012 poz. 1529 z późn. zm.) </w:t>
      </w:r>
      <w:r w:rsidRPr="003B1813">
        <w:rPr>
          <w:rFonts w:ascii="Arial" w:hAnsi="Arial" w:cs="Arial"/>
        </w:rPr>
        <w:t>na adres siedziby IP:</w:t>
      </w:r>
    </w:p>
    <w:p w14:paraId="4CAE0237" w14:textId="77777777" w:rsidR="00DE6934" w:rsidRPr="003B1813" w:rsidRDefault="002D2C6B" w:rsidP="003127EB">
      <w:pPr>
        <w:spacing w:before="120" w:after="120" w:line="240" w:lineRule="auto"/>
        <w:ind w:left="425" w:hanging="425"/>
        <w:jc w:val="center"/>
        <w:rPr>
          <w:rFonts w:ascii="Arial" w:hAnsi="Arial" w:cs="Arial"/>
          <w:b/>
        </w:rPr>
      </w:pPr>
      <w:r w:rsidRPr="003B1813">
        <w:rPr>
          <w:rFonts w:ascii="Arial" w:hAnsi="Arial" w:cs="Arial"/>
          <w:b/>
        </w:rPr>
        <w:t>Ministerstwo Energii</w:t>
      </w:r>
    </w:p>
    <w:p w14:paraId="4A97CB13" w14:textId="77777777" w:rsidR="00B912D0" w:rsidRPr="003B1813" w:rsidRDefault="002D2C6B" w:rsidP="003127EB">
      <w:pPr>
        <w:spacing w:before="120" w:after="120" w:line="240" w:lineRule="auto"/>
        <w:ind w:left="425" w:hanging="425"/>
        <w:jc w:val="center"/>
        <w:rPr>
          <w:rFonts w:ascii="Arial" w:hAnsi="Arial" w:cs="Arial"/>
          <w:b/>
        </w:rPr>
      </w:pPr>
      <w:r w:rsidRPr="003B1813">
        <w:rPr>
          <w:rFonts w:ascii="Arial" w:hAnsi="Arial" w:cs="Arial"/>
          <w:b/>
        </w:rPr>
        <w:t>Departament Funduszy Europejskich</w:t>
      </w:r>
    </w:p>
    <w:p w14:paraId="3C56829A" w14:textId="20931087" w:rsidR="005A52B9" w:rsidRPr="003B1813" w:rsidRDefault="004256EA" w:rsidP="003127EB">
      <w:pPr>
        <w:spacing w:before="120" w:after="120" w:line="240" w:lineRule="auto"/>
        <w:ind w:left="425" w:hanging="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</w:t>
      </w:r>
      <w:r w:rsidR="002D2C6B" w:rsidRPr="003B1813">
        <w:rPr>
          <w:rFonts w:ascii="Arial" w:hAnsi="Arial" w:cs="Arial"/>
          <w:b/>
        </w:rPr>
        <w:t xml:space="preserve">. </w:t>
      </w:r>
      <w:r w:rsidR="005E124D">
        <w:rPr>
          <w:rFonts w:ascii="Arial" w:hAnsi="Arial" w:cs="Arial"/>
          <w:b/>
        </w:rPr>
        <w:t>Wspólna 6/ Krucza 36</w:t>
      </w:r>
    </w:p>
    <w:p w14:paraId="5DDD1A98" w14:textId="44EDD42C" w:rsidR="00B912D0" w:rsidRPr="003B1813" w:rsidRDefault="002D2C6B" w:rsidP="003127EB">
      <w:pPr>
        <w:spacing w:before="120" w:after="120" w:line="240" w:lineRule="auto"/>
        <w:ind w:left="425" w:hanging="425"/>
        <w:jc w:val="center"/>
        <w:rPr>
          <w:rFonts w:ascii="Arial" w:hAnsi="Arial" w:cs="Arial"/>
          <w:b/>
        </w:rPr>
      </w:pPr>
      <w:r w:rsidRPr="003B1813">
        <w:rPr>
          <w:rFonts w:ascii="Arial" w:hAnsi="Arial" w:cs="Arial"/>
          <w:b/>
        </w:rPr>
        <w:t>00-5</w:t>
      </w:r>
      <w:r w:rsidR="005E124D">
        <w:rPr>
          <w:rFonts w:ascii="Arial" w:hAnsi="Arial" w:cs="Arial"/>
          <w:b/>
        </w:rPr>
        <w:t>22</w:t>
      </w:r>
      <w:r w:rsidRPr="003B1813">
        <w:rPr>
          <w:rFonts w:ascii="Arial" w:hAnsi="Arial" w:cs="Arial"/>
          <w:b/>
        </w:rPr>
        <w:t xml:space="preserve"> Warszawa</w:t>
      </w:r>
    </w:p>
    <w:p w14:paraId="06523275" w14:textId="77777777" w:rsidR="00010FB5" w:rsidRPr="003B1813" w:rsidRDefault="00010FB5" w:rsidP="003127EB">
      <w:pPr>
        <w:pStyle w:val="Akapitzlist"/>
        <w:spacing w:before="120" w:after="120" w:line="240" w:lineRule="auto"/>
        <w:ind w:left="851"/>
        <w:contextualSpacing w:val="0"/>
        <w:jc w:val="both"/>
      </w:pPr>
      <w:r w:rsidRPr="003B1813">
        <w:rPr>
          <w:rFonts w:ascii="Arial" w:hAnsi="Arial" w:cs="Arial"/>
        </w:rPr>
        <w:t>Informacja o godzinach pracy IP znajduje się na stronie www.me.gov.pl.</w:t>
      </w:r>
    </w:p>
    <w:p w14:paraId="1A6661F0" w14:textId="77777777" w:rsidR="006A3343" w:rsidRPr="003B1813" w:rsidRDefault="00082EFA" w:rsidP="00382581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Wniosek</w:t>
      </w:r>
      <w:r w:rsidR="00382581" w:rsidRPr="003B1813">
        <w:rPr>
          <w:rFonts w:ascii="Arial" w:hAnsi="Arial" w:cs="Arial"/>
        </w:rPr>
        <w:t xml:space="preserve"> składan</w:t>
      </w:r>
      <w:r w:rsidRPr="003B1813">
        <w:rPr>
          <w:rFonts w:ascii="Arial" w:hAnsi="Arial" w:cs="Arial"/>
        </w:rPr>
        <w:t>y</w:t>
      </w:r>
      <w:r w:rsidR="00382581" w:rsidRPr="003B1813">
        <w:rPr>
          <w:rFonts w:ascii="Arial" w:hAnsi="Arial" w:cs="Arial"/>
        </w:rPr>
        <w:t xml:space="preserve"> do </w:t>
      </w:r>
      <w:r w:rsidRPr="003B1813">
        <w:rPr>
          <w:rFonts w:ascii="Arial" w:hAnsi="Arial" w:cs="Arial"/>
        </w:rPr>
        <w:t>IP</w:t>
      </w:r>
      <w:r w:rsidR="00382581" w:rsidRPr="003B1813">
        <w:rPr>
          <w:rFonts w:ascii="Arial" w:hAnsi="Arial" w:cs="Arial"/>
        </w:rPr>
        <w:t xml:space="preserve"> powin</w:t>
      </w:r>
      <w:r w:rsidRPr="003B1813">
        <w:rPr>
          <w:rFonts w:ascii="Arial" w:hAnsi="Arial" w:cs="Arial"/>
        </w:rPr>
        <w:t>ien</w:t>
      </w:r>
      <w:r w:rsidR="00382581" w:rsidRPr="003B1813">
        <w:rPr>
          <w:rFonts w:ascii="Arial" w:hAnsi="Arial" w:cs="Arial"/>
        </w:rPr>
        <w:t xml:space="preserve"> zawierać pismo przewodnie z informacją o składanych dokumentach. </w:t>
      </w:r>
    </w:p>
    <w:p w14:paraId="5BC8C513" w14:textId="18DA0B36" w:rsidR="00C118F2" w:rsidRPr="003B1813" w:rsidRDefault="00382581" w:rsidP="002E7C67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 xml:space="preserve">Potwierdzona data wpływu dokumentów do siedziby IP decyduje o zachowaniu terminu określonego w Deklaracji danego </w:t>
      </w:r>
      <w:r w:rsidR="00765C80" w:rsidRPr="003B1813">
        <w:rPr>
          <w:rFonts w:ascii="Arial" w:hAnsi="Arial" w:cs="Arial"/>
        </w:rPr>
        <w:t>P</w:t>
      </w:r>
      <w:r w:rsidRPr="003B1813">
        <w:rPr>
          <w:rFonts w:ascii="Arial" w:hAnsi="Arial" w:cs="Arial"/>
        </w:rPr>
        <w:t>rojektu.</w:t>
      </w:r>
      <w:r w:rsidR="0088023E" w:rsidRPr="003B1813">
        <w:rPr>
          <w:rFonts w:ascii="Arial" w:hAnsi="Arial" w:cs="Arial"/>
        </w:rPr>
        <w:t xml:space="preserve"> </w:t>
      </w:r>
      <w:r w:rsidR="006A3343" w:rsidRPr="003B1813">
        <w:rPr>
          <w:rFonts w:ascii="Arial" w:hAnsi="Arial" w:cs="Arial"/>
        </w:rPr>
        <w:t>Termin uważa się za zachowany:</w:t>
      </w:r>
    </w:p>
    <w:p w14:paraId="63EF97DA" w14:textId="55E168EC" w:rsidR="00F30989" w:rsidRPr="003B1813" w:rsidRDefault="006A3343" w:rsidP="00D05994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  <w:color w:val="000000"/>
          <w:lang w:eastAsia="pl-PL"/>
        </w:rPr>
      </w:pPr>
      <w:r w:rsidRPr="003B1813">
        <w:rPr>
          <w:rFonts w:ascii="Arial" w:hAnsi="Arial" w:cs="Arial"/>
          <w:color w:val="000000"/>
          <w:lang w:eastAsia="pl-PL"/>
        </w:rPr>
        <w:t xml:space="preserve">jeżeli </w:t>
      </w:r>
      <w:r w:rsidR="00D05994" w:rsidRPr="003B1813">
        <w:rPr>
          <w:rFonts w:ascii="Arial" w:hAnsi="Arial" w:cs="Arial"/>
          <w:color w:val="000000"/>
          <w:lang w:eastAsia="pl-PL"/>
        </w:rPr>
        <w:t xml:space="preserve">najpóźniej w ostatnim dniu </w:t>
      </w:r>
      <w:r w:rsidR="00D05994" w:rsidRPr="003B1813">
        <w:rPr>
          <w:rFonts w:ascii="Arial" w:hAnsi="Arial" w:cs="Arial"/>
          <w:bCs/>
          <w:color w:val="000000"/>
          <w:lang w:eastAsia="pl-PL"/>
        </w:rPr>
        <w:t xml:space="preserve">wskazanym w Deklaracji </w:t>
      </w:r>
      <w:r w:rsidR="003127EB" w:rsidRPr="003B1813">
        <w:rPr>
          <w:rFonts w:ascii="Arial" w:hAnsi="Arial" w:cs="Arial"/>
          <w:bCs/>
          <w:color w:val="000000"/>
          <w:lang w:eastAsia="pl-PL"/>
        </w:rPr>
        <w:t>danego P</w:t>
      </w:r>
      <w:r w:rsidR="00D05994" w:rsidRPr="003B1813">
        <w:rPr>
          <w:rFonts w:ascii="Arial" w:hAnsi="Arial" w:cs="Arial"/>
          <w:bCs/>
          <w:color w:val="000000"/>
          <w:lang w:eastAsia="pl-PL"/>
        </w:rPr>
        <w:t xml:space="preserve">rojektu (w godzinach pracy urzędu) </w:t>
      </w:r>
      <w:r w:rsidRPr="003B1813">
        <w:rPr>
          <w:rFonts w:ascii="Arial" w:hAnsi="Arial" w:cs="Arial"/>
          <w:color w:val="000000"/>
          <w:lang w:eastAsia="pl-PL"/>
        </w:rPr>
        <w:t xml:space="preserve">Wniosek o dofinansowanie zostanie dostarczony </w:t>
      </w:r>
      <w:r w:rsidR="00D05994" w:rsidRPr="003B1813">
        <w:rPr>
          <w:rFonts w:ascii="Arial" w:hAnsi="Arial" w:cs="Arial"/>
          <w:color w:val="000000"/>
          <w:lang w:eastAsia="pl-PL"/>
        </w:rPr>
        <w:t xml:space="preserve">na adres wskazany pkt 20 </w:t>
      </w:r>
      <w:r w:rsidRPr="003B1813">
        <w:rPr>
          <w:rFonts w:ascii="Arial" w:hAnsi="Arial" w:cs="Arial"/>
          <w:color w:val="000000"/>
          <w:lang w:eastAsia="pl-PL"/>
        </w:rPr>
        <w:t>osobiście, za pośrednictwem kuriera lub operatora p</w:t>
      </w:r>
      <w:r w:rsidR="00D05994" w:rsidRPr="003B1813">
        <w:rPr>
          <w:rFonts w:ascii="Arial" w:hAnsi="Arial" w:cs="Arial"/>
          <w:color w:val="000000"/>
          <w:lang w:eastAsia="pl-PL"/>
        </w:rPr>
        <w:t>ocztowego innego niż wyznaczony,</w:t>
      </w:r>
    </w:p>
    <w:p w14:paraId="79A1668D" w14:textId="77777777" w:rsidR="00F30989" w:rsidRPr="003B1813" w:rsidRDefault="006A3343" w:rsidP="00D05994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  <w:color w:val="000000"/>
          <w:lang w:eastAsia="pl-PL"/>
        </w:rPr>
      </w:pPr>
      <w:r w:rsidRPr="003B1813">
        <w:rPr>
          <w:rFonts w:ascii="Arial" w:hAnsi="Arial" w:cs="Arial"/>
          <w:color w:val="000000"/>
          <w:lang w:eastAsia="pl-PL"/>
        </w:rPr>
        <w:t>jeżeli przed upływem tego terminu Wniosek o dofinansowanie zostanie wysłany w formie dokumentu elektronicznego (o ile nadawca otrzymał urzędowe poświadczenie odbioru)</w:t>
      </w:r>
      <w:r w:rsidR="00F30989" w:rsidRPr="003B1813">
        <w:rPr>
          <w:rFonts w:ascii="Arial" w:hAnsi="Arial" w:cs="Arial"/>
          <w:color w:val="000000"/>
          <w:lang w:eastAsia="pl-PL"/>
        </w:rPr>
        <w:t>,</w:t>
      </w:r>
    </w:p>
    <w:p w14:paraId="3FE81FB1" w14:textId="77777777" w:rsidR="00382581" w:rsidRPr="003B1813" w:rsidRDefault="006A3343" w:rsidP="00D05994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  <w:color w:val="000000"/>
          <w:lang w:eastAsia="pl-PL"/>
        </w:rPr>
      </w:pPr>
      <w:r w:rsidRPr="003B1813">
        <w:rPr>
          <w:rFonts w:ascii="Arial" w:hAnsi="Arial" w:cs="Arial"/>
          <w:color w:val="000000"/>
          <w:lang w:eastAsia="pl-PL"/>
        </w:rPr>
        <w:t>jeżeli przed upływem tego terminu Wniosek zostanie nadany w polskiej placówce pocztowej operatora wyznaczonego w rozu</w:t>
      </w:r>
      <w:r w:rsidR="00F30989" w:rsidRPr="003B1813">
        <w:rPr>
          <w:rFonts w:ascii="Arial" w:hAnsi="Arial" w:cs="Arial"/>
          <w:color w:val="000000"/>
          <w:lang w:eastAsia="pl-PL"/>
        </w:rPr>
        <w:t>mieniu ustawy - Prawo pocztowe</w:t>
      </w:r>
      <w:r w:rsidR="003127EB" w:rsidRPr="003B1813">
        <w:rPr>
          <w:rFonts w:ascii="Arial" w:hAnsi="Arial" w:cs="Arial"/>
          <w:color w:val="000000"/>
          <w:lang w:eastAsia="pl-PL"/>
        </w:rPr>
        <w:t>.</w:t>
      </w:r>
      <w:r w:rsidR="00F30989" w:rsidRPr="003B1813">
        <w:rPr>
          <w:rFonts w:ascii="Arial" w:hAnsi="Arial" w:cs="Arial"/>
          <w:color w:val="000000"/>
          <w:lang w:eastAsia="pl-PL"/>
        </w:rPr>
        <w:t xml:space="preserve"> (w </w:t>
      </w:r>
      <w:r w:rsidRPr="003B1813">
        <w:rPr>
          <w:rFonts w:ascii="Arial" w:hAnsi="Arial" w:cs="Arial"/>
          <w:color w:val="000000"/>
          <w:lang w:eastAsia="pl-PL"/>
        </w:rPr>
        <w:t>latach 2016-2025 funkcję operatora wyznaczonego w rozumieniu ustawy - Prawo pocztowe pełni Poczta Polska S.A.</w:t>
      </w:r>
      <w:r w:rsidR="00F30989" w:rsidRPr="003B1813">
        <w:rPr>
          <w:rFonts w:ascii="Arial" w:hAnsi="Arial" w:cs="Arial"/>
          <w:color w:val="000000"/>
          <w:lang w:eastAsia="pl-PL"/>
        </w:rPr>
        <w:t>)</w:t>
      </w:r>
      <w:r w:rsidR="00D05994" w:rsidRPr="003B1813">
        <w:rPr>
          <w:rFonts w:ascii="Arial" w:hAnsi="Arial" w:cs="Arial"/>
          <w:color w:val="000000"/>
          <w:lang w:eastAsia="pl-PL"/>
        </w:rPr>
        <w:t>.</w:t>
      </w:r>
    </w:p>
    <w:p w14:paraId="47149581" w14:textId="77777777" w:rsidR="00382581" w:rsidRPr="003B1813" w:rsidRDefault="00A16881" w:rsidP="00382581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425" w:hanging="425"/>
        <w:jc w:val="both"/>
        <w:rPr>
          <w:rFonts w:ascii="Arial" w:hAnsi="Arial" w:cs="Arial"/>
          <w:bCs/>
        </w:rPr>
      </w:pPr>
      <w:r w:rsidRPr="003B1813">
        <w:rPr>
          <w:rFonts w:ascii="Arial" w:hAnsi="Arial" w:cs="Arial"/>
          <w:bCs/>
        </w:rPr>
        <w:t xml:space="preserve">Zgodnie z ustawą </w:t>
      </w:r>
      <w:r w:rsidRPr="003B1813">
        <w:rPr>
          <w:rFonts w:ascii="Arial" w:hAnsi="Arial" w:cs="Arial"/>
        </w:rPr>
        <w:t xml:space="preserve">z dnia 17 lutego 2005 r. </w:t>
      </w:r>
      <w:r w:rsidRPr="003B1813">
        <w:rPr>
          <w:rFonts w:ascii="Arial" w:hAnsi="Arial" w:cs="Arial"/>
          <w:bCs/>
        </w:rPr>
        <w:t xml:space="preserve">o informatyzacji działania podmiotów realizujących zadania publiczne </w:t>
      </w:r>
      <w:r w:rsidRPr="003B1813">
        <w:rPr>
          <w:rFonts w:ascii="Arial" w:hAnsi="Arial" w:cs="Arial"/>
        </w:rPr>
        <w:t>(Dz. U. 2014 poz. 1114)</w:t>
      </w:r>
      <w:r w:rsidR="00691E12" w:rsidRPr="003B1813">
        <w:rPr>
          <w:rFonts w:ascii="Arial" w:hAnsi="Arial" w:cs="Arial"/>
          <w:bCs/>
        </w:rPr>
        <w:t>, w trakcie naboru W</w:t>
      </w:r>
      <w:r w:rsidRPr="003B1813">
        <w:rPr>
          <w:rFonts w:ascii="Arial" w:hAnsi="Arial" w:cs="Arial"/>
          <w:bCs/>
        </w:rPr>
        <w:t>niosków, a także późniejszej korespondencji pomiędzy IP a</w:t>
      </w:r>
      <w:r w:rsidR="00DF7309" w:rsidRPr="003B1813">
        <w:rPr>
          <w:rFonts w:ascii="Arial" w:hAnsi="Arial" w:cs="Arial"/>
          <w:bCs/>
        </w:rPr>
        <w:t xml:space="preserve"> </w:t>
      </w:r>
      <w:r w:rsidR="00B70882" w:rsidRPr="003B1813">
        <w:rPr>
          <w:rFonts w:ascii="Arial" w:hAnsi="Arial" w:cs="Arial"/>
          <w:bCs/>
        </w:rPr>
        <w:t>Wnioskoda</w:t>
      </w:r>
      <w:r w:rsidRPr="003B1813">
        <w:rPr>
          <w:rFonts w:ascii="Arial" w:hAnsi="Arial" w:cs="Arial"/>
          <w:bCs/>
        </w:rPr>
        <w:t>wcą/</w:t>
      </w:r>
      <w:r w:rsidR="00B70882" w:rsidRPr="003B1813">
        <w:rPr>
          <w:rFonts w:ascii="Arial" w:hAnsi="Arial" w:cs="Arial"/>
          <w:bCs/>
        </w:rPr>
        <w:t>Benef</w:t>
      </w:r>
      <w:r w:rsidRPr="003B1813">
        <w:rPr>
          <w:rFonts w:ascii="Arial" w:hAnsi="Arial" w:cs="Arial"/>
          <w:bCs/>
        </w:rPr>
        <w:t>icjentem</w:t>
      </w:r>
      <w:r w:rsidR="00DF7309" w:rsidRPr="003B1813">
        <w:rPr>
          <w:rFonts w:ascii="Arial" w:hAnsi="Arial" w:cs="Arial"/>
          <w:bCs/>
        </w:rPr>
        <w:t>,</w:t>
      </w:r>
      <w:r w:rsidRPr="003B1813">
        <w:rPr>
          <w:rFonts w:ascii="Arial" w:hAnsi="Arial" w:cs="Arial"/>
          <w:bCs/>
        </w:rPr>
        <w:t xml:space="preserve"> </w:t>
      </w:r>
      <w:r w:rsidR="00DF7309" w:rsidRPr="003B1813">
        <w:rPr>
          <w:rFonts w:ascii="Arial" w:hAnsi="Arial" w:cs="Arial"/>
          <w:bCs/>
        </w:rPr>
        <w:t xml:space="preserve">dopuszcza się </w:t>
      </w:r>
      <w:r w:rsidRPr="003B1813">
        <w:rPr>
          <w:rFonts w:ascii="Arial" w:hAnsi="Arial" w:cs="Arial"/>
          <w:bCs/>
        </w:rPr>
        <w:t>możliwość przesyłania dokumentów drogą elektroniczną.</w:t>
      </w:r>
    </w:p>
    <w:p w14:paraId="7BB84549" w14:textId="31C9648A" w:rsidR="00382581" w:rsidRPr="003B1813" w:rsidRDefault="00A16881" w:rsidP="00382581">
      <w:pPr>
        <w:numPr>
          <w:ilvl w:val="1"/>
          <w:numId w:val="79"/>
        </w:numPr>
        <w:tabs>
          <w:tab w:val="clear" w:pos="1440"/>
        </w:tabs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hAnsi="Arial" w:cs="Arial"/>
          <w:bCs/>
        </w:rPr>
      </w:pPr>
      <w:r w:rsidRPr="003B1813">
        <w:rPr>
          <w:rFonts w:ascii="Arial" w:hAnsi="Arial" w:cs="Arial"/>
          <w:bCs/>
        </w:rPr>
        <w:t xml:space="preserve">Dopuszczona w korespondencji z </w:t>
      </w:r>
      <w:r w:rsidR="00B70882" w:rsidRPr="003B1813">
        <w:rPr>
          <w:rFonts w:ascii="Arial" w:hAnsi="Arial" w:cs="Arial"/>
          <w:bCs/>
        </w:rPr>
        <w:t>Wnioskoda</w:t>
      </w:r>
      <w:r w:rsidRPr="003B1813">
        <w:rPr>
          <w:rFonts w:ascii="Arial" w:hAnsi="Arial" w:cs="Arial"/>
          <w:bCs/>
        </w:rPr>
        <w:t>wcą/</w:t>
      </w:r>
      <w:r w:rsidR="00B70882" w:rsidRPr="003B1813">
        <w:rPr>
          <w:rFonts w:ascii="Arial" w:hAnsi="Arial" w:cs="Arial"/>
          <w:bCs/>
        </w:rPr>
        <w:t>Benef</w:t>
      </w:r>
      <w:r w:rsidRPr="003B1813">
        <w:rPr>
          <w:rFonts w:ascii="Arial" w:hAnsi="Arial" w:cs="Arial"/>
          <w:bCs/>
        </w:rPr>
        <w:t xml:space="preserve">icjentem forma pisemna oznacza zarówno formę papierową, która opatrzona jest własnoręcznym podpisem </w:t>
      </w:r>
      <w:r w:rsidR="00B70882" w:rsidRPr="003B1813">
        <w:rPr>
          <w:rFonts w:ascii="Arial" w:hAnsi="Arial" w:cs="Arial"/>
          <w:bCs/>
        </w:rPr>
        <w:t>Wnioskoda</w:t>
      </w:r>
      <w:r w:rsidRPr="003B1813">
        <w:rPr>
          <w:rFonts w:ascii="Arial" w:hAnsi="Arial" w:cs="Arial"/>
          <w:bCs/>
        </w:rPr>
        <w:t xml:space="preserve">wcy lub jego pełnomocnika, jak i formę elektroniczną kwalifikowaną, opatrzoną bezpiecznym </w:t>
      </w:r>
      <w:r w:rsidRPr="003B1813">
        <w:rPr>
          <w:rFonts w:ascii="Arial" w:hAnsi="Arial" w:cs="Arial"/>
          <w:bCs/>
        </w:rPr>
        <w:lastRenderedPageBreak/>
        <w:t>po</w:t>
      </w:r>
      <w:r w:rsidR="009D3C42" w:rsidRPr="003B1813">
        <w:rPr>
          <w:rFonts w:ascii="Arial" w:hAnsi="Arial" w:cs="Arial"/>
          <w:bCs/>
        </w:rPr>
        <w:t>d</w:t>
      </w:r>
      <w:r w:rsidRPr="003B1813">
        <w:rPr>
          <w:rFonts w:ascii="Arial" w:hAnsi="Arial" w:cs="Arial"/>
          <w:bCs/>
        </w:rPr>
        <w:t>pisem elektronicznym, której towarzyszy urzędowe poświadczenie odbioru (otrzymane za pośrednictwem platformy ePUAP). Pismo każdego rodzaju, wniesione drogą elektroniczną do podmiotu publicznego oraz opatrzone bezpiecznym podpisem elektronicznym, weryfikowanym z wykorzystaniem ważnego kwalifikowanego certyfikatu, nie jest obarczone nieprawidłowością formalną w postaci braku podpisu własnoręcznego – ponieważ w obrocie prawnym taki rodzaj podpisu elektronicznego, weryfikowany danym typem certyfikatu, jest funkcjonalnie równoważny podpisowi własnoręcznemu (zgodnie z</w:t>
      </w:r>
      <w:r w:rsidR="00957E27" w:rsidRPr="003B1813">
        <w:rPr>
          <w:rFonts w:ascii="Arial" w:hAnsi="Arial" w:cs="Arial"/>
          <w:bCs/>
        </w:rPr>
        <w:t> </w:t>
      </w:r>
      <w:r w:rsidRPr="003B1813">
        <w:rPr>
          <w:rFonts w:ascii="Arial" w:hAnsi="Arial" w:cs="Arial"/>
          <w:bCs/>
        </w:rPr>
        <w:t>art. 78 §</w:t>
      </w:r>
      <w:r w:rsidRPr="003B1813">
        <w:rPr>
          <w:rFonts w:ascii="Arial" w:hAnsi="Arial" w:cs="Arial"/>
          <w:b/>
          <w:bCs/>
        </w:rPr>
        <w:t xml:space="preserve"> </w:t>
      </w:r>
      <w:r w:rsidRPr="003B1813">
        <w:rPr>
          <w:rFonts w:ascii="Arial" w:hAnsi="Arial" w:cs="Arial"/>
          <w:bCs/>
        </w:rPr>
        <w:t xml:space="preserve">2 ustawy z dnia 23 kwietnia 1964r. Kodeks cywilny, Dz. U. 2014, poz. 121, 872  z późn. zm.). Tym samym w powyższym rozumieniu, dokumentem elektronicznym, sporządzonym w formie elektronicznej, równoważnej co do skutków prawnych z </w:t>
      </w:r>
      <w:r w:rsidR="006D376E" w:rsidRPr="003B1813">
        <w:rPr>
          <w:rFonts w:ascii="Arial" w:hAnsi="Arial" w:cs="Arial"/>
          <w:bCs/>
        </w:rPr>
        <w:t xml:space="preserve">formą </w:t>
      </w:r>
      <w:r w:rsidRPr="003B1813">
        <w:rPr>
          <w:rFonts w:ascii="Arial" w:hAnsi="Arial" w:cs="Arial"/>
          <w:bCs/>
        </w:rPr>
        <w:t>pisemną, nie będzie dokument mający formę opieczętowanego i podpisanego „tradycyjnym” własnoręcznym podpisem pisma, które zostanie zeskanowane i przekazane pocztą elektroniczną (pomimo wypełnienia ustawowej definicji dokumentu elektronicznego, rozumianego jako odrębna całość znaczeniowa, zapisana na informatycznym nośniku danych i możliwa do odtwarzania).</w:t>
      </w:r>
    </w:p>
    <w:p w14:paraId="6746F009" w14:textId="01E4A195" w:rsidR="00382581" w:rsidRPr="003B1813" w:rsidRDefault="00A16881" w:rsidP="00382581">
      <w:pPr>
        <w:numPr>
          <w:ilvl w:val="1"/>
          <w:numId w:val="79"/>
        </w:numPr>
        <w:tabs>
          <w:tab w:val="clear" w:pos="1440"/>
        </w:tabs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hAnsi="Arial" w:cs="Arial"/>
          <w:bCs/>
        </w:rPr>
      </w:pPr>
      <w:r w:rsidRPr="003B1813">
        <w:rPr>
          <w:rFonts w:ascii="Arial" w:hAnsi="Arial" w:cs="Arial"/>
          <w:bCs/>
        </w:rPr>
        <w:t xml:space="preserve">Na mocy art. 57 § 5 pkt 1 Kodeksu postępowania administracyjnego, termin uważa się za zachowany, jeżeli przed jego upływem pismo zostało wysłane w formie dokumentu elektronicznego do organu administracji publicznej, a nadawca otrzymał urzędowe poświadczenie odbioru. </w:t>
      </w:r>
      <w:r w:rsidR="006D376E" w:rsidRPr="003B1813">
        <w:rPr>
          <w:rFonts w:ascii="Arial" w:hAnsi="Arial" w:cs="Arial"/>
          <w:bCs/>
        </w:rPr>
        <w:t>N</w:t>
      </w:r>
      <w:r w:rsidRPr="003B1813">
        <w:rPr>
          <w:rFonts w:ascii="Arial" w:hAnsi="Arial" w:cs="Arial"/>
          <w:bCs/>
        </w:rPr>
        <w:t xml:space="preserve">iezależnie od przewidzianej przepisami prawa możliwości przedkładania dokumentów w postaci elektronicznej to </w:t>
      </w:r>
      <w:r w:rsidR="006D376E" w:rsidRPr="003B1813">
        <w:rPr>
          <w:rFonts w:ascii="Arial" w:hAnsi="Arial" w:cs="Arial"/>
          <w:bCs/>
        </w:rPr>
        <w:t>W</w:t>
      </w:r>
      <w:r w:rsidRPr="003B1813">
        <w:rPr>
          <w:rFonts w:ascii="Arial" w:hAnsi="Arial" w:cs="Arial"/>
          <w:bCs/>
        </w:rPr>
        <w:t xml:space="preserve">nioskodawca ponosi odpowiedzialność za skuteczność złożenia swojej dokumentacji aplikacyjnej w toku procedury ubiegania się o dofinansowanie, gdzie możliwość wykorzystania platformy ePUAP stanowi tylko jedną z kilku dostępnych opcji. Każdy </w:t>
      </w:r>
      <w:r w:rsidR="00B70882" w:rsidRPr="003B1813">
        <w:rPr>
          <w:rFonts w:ascii="Arial" w:hAnsi="Arial" w:cs="Arial"/>
          <w:bCs/>
        </w:rPr>
        <w:t>Wnioskoda</w:t>
      </w:r>
      <w:r w:rsidRPr="003B1813">
        <w:rPr>
          <w:rFonts w:ascii="Arial" w:hAnsi="Arial" w:cs="Arial"/>
          <w:bCs/>
        </w:rPr>
        <w:t>wca powinien wziąć pod uwagę ograniczenia techniczne, które wiążą się z funkcjonowaniem elektronicznej platformy usług administracji publicznej oraz dokonać wyboru najbardziej właściwej dla siebi</w:t>
      </w:r>
      <w:r w:rsidR="00691E12" w:rsidRPr="003B1813">
        <w:rPr>
          <w:rFonts w:ascii="Arial" w:hAnsi="Arial" w:cs="Arial"/>
          <w:bCs/>
        </w:rPr>
        <w:t>e formy i sposobu dostarczania W</w:t>
      </w:r>
      <w:r w:rsidRPr="003B1813">
        <w:rPr>
          <w:rFonts w:ascii="Arial" w:hAnsi="Arial" w:cs="Arial"/>
          <w:bCs/>
        </w:rPr>
        <w:t xml:space="preserve">niosku wraz z załącznikami, tak, aby nie budzić wątpliwości w tym zakresie. </w:t>
      </w:r>
    </w:p>
    <w:p w14:paraId="2773867A" w14:textId="77777777" w:rsidR="00DF5A8B" w:rsidRPr="003B1813" w:rsidRDefault="00B70882" w:rsidP="00DF5A8B">
      <w:pPr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Wnioskoda</w:t>
      </w:r>
      <w:r w:rsidR="00A16881" w:rsidRPr="003B1813">
        <w:rPr>
          <w:rFonts w:ascii="Arial" w:hAnsi="Arial" w:cs="Arial"/>
        </w:rPr>
        <w:t>wca otrzymuje pisemne potwierdzenie wpływu Wniosku wraz z numerem rejestracyjnym, będącym numerem identyfikującym projekt podczas dalszych kontaktów.</w:t>
      </w:r>
    </w:p>
    <w:p w14:paraId="15FABDCE" w14:textId="0C60E790" w:rsidR="00DF5A8B" w:rsidRPr="003B1813" w:rsidRDefault="00DF5A8B" w:rsidP="0038258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Zgodnie z art. 37 ust. 4 Ustawy, oświadczenia oraz dane zawarte we Wniosku o</w:t>
      </w:r>
      <w:r w:rsidR="00957E27" w:rsidRPr="003B1813">
        <w:rPr>
          <w:rFonts w:ascii="Arial" w:hAnsi="Arial" w:cs="Arial"/>
        </w:rPr>
        <w:t> </w:t>
      </w:r>
      <w:r w:rsidRPr="003B1813">
        <w:rPr>
          <w:rFonts w:ascii="Arial" w:hAnsi="Arial" w:cs="Arial"/>
        </w:rPr>
        <w:t xml:space="preserve">dofinansowanie projektu są składane pod rygorem odpowiedzialności karnej za składanie fałszywych zeznań. Wniosek o dofinansowanie projektu zawiera klauzulę następującej treści: „Jestem świadomy odpowiedzialności karnej za podanie fałszywych danych lub złożenie fałszywych oświadczeń.”. Klauzula ta zastępuje pouczenie IP o odpowiedzialności karnej za składanie fałszywych zeznań. </w:t>
      </w:r>
    </w:p>
    <w:p w14:paraId="4F504640" w14:textId="77777777" w:rsidR="00382581" w:rsidRPr="003B1813" w:rsidRDefault="00A16881" w:rsidP="0038258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 xml:space="preserve">Zgodnie z art. 37 ust. 6 </w:t>
      </w:r>
      <w:r w:rsidR="004C72B4" w:rsidRPr="003B1813">
        <w:rPr>
          <w:rFonts w:ascii="Arial" w:hAnsi="Arial" w:cs="Arial"/>
        </w:rPr>
        <w:t>U</w:t>
      </w:r>
      <w:r w:rsidRPr="003B1813">
        <w:rPr>
          <w:rFonts w:ascii="Arial" w:hAnsi="Arial" w:cs="Arial"/>
        </w:rPr>
        <w:t>stawy</w:t>
      </w:r>
      <w:r w:rsidR="00822840" w:rsidRPr="003B1813">
        <w:rPr>
          <w:rFonts w:ascii="Arial" w:hAnsi="Arial" w:cs="Arial"/>
        </w:rPr>
        <w:t>,</w:t>
      </w:r>
      <w:r w:rsidRPr="003B1813">
        <w:rPr>
          <w:rFonts w:ascii="Arial" w:hAnsi="Arial" w:cs="Arial"/>
        </w:rPr>
        <w:t xml:space="preserve"> dokumenty i informacje przedstawiane przez </w:t>
      </w:r>
      <w:r w:rsidR="00B70882" w:rsidRPr="003B1813">
        <w:rPr>
          <w:rFonts w:ascii="Arial" w:hAnsi="Arial" w:cs="Arial"/>
        </w:rPr>
        <w:t>Wnioskoda</w:t>
      </w:r>
      <w:r w:rsidR="00197495" w:rsidRPr="003B1813">
        <w:rPr>
          <w:rFonts w:ascii="Arial" w:hAnsi="Arial" w:cs="Arial"/>
        </w:rPr>
        <w:t>wców</w:t>
      </w:r>
      <w:r w:rsidRPr="003B1813">
        <w:rPr>
          <w:rFonts w:ascii="Arial" w:hAnsi="Arial" w:cs="Arial"/>
        </w:rPr>
        <w:t>/</w:t>
      </w:r>
      <w:r w:rsidR="00B70882" w:rsidRPr="003B1813">
        <w:rPr>
          <w:rFonts w:ascii="Arial" w:hAnsi="Arial" w:cs="Arial"/>
        </w:rPr>
        <w:t>B</w:t>
      </w:r>
      <w:r w:rsidRPr="003B1813">
        <w:rPr>
          <w:rFonts w:ascii="Arial" w:hAnsi="Arial" w:cs="Arial"/>
        </w:rPr>
        <w:t>eneficjentów, z którymi zawarto umowy o dofinansowanie projektu albo w stosunku do których w</w:t>
      </w:r>
      <w:r w:rsidR="00765C80" w:rsidRPr="003B1813">
        <w:rPr>
          <w:rFonts w:ascii="Arial" w:hAnsi="Arial" w:cs="Arial"/>
        </w:rPr>
        <w:t>ydano decyzje o dofinansowaniu P</w:t>
      </w:r>
      <w:r w:rsidRPr="003B1813">
        <w:rPr>
          <w:rFonts w:ascii="Arial" w:hAnsi="Arial" w:cs="Arial"/>
        </w:rPr>
        <w:t>rojektu, a także dokumenty wytworzone lub przygotowane w związku z oceną dokumentów i</w:t>
      </w:r>
      <w:r w:rsidR="004C72B4" w:rsidRPr="003B1813">
        <w:rPr>
          <w:rFonts w:ascii="Arial" w:hAnsi="Arial" w:cs="Arial"/>
        </w:rPr>
        <w:t xml:space="preserve"> </w:t>
      </w:r>
      <w:r w:rsidRPr="003B1813">
        <w:rPr>
          <w:rFonts w:ascii="Arial" w:hAnsi="Arial" w:cs="Arial"/>
        </w:rPr>
        <w:t xml:space="preserve">informacje przedstawiane przez </w:t>
      </w:r>
      <w:r w:rsidR="00691E12" w:rsidRPr="003B1813">
        <w:rPr>
          <w:rFonts w:ascii="Arial" w:hAnsi="Arial" w:cs="Arial"/>
        </w:rPr>
        <w:t>W</w:t>
      </w:r>
      <w:r w:rsidRPr="003B1813">
        <w:rPr>
          <w:rFonts w:ascii="Arial" w:hAnsi="Arial" w:cs="Arial"/>
        </w:rPr>
        <w:t>nioskodawców do czasu zakończenia naboru albo zamieszczenia informacji, o której mowa w art. 48 ust. 6</w:t>
      </w:r>
      <w:r w:rsidR="004C72B4" w:rsidRPr="003B1813">
        <w:rPr>
          <w:rFonts w:ascii="Arial" w:hAnsi="Arial" w:cs="Arial"/>
        </w:rPr>
        <w:t xml:space="preserve"> Ustawy</w:t>
      </w:r>
      <w:r w:rsidRPr="003B1813">
        <w:rPr>
          <w:rFonts w:ascii="Arial" w:hAnsi="Arial" w:cs="Arial"/>
        </w:rPr>
        <w:t>, nie stanowią informacji publicznej w rozumieniu ustawy z dnia 6</w:t>
      </w:r>
      <w:r w:rsidR="00821EF9" w:rsidRPr="003B1813">
        <w:rPr>
          <w:rFonts w:ascii="Arial" w:hAnsi="Arial" w:cs="Arial"/>
        </w:rPr>
        <w:t> </w:t>
      </w:r>
      <w:r w:rsidRPr="003B1813">
        <w:rPr>
          <w:rFonts w:ascii="Arial" w:hAnsi="Arial" w:cs="Arial"/>
        </w:rPr>
        <w:t xml:space="preserve">września 2001 r. o dostępie do informacji publicznej (Dz. U. </w:t>
      </w:r>
      <w:r w:rsidR="00822840" w:rsidRPr="003B1813">
        <w:rPr>
          <w:rFonts w:ascii="Arial" w:hAnsi="Arial" w:cs="Arial"/>
        </w:rPr>
        <w:t>z 2015 r. poz. 2058 z późn. zm.</w:t>
      </w:r>
      <w:r w:rsidRPr="003B1813">
        <w:rPr>
          <w:rFonts w:ascii="Arial" w:hAnsi="Arial" w:cs="Arial"/>
        </w:rPr>
        <w:t>).</w:t>
      </w:r>
    </w:p>
    <w:p w14:paraId="55A3EADA" w14:textId="77777777" w:rsidR="005D0044" w:rsidRPr="003B1813" w:rsidRDefault="00DF5A8B" w:rsidP="0038258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 xml:space="preserve">Zgodnie z art. 50 Ustawy, </w:t>
      </w:r>
      <w:r w:rsidR="005D0044" w:rsidRPr="003B1813">
        <w:rPr>
          <w:rFonts w:ascii="Arial" w:hAnsi="Arial" w:cs="Arial"/>
        </w:rPr>
        <w:t>w odniesieniu do postępow</w:t>
      </w:r>
      <w:r w:rsidR="00821EF9" w:rsidRPr="003B1813">
        <w:rPr>
          <w:rFonts w:ascii="Arial" w:hAnsi="Arial" w:cs="Arial"/>
        </w:rPr>
        <w:t>ania w zakresie ubiegania się o </w:t>
      </w:r>
      <w:r w:rsidR="005D0044" w:rsidRPr="003B1813">
        <w:rPr>
          <w:rFonts w:ascii="Arial" w:hAnsi="Arial" w:cs="Arial"/>
        </w:rPr>
        <w:t xml:space="preserve">dofinansowanie oraz udzielania dofinansowania zastosowanie mają odpowiednie przepisy ustawy z dnia 14 czerwca 1960 r. - Kodeks postępowania administracyjnego </w:t>
      </w:r>
      <w:r w:rsidR="00456339" w:rsidRPr="003B1813">
        <w:rPr>
          <w:rFonts w:ascii="Arial" w:hAnsi="Arial" w:cs="Arial"/>
        </w:rPr>
        <w:t xml:space="preserve">(kpa) </w:t>
      </w:r>
      <w:r w:rsidR="005D0044" w:rsidRPr="003B1813">
        <w:rPr>
          <w:rFonts w:ascii="Arial" w:hAnsi="Arial" w:cs="Arial"/>
          <w:bCs/>
        </w:rPr>
        <w:t>(</w:t>
      </w:r>
      <w:r w:rsidR="00821EF9" w:rsidRPr="003B1813">
        <w:rPr>
          <w:rFonts w:ascii="Arial" w:hAnsi="Arial" w:cs="Arial"/>
          <w:bCs/>
          <w:color w:val="000000"/>
          <w:lang w:eastAsia="pl-PL"/>
        </w:rPr>
        <w:t>Dz. U. 2013 poz. </w:t>
      </w:r>
      <w:r w:rsidR="005D0044" w:rsidRPr="003B1813">
        <w:rPr>
          <w:rFonts w:ascii="Arial" w:hAnsi="Arial" w:cs="Arial"/>
          <w:bCs/>
          <w:color w:val="000000"/>
          <w:lang w:eastAsia="pl-PL"/>
        </w:rPr>
        <w:t>267 z późn. zm.</w:t>
      </w:r>
      <w:r w:rsidR="005D0044" w:rsidRPr="003B1813">
        <w:rPr>
          <w:rFonts w:ascii="Arial" w:hAnsi="Arial" w:cs="Arial"/>
          <w:bCs/>
        </w:rPr>
        <w:t>)</w:t>
      </w:r>
      <w:r w:rsidR="005D0044" w:rsidRPr="003B1813">
        <w:rPr>
          <w:rFonts w:ascii="Arial" w:hAnsi="Arial" w:cs="Arial"/>
        </w:rPr>
        <w:t>, dotyczące wyłączenia pracowników organu (od art. 24 do art. 27 kpa), doręczeń (od art. 39 do art. 49 kpa) oraz sposobu obliczania terminów (art. 57 kpa).</w:t>
      </w:r>
    </w:p>
    <w:p w14:paraId="0C7592BA" w14:textId="77777777" w:rsidR="00D70082" w:rsidRPr="003B1813" w:rsidRDefault="00A16881" w:rsidP="006337AC">
      <w:pPr>
        <w:spacing w:before="360" w:after="0" w:line="360" w:lineRule="auto"/>
        <w:ind w:left="425" w:hanging="425"/>
        <w:jc w:val="center"/>
        <w:rPr>
          <w:rFonts w:ascii="Arial" w:hAnsi="Arial" w:cs="Arial"/>
          <w:b/>
        </w:rPr>
      </w:pPr>
      <w:r w:rsidRPr="003B1813">
        <w:rPr>
          <w:rFonts w:ascii="Arial" w:hAnsi="Arial" w:cs="Arial"/>
          <w:b/>
          <w:bCs/>
        </w:rPr>
        <w:t xml:space="preserve">§ </w:t>
      </w:r>
      <w:r w:rsidR="00880008" w:rsidRPr="003B1813">
        <w:rPr>
          <w:rFonts w:ascii="Arial" w:hAnsi="Arial" w:cs="Arial"/>
          <w:b/>
          <w:bCs/>
        </w:rPr>
        <w:t>9</w:t>
      </w:r>
    </w:p>
    <w:p w14:paraId="158AA1C5" w14:textId="77777777" w:rsidR="001B44D2" w:rsidRPr="003B1813" w:rsidRDefault="00A16881" w:rsidP="006337AC">
      <w:pPr>
        <w:autoSpaceDE w:val="0"/>
        <w:autoSpaceDN w:val="0"/>
        <w:adjustRightInd w:val="0"/>
        <w:spacing w:after="240" w:line="360" w:lineRule="auto"/>
        <w:ind w:left="425" w:hanging="425"/>
        <w:jc w:val="center"/>
        <w:rPr>
          <w:rFonts w:ascii="Arial" w:hAnsi="Arial" w:cs="Arial"/>
          <w:b/>
        </w:rPr>
      </w:pPr>
      <w:r w:rsidRPr="003B1813">
        <w:rPr>
          <w:rFonts w:ascii="Arial" w:hAnsi="Arial" w:cs="Arial"/>
          <w:b/>
        </w:rPr>
        <w:lastRenderedPageBreak/>
        <w:t>Ocena projektów</w:t>
      </w:r>
    </w:p>
    <w:p w14:paraId="026CBEE3" w14:textId="77777777" w:rsidR="00D44D28" w:rsidRPr="003B1813" w:rsidRDefault="00A16881" w:rsidP="00694771">
      <w:pPr>
        <w:numPr>
          <w:ilvl w:val="0"/>
          <w:numId w:val="46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bookmarkStart w:id="1" w:name="_Ref405377582"/>
      <w:r w:rsidRPr="003B1813">
        <w:rPr>
          <w:rFonts w:ascii="Arial" w:hAnsi="Arial" w:cs="Arial"/>
        </w:rPr>
        <w:t xml:space="preserve">Ocenę Wniosków o dofinansowanie </w:t>
      </w:r>
      <w:r w:rsidR="0034073A" w:rsidRPr="003B1813">
        <w:rPr>
          <w:rFonts w:ascii="Arial" w:hAnsi="Arial" w:cs="Arial"/>
        </w:rPr>
        <w:t>przeprowadza</w:t>
      </w:r>
      <w:r w:rsidRPr="003B1813">
        <w:rPr>
          <w:rFonts w:ascii="Arial" w:hAnsi="Arial" w:cs="Arial"/>
        </w:rPr>
        <w:t xml:space="preserve"> KOP. </w:t>
      </w:r>
    </w:p>
    <w:p w14:paraId="20E3C669" w14:textId="77777777" w:rsidR="002C6D4D" w:rsidRPr="003B1813" w:rsidRDefault="00A16881" w:rsidP="00694771">
      <w:pPr>
        <w:numPr>
          <w:ilvl w:val="0"/>
          <w:numId w:val="46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KOP może korzystać z opinii ekspertów niebędących jej członkami.</w:t>
      </w:r>
    </w:p>
    <w:p w14:paraId="5D3F699C" w14:textId="77777777" w:rsidR="00D44D28" w:rsidRPr="003B1813" w:rsidRDefault="00A16881" w:rsidP="00694771">
      <w:pPr>
        <w:numPr>
          <w:ilvl w:val="0"/>
          <w:numId w:val="46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eastAsia="Times New Roman" w:hAnsi="Arial" w:cs="Arial"/>
          <w:lang w:eastAsia="pl-PL"/>
        </w:rPr>
        <w:t xml:space="preserve">Ocena dokonywana jest zgodnie z Regulaminem </w:t>
      </w:r>
      <w:r w:rsidR="00BD6E01" w:rsidRPr="003B1813">
        <w:rPr>
          <w:rFonts w:ascii="Arial" w:eastAsia="Times New Roman" w:hAnsi="Arial" w:cs="Arial"/>
          <w:lang w:eastAsia="pl-PL"/>
        </w:rPr>
        <w:t xml:space="preserve">pracy </w:t>
      </w:r>
      <w:r w:rsidRPr="003B1813">
        <w:rPr>
          <w:rFonts w:ascii="Arial" w:eastAsia="Times New Roman" w:hAnsi="Arial" w:cs="Arial"/>
          <w:lang w:eastAsia="pl-PL"/>
        </w:rPr>
        <w:t>KOP</w:t>
      </w:r>
      <w:r w:rsidR="00BD6E01" w:rsidRPr="003B1813">
        <w:rPr>
          <w:rFonts w:ascii="Arial" w:eastAsia="Times New Roman" w:hAnsi="Arial" w:cs="Arial"/>
          <w:lang w:eastAsia="pl-PL"/>
        </w:rPr>
        <w:t>, który</w:t>
      </w:r>
      <w:r w:rsidRPr="003B1813">
        <w:rPr>
          <w:rFonts w:ascii="Arial" w:eastAsia="Times New Roman" w:hAnsi="Arial" w:cs="Arial"/>
          <w:lang w:eastAsia="pl-PL"/>
        </w:rPr>
        <w:t xml:space="preserve"> stanowi </w:t>
      </w:r>
      <w:r w:rsidR="00F37BAF" w:rsidRPr="003B1813">
        <w:rPr>
          <w:rFonts w:ascii="Arial" w:eastAsia="Times New Roman" w:hAnsi="Arial" w:cs="Arial"/>
          <w:lang w:eastAsia="pl-PL"/>
        </w:rPr>
        <w:t>załącznik nr 8</w:t>
      </w:r>
      <w:r w:rsidRPr="003B1813">
        <w:rPr>
          <w:rFonts w:ascii="Arial" w:eastAsia="Times New Roman" w:hAnsi="Arial" w:cs="Arial"/>
          <w:lang w:eastAsia="pl-PL"/>
        </w:rPr>
        <w:t xml:space="preserve"> do niniejszego </w:t>
      </w:r>
      <w:r w:rsidR="00382581" w:rsidRPr="003B1813">
        <w:rPr>
          <w:rFonts w:ascii="Arial" w:eastAsia="Times New Roman" w:hAnsi="Arial" w:cs="Arial"/>
          <w:i/>
          <w:lang w:eastAsia="pl-PL"/>
        </w:rPr>
        <w:t>Regulaminu</w:t>
      </w:r>
      <w:r w:rsidRPr="003B1813">
        <w:rPr>
          <w:rFonts w:ascii="Arial" w:eastAsia="Times New Roman" w:hAnsi="Arial" w:cs="Arial"/>
          <w:lang w:eastAsia="pl-PL"/>
        </w:rPr>
        <w:t>.</w:t>
      </w:r>
    </w:p>
    <w:p w14:paraId="64C370BE" w14:textId="77777777" w:rsidR="008C6A01" w:rsidRPr="003B1813" w:rsidRDefault="00A16881" w:rsidP="00694771">
      <w:pPr>
        <w:numPr>
          <w:ilvl w:val="0"/>
          <w:numId w:val="46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eastAsia="Times New Roman" w:hAnsi="Arial" w:cs="Arial"/>
          <w:lang w:eastAsia="pl-PL"/>
        </w:rPr>
        <w:t xml:space="preserve">Ocena </w:t>
      </w:r>
      <w:r w:rsidRPr="003B1813">
        <w:rPr>
          <w:rFonts w:ascii="Arial" w:hAnsi="Arial" w:cs="Arial"/>
        </w:rPr>
        <w:t>Wniosków</w:t>
      </w:r>
      <w:r w:rsidRPr="003B1813">
        <w:rPr>
          <w:rFonts w:ascii="Arial" w:eastAsia="Times New Roman" w:hAnsi="Arial" w:cs="Arial"/>
          <w:lang w:eastAsia="pl-PL"/>
        </w:rPr>
        <w:t xml:space="preserve"> </w:t>
      </w:r>
      <w:r w:rsidRPr="003B1813">
        <w:rPr>
          <w:rFonts w:ascii="Arial" w:hAnsi="Arial" w:cs="Arial"/>
        </w:rPr>
        <w:t xml:space="preserve">o dofinansowanie powinna zostać dokonana w jak najkrótszym terminie od złożenia Wniosku. Całkowity czas oceny nie powinien przekroczyć 120 dni. Termin ten w uzasadnionych przypadkach może być wydłużony przez </w:t>
      </w:r>
      <w:r w:rsidR="00FC451B" w:rsidRPr="003B1813">
        <w:rPr>
          <w:rFonts w:ascii="Arial" w:hAnsi="Arial" w:cs="Arial"/>
        </w:rPr>
        <w:t xml:space="preserve">IZ </w:t>
      </w:r>
      <w:r w:rsidRPr="003B1813">
        <w:rPr>
          <w:rFonts w:ascii="Arial" w:hAnsi="Arial" w:cs="Arial"/>
        </w:rPr>
        <w:t>o 60 dni.</w:t>
      </w:r>
      <w:r w:rsidR="00130D8E" w:rsidRPr="003B1813">
        <w:rPr>
          <w:rFonts w:ascii="Arial" w:hAnsi="Arial" w:cs="Arial"/>
        </w:rPr>
        <w:t xml:space="preserve"> Czas oczekiwania na decyzję </w:t>
      </w:r>
      <w:r w:rsidR="00EE7061" w:rsidRPr="003B1813">
        <w:rPr>
          <w:rFonts w:ascii="Arial" w:hAnsi="Arial" w:cs="Arial"/>
        </w:rPr>
        <w:t xml:space="preserve">IZ </w:t>
      </w:r>
      <w:r w:rsidR="00130D8E" w:rsidRPr="003B1813">
        <w:rPr>
          <w:rFonts w:ascii="Arial" w:hAnsi="Arial" w:cs="Arial"/>
        </w:rPr>
        <w:t>w sprawie wydłużenia terminu nie jest wliczany do całkowitego czasu trwania oceny projektu.</w:t>
      </w:r>
    </w:p>
    <w:p w14:paraId="38C91884" w14:textId="77777777" w:rsidR="008C6A01" w:rsidRPr="003B1813" w:rsidRDefault="00A16881" w:rsidP="00694771">
      <w:pPr>
        <w:numPr>
          <w:ilvl w:val="0"/>
          <w:numId w:val="46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Do terminu oceny</w:t>
      </w:r>
      <w:r w:rsidRPr="003B1813">
        <w:rPr>
          <w:rStyle w:val="Odwoanieprzypisudolnego"/>
          <w:rFonts w:ascii="Arial" w:hAnsi="Arial" w:cs="Arial"/>
        </w:rPr>
        <w:footnoteReference w:id="3"/>
      </w:r>
      <w:r w:rsidRPr="003B1813">
        <w:rPr>
          <w:rFonts w:ascii="Arial" w:hAnsi="Arial" w:cs="Arial"/>
        </w:rPr>
        <w:t xml:space="preserve"> określonego w </w:t>
      </w:r>
      <w:r w:rsidR="00F23E05" w:rsidRPr="003B1813">
        <w:rPr>
          <w:rFonts w:ascii="Arial" w:hAnsi="Arial" w:cs="Arial"/>
        </w:rPr>
        <w:t>ust.</w:t>
      </w:r>
      <w:r w:rsidRPr="003B1813">
        <w:rPr>
          <w:rFonts w:ascii="Arial" w:hAnsi="Arial" w:cs="Arial"/>
        </w:rPr>
        <w:t xml:space="preserve"> </w:t>
      </w:r>
      <w:r w:rsidR="00F23E05" w:rsidRPr="003B1813">
        <w:rPr>
          <w:rFonts w:ascii="Arial" w:hAnsi="Arial" w:cs="Arial"/>
        </w:rPr>
        <w:t>4</w:t>
      </w:r>
      <w:r w:rsidRPr="003B1813">
        <w:rPr>
          <w:rFonts w:ascii="Arial" w:hAnsi="Arial" w:cs="Arial"/>
        </w:rPr>
        <w:t xml:space="preserve"> nie wlicza się czasu związanego z udzielaniem przez </w:t>
      </w:r>
      <w:r w:rsidR="00B70882" w:rsidRPr="003B1813">
        <w:rPr>
          <w:rFonts w:ascii="Arial" w:hAnsi="Arial" w:cs="Arial"/>
        </w:rPr>
        <w:t>Wnioskoda</w:t>
      </w:r>
      <w:r w:rsidRPr="003B1813">
        <w:rPr>
          <w:rFonts w:ascii="Arial" w:hAnsi="Arial" w:cs="Arial"/>
        </w:rPr>
        <w:t xml:space="preserve">wcę wyjaśnień lub </w:t>
      </w:r>
      <w:r w:rsidR="00E42C00" w:rsidRPr="003B1813">
        <w:rPr>
          <w:rFonts w:ascii="Arial" w:hAnsi="Arial" w:cs="Arial"/>
        </w:rPr>
        <w:t xml:space="preserve">z korektami i </w:t>
      </w:r>
      <w:r w:rsidR="004D3E50" w:rsidRPr="003B1813">
        <w:rPr>
          <w:rFonts w:ascii="Arial" w:hAnsi="Arial" w:cs="Arial"/>
        </w:rPr>
        <w:t>uzupełnie</w:t>
      </w:r>
      <w:r w:rsidRPr="003B1813">
        <w:rPr>
          <w:rFonts w:ascii="Arial" w:hAnsi="Arial" w:cs="Arial"/>
        </w:rPr>
        <w:t>ni</w:t>
      </w:r>
      <w:r w:rsidR="00E42C00" w:rsidRPr="003B1813">
        <w:rPr>
          <w:rFonts w:ascii="Arial" w:hAnsi="Arial" w:cs="Arial"/>
        </w:rPr>
        <w:t>a</w:t>
      </w:r>
      <w:r w:rsidRPr="003B1813">
        <w:rPr>
          <w:rFonts w:ascii="Arial" w:hAnsi="Arial" w:cs="Arial"/>
        </w:rPr>
        <w:t>m</w:t>
      </w:r>
      <w:r w:rsidR="00E42C00" w:rsidRPr="003B1813">
        <w:rPr>
          <w:rFonts w:ascii="Arial" w:hAnsi="Arial" w:cs="Arial"/>
        </w:rPr>
        <w:t>i</w:t>
      </w:r>
      <w:r w:rsidRPr="003B1813">
        <w:rPr>
          <w:rFonts w:ascii="Arial" w:hAnsi="Arial" w:cs="Arial"/>
        </w:rPr>
        <w:t xml:space="preserve"> braków formalnych</w:t>
      </w:r>
      <w:r w:rsidR="00E42C00" w:rsidRPr="003B1813">
        <w:rPr>
          <w:rFonts w:ascii="Arial" w:hAnsi="Arial" w:cs="Arial"/>
        </w:rPr>
        <w:t xml:space="preserve"> oraz oczywistych omyłek we</w:t>
      </w:r>
      <w:r w:rsidRPr="003B1813">
        <w:rPr>
          <w:rFonts w:ascii="Arial" w:hAnsi="Arial" w:cs="Arial"/>
        </w:rPr>
        <w:t xml:space="preserve"> Wniosku.</w:t>
      </w:r>
    </w:p>
    <w:p w14:paraId="15BE6496" w14:textId="77777777" w:rsidR="00845AD2" w:rsidRPr="003B1813" w:rsidRDefault="00A16881" w:rsidP="00845AD2">
      <w:pPr>
        <w:numPr>
          <w:ilvl w:val="0"/>
          <w:numId w:val="46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 xml:space="preserve">Czas na uzupełnienie Wniosku przez </w:t>
      </w:r>
      <w:r w:rsidR="00B70882" w:rsidRPr="003B1813">
        <w:rPr>
          <w:rFonts w:ascii="Arial" w:hAnsi="Arial" w:cs="Arial"/>
        </w:rPr>
        <w:t>Wnioskoda</w:t>
      </w:r>
      <w:r w:rsidRPr="003B1813">
        <w:rPr>
          <w:rFonts w:ascii="Arial" w:hAnsi="Arial" w:cs="Arial"/>
        </w:rPr>
        <w:t xml:space="preserve">wcę na poszczególnych etapach oceny określany jest przez IP tak, aby całkowity czas uzupełniania Wniosku na wszystkich etapach nie przekroczył 60 dni. W przypadku wyznaczenia przez IP czasu dłuższego niż 60 dni, wykraczające poza ten okres </w:t>
      </w:r>
      <w:r w:rsidR="009F65FA" w:rsidRPr="003B1813">
        <w:rPr>
          <w:rFonts w:ascii="Arial" w:hAnsi="Arial" w:cs="Arial"/>
        </w:rPr>
        <w:t xml:space="preserve">dni </w:t>
      </w:r>
      <w:r w:rsidRPr="003B1813">
        <w:rPr>
          <w:rFonts w:ascii="Arial" w:hAnsi="Arial" w:cs="Arial"/>
        </w:rPr>
        <w:t>wliczają się do całkowitego czasu oceny Wniosku określonego w </w:t>
      </w:r>
      <w:r w:rsidR="009F65FA" w:rsidRPr="003B1813">
        <w:rPr>
          <w:rFonts w:ascii="Arial" w:hAnsi="Arial" w:cs="Arial"/>
        </w:rPr>
        <w:t>ust. 4</w:t>
      </w:r>
      <w:r w:rsidRPr="003B1813">
        <w:rPr>
          <w:rFonts w:ascii="Arial" w:hAnsi="Arial" w:cs="Arial"/>
        </w:rPr>
        <w:t>.</w:t>
      </w:r>
    </w:p>
    <w:p w14:paraId="44257FCC" w14:textId="77777777" w:rsidR="00845AD2" w:rsidRPr="003B1813" w:rsidRDefault="00845AD2" w:rsidP="00845AD2">
      <w:pPr>
        <w:numPr>
          <w:ilvl w:val="0"/>
          <w:numId w:val="46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Wnioskodawca, w związku z niezbędnymi uzupełnieniami</w:t>
      </w:r>
      <w:r w:rsidR="009032F3" w:rsidRPr="003B1813">
        <w:rPr>
          <w:rFonts w:ascii="Arial" w:hAnsi="Arial" w:cs="Arial"/>
        </w:rPr>
        <w:t>,</w:t>
      </w:r>
      <w:r w:rsidRPr="003B1813">
        <w:rPr>
          <w:rFonts w:ascii="Arial" w:hAnsi="Arial" w:cs="Arial"/>
        </w:rPr>
        <w:t xml:space="preserve"> na każdym etapie oceny zobowiązany jest do przedłożenia Oświadczenia </w:t>
      </w:r>
      <w:r w:rsidR="009032F3" w:rsidRPr="003B1813">
        <w:rPr>
          <w:rFonts w:ascii="Arial" w:hAnsi="Arial" w:cs="Arial"/>
        </w:rPr>
        <w:t xml:space="preserve">Wnioskodawcy </w:t>
      </w:r>
      <w:r w:rsidRPr="003B1813">
        <w:rPr>
          <w:rFonts w:ascii="Arial" w:hAnsi="Arial" w:cs="Arial"/>
        </w:rPr>
        <w:t xml:space="preserve">o dokonanych zmianach, </w:t>
      </w:r>
      <w:r w:rsidR="009032F3" w:rsidRPr="003B1813">
        <w:rPr>
          <w:rFonts w:ascii="Arial" w:hAnsi="Arial" w:cs="Arial"/>
        </w:rPr>
        <w:t xml:space="preserve">którego wzór </w:t>
      </w:r>
      <w:r w:rsidRPr="003B1813">
        <w:rPr>
          <w:rFonts w:ascii="Arial" w:hAnsi="Arial" w:cs="Arial"/>
        </w:rPr>
        <w:t>stanowi</w:t>
      </w:r>
      <w:r w:rsidR="009032F3" w:rsidRPr="003B1813">
        <w:rPr>
          <w:rFonts w:ascii="Arial" w:hAnsi="Arial" w:cs="Arial"/>
        </w:rPr>
        <w:t xml:space="preserve"> </w:t>
      </w:r>
      <w:r w:rsidRPr="003B1813">
        <w:rPr>
          <w:rFonts w:ascii="Arial" w:hAnsi="Arial" w:cs="Arial"/>
        </w:rPr>
        <w:t xml:space="preserve">załącznik nr 9 do niniejszego </w:t>
      </w:r>
      <w:r w:rsidRPr="003B1813">
        <w:rPr>
          <w:rFonts w:ascii="Arial" w:hAnsi="Arial" w:cs="Arial"/>
          <w:i/>
        </w:rPr>
        <w:t>Regulaminu.</w:t>
      </w:r>
    </w:p>
    <w:p w14:paraId="2544AB74" w14:textId="77777777" w:rsidR="001469CF" w:rsidRPr="003B1813" w:rsidRDefault="00A16881" w:rsidP="001469CF">
      <w:pPr>
        <w:numPr>
          <w:ilvl w:val="0"/>
          <w:numId w:val="46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 xml:space="preserve">Za zgodą IZ ocena Wniosku może zostać wstrzymana w przypadku konieczności uzyskania przez </w:t>
      </w:r>
      <w:r w:rsidR="00B70882" w:rsidRPr="003B1813">
        <w:rPr>
          <w:rFonts w:ascii="Arial" w:hAnsi="Arial" w:cs="Arial"/>
        </w:rPr>
        <w:t>Wnioskoda</w:t>
      </w:r>
      <w:r w:rsidRPr="003B1813">
        <w:rPr>
          <w:rFonts w:ascii="Arial" w:hAnsi="Arial" w:cs="Arial"/>
        </w:rPr>
        <w:t>wcę decyzji lub innego dokumentu wydawanego przez właściwy w sprawie organ, gdy w trakcie oceny dokumentacji aplikacyjnej IP zidentyfikuje taką konieczność w celu ostatecznej oceny wg danego kryterium.</w:t>
      </w:r>
      <w:r w:rsidR="003A46BD" w:rsidRPr="003B1813">
        <w:rPr>
          <w:rFonts w:ascii="Arial" w:hAnsi="Arial" w:cs="Arial"/>
        </w:rPr>
        <w:t xml:space="preserve"> </w:t>
      </w:r>
    </w:p>
    <w:p w14:paraId="6DA47C83" w14:textId="6C7C050F" w:rsidR="008C6A01" w:rsidRPr="003B1813" w:rsidRDefault="003A46BD" w:rsidP="005B3124">
      <w:pPr>
        <w:numPr>
          <w:ilvl w:val="0"/>
          <w:numId w:val="46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 xml:space="preserve">W </w:t>
      </w:r>
      <w:r w:rsidR="00685836" w:rsidRPr="003B1813">
        <w:rPr>
          <w:rFonts w:ascii="Arial" w:hAnsi="Arial" w:cs="Arial"/>
        </w:rPr>
        <w:t xml:space="preserve">przypadkach zdefiniowanych w ramach zał. 5 do niniejszego </w:t>
      </w:r>
      <w:r w:rsidR="00685836" w:rsidRPr="003B1813">
        <w:rPr>
          <w:rFonts w:ascii="Arial" w:hAnsi="Arial" w:cs="Arial"/>
          <w:i/>
        </w:rPr>
        <w:t>Regulaminu</w:t>
      </w:r>
      <w:r w:rsidR="00685836" w:rsidRPr="003B1813">
        <w:rPr>
          <w:rFonts w:ascii="Arial" w:hAnsi="Arial" w:cs="Arial"/>
        </w:rPr>
        <w:t>, obejmujących</w:t>
      </w:r>
      <w:r w:rsidRPr="003B1813">
        <w:rPr>
          <w:rFonts w:ascii="Arial" w:hAnsi="Arial" w:cs="Arial"/>
        </w:rPr>
        <w:t xml:space="preserve"> projekt</w:t>
      </w:r>
      <w:r w:rsidR="00685836" w:rsidRPr="003B1813">
        <w:rPr>
          <w:rFonts w:ascii="Arial" w:hAnsi="Arial" w:cs="Arial"/>
        </w:rPr>
        <w:t>y</w:t>
      </w:r>
      <w:r w:rsidRPr="003B1813">
        <w:rPr>
          <w:rFonts w:ascii="Arial" w:hAnsi="Arial" w:cs="Arial"/>
        </w:rPr>
        <w:t xml:space="preserve"> realizowan</w:t>
      </w:r>
      <w:r w:rsidR="00685836" w:rsidRPr="003B1813">
        <w:rPr>
          <w:rFonts w:ascii="Arial" w:hAnsi="Arial" w:cs="Arial"/>
        </w:rPr>
        <w:t>e</w:t>
      </w:r>
      <w:r w:rsidRPr="003B1813">
        <w:rPr>
          <w:rFonts w:ascii="Arial" w:hAnsi="Arial" w:cs="Arial"/>
        </w:rPr>
        <w:t xml:space="preserve"> w trybie </w:t>
      </w:r>
      <w:r w:rsidR="00685836" w:rsidRPr="003B1813">
        <w:rPr>
          <w:rFonts w:ascii="Arial" w:hAnsi="Arial" w:cs="Arial"/>
        </w:rPr>
        <w:t>„</w:t>
      </w:r>
      <w:r w:rsidRPr="003B1813">
        <w:rPr>
          <w:rFonts w:ascii="Arial" w:hAnsi="Arial" w:cs="Arial"/>
        </w:rPr>
        <w:t>pod klucz"</w:t>
      </w:r>
      <w:r w:rsidR="00754730" w:rsidRPr="003B1813">
        <w:rPr>
          <w:rFonts w:ascii="Arial" w:hAnsi="Arial" w:cs="Arial"/>
        </w:rPr>
        <w:t xml:space="preserve"> bądź </w:t>
      </w:r>
      <w:r w:rsidR="005B3124" w:rsidRPr="003B1813">
        <w:rPr>
          <w:rFonts w:ascii="Arial" w:hAnsi="Arial" w:cs="Arial"/>
        </w:rPr>
        <w:t>składające się z kilku przedsięwzięć o różnym stopniu gotowości do realizacji</w:t>
      </w:r>
      <w:r w:rsidR="001469CF" w:rsidRPr="003B1813">
        <w:rPr>
          <w:rFonts w:ascii="Arial" w:hAnsi="Arial" w:cs="Arial"/>
        </w:rPr>
        <w:t>,</w:t>
      </w:r>
      <w:r w:rsidRPr="003B1813">
        <w:rPr>
          <w:rFonts w:ascii="Arial" w:hAnsi="Arial" w:cs="Arial"/>
        </w:rPr>
        <w:t xml:space="preserve"> Wnioskodawca ma możliwość dostarczenia oświadczenia </w:t>
      </w:r>
      <w:r w:rsidR="00833B2C" w:rsidRPr="003B1813">
        <w:rPr>
          <w:rFonts w:ascii="Arial" w:hAnsi="Arial" w:cs="Arial"/>
        </w:rPr>
        <w:t xml:space="preserve">potwierdzającego </w:t>
      </w:r>
      <w:r w:rsidRPr="003B1813">
        <w:rPr>
          <w:rFonts w:ascii="Arial" w:hAnsi="Arial" w:cs="Arial"/>
        </w:rPr>
        <w:t xml:space="preserve">zobowiązanie </w:t>
      </w:r>
      <w:r w:rsidR="00A77849" w:rsidRPr="003B1813">
        <w:rPr>
          <w:rFonts w:ascii="Arial" w:hAnsi="Arial" w:cs="Arial"/>
        </w:rPr>
        <w:t xml:space="preserve">uzyskania </w:t>
      </w:r>
      <w:r w:rsidRPr="003B1813">
        <w:rPr>
          <w:rFonts w:ascii="Arial" w:hAnsi="Arial" w:cs="Arial"/>
        </w:rPr>
        <w:t xml:space="preserve">w określonym czasie brakujących dokumentów wymienionych w zał. 5 do </w:t>
      </w:r>
      <w:r w:rsidRPr="003B1813">
        <w:rPr>
          <w:rFonts w:ascii="Arial" w:hAnsi="Arial" w:cs="Arial"/>
          <w:i/>
        </w:rPr>
        <w:t>Regulaminu</w:t>
      </w:r>
      <w:r w:rsidR="00685836" w:rsidRPr="003B1813">
        <w:rPr>
          <w:rFonts w:ascii="Arial" w:hAnsi="Arial" w:cs="Arial"/>
          <w:i/>
        </w:rPr>
        <w:t>,</w:t>
      </w:r>
      <w:r w:rsidRPr="003B1813">
        <w:rPr>
          <w:rFonts w:ascii="Arial" w:hAnsi="Arial" w:cs="Arial"/>
        </w:rPr>
        <w:t xml:space="preserve"> wraz z harmonogramem ich uzyskiwania</w:t>
      </w:r>
      <w:r w:rsidR="00685836" w:rsidRPr="003B1813">
        <w:rPr>
          <w:rFonts w:ascii="Arial" w:hAnsi="Arial" w:cs="Arial"/>
        </w:rPr>
        <w:t>.</w:t>
      </w:r>
    </w:p>
    <w:p w14:paraId="5A49B1C3" w14:textId="72F1809C" w:rsidR="00BC1758" w:rsidRDefault="00A16881" w:rsidP="00694771">
      <w:pPr>
        <w:numPr>
          <w:ilvl w:val="0"/>
          <w:numId w:val="46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 xml:space="preserve">Projekty oceniane są pod względem </w:t>
      </w:r>
      <w:r w:rsidR="00B82476" w:rsidRPr="00AE00CA">
        <w:rPr>
          <w:rFonts w:ascii="Arial" w:hAnsi="Arial" w:cs="Arial"/>
          <w:color w:val="262626"/>
        </w:rPr>
        <w:t xml:space="preserve"> spełnienia warunków formalnych</w:t>
      </w:r>
      <w:r w:rsidR="00B82476">
        <w:rPr>
          <w:rFonts w:ascii="Arial" w:hAnsi="Arial" w:cs="Arial"/>
          <w:color w:val="262626"/>
        </w:rPr>
        <w:t xml:space="preserve"> oraz pod względem poprawności</w:t>
      </w:r>
      <w:r w:rsidRPr="003B1813">
        <w:rPr>
          <w:rFonts w:ascii="Arial" w:hAnsi="Arial" w:cs="Arial"/>
        </w:rPr>
        <w:t xml:space="preserve"> formalnej i merytorycznej zgodnie z</w:t>
      </w:r>
      <w:r w:rsidR="00B04471" w:rsidRPr="003B1813">
        <w:rPr>
          <w:rFonts w:ascii="Arial" w:hAnsi="Arial" w:cs="Arial"/>
        </w:rPr>
        <w:t> </w:t>
      </w:r>
      <w:r w:rsidRPr="003B1813">
        <w:rPr>
          <w:rFonts w:ascii="Arial" w:hAnsi="Arial" w:cs="Arial"/>
        </w:rPr>
        <w:t xml:space="preserve">Kryteriami, które stanowią </w:t>
      </w:r>
      <w:bookmarkEnd w:id="1"/>
      <w:r w:rsidRPr="003B1813">
        <w:rPr>
          <w:rFonts w:ascii="Arial" w:hAnsi="Arial" w:cs="Arial"/>
        </w:rPr>
        <w:t>załącznik 3 do SzOOP.</w:t>
      </w:r>
    </w:p>
    <w:p w14:paraId="158B7B9B" w14:textId="77777777" w:rsidR="00B82476" w:rsidRPr="000A58B7" w:rsidRDefault="00B82476" w:rsidP="000A58B7">
      <w:pPr>
        <w:numPr>
          <w:ilvl w:val="0"/>
          <w:numId w:val="46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0A58B7">
        <w:rPr>
          <w:rFonts w:ascii="Arial" w:hAnsi="Arial" w:cs="Arial"/>
        </w:rPr>
        <w:t xml:space="preserve">Do warunków formalnych zalicza się: </w:t>
      </w:r>
      <w:r w:rsidRPr="000A58B7">
        <w:rPr>
          <w:rFonts w:ascii="Arial" w:hAnsi="Arial" w:cs="Arial"/>
        </w:rPr>
        <w:commentReference w:id="2"/>
      </w:r>
    </w:p>
    <w:p w14:paraId="2311A87A" w14:textId="77777777" w:rsidR="00B82476" w:rsidRPr="000A58B7" w:rsidRDefault="00B82476" w:rsidP="00B82476">
      <w:pPr>
        <w:pStyle w:val="Default"/>
        <w:ind w:firstLine="284"/>
        <w:rPr>
          <w:rFonts w:ascii="Arial" w:hAnsi="Arial" w:cs="Arial"/>
          <w:color w:val="auto"/>
          <w:sz w:val="22"/>
          <w:szCs w:val="22"/>
          <w:lang w:eastAsia="en-US"/>
        </w:rPr>
      </w:pPr>
      <w:r>
        <w:rPr>
          <w:rFonts w:ascii="Arial" w:hAnsi="Arial" w:cs="Arial"/>
          <w:color w:val="262626"/>
          <w:sz w:val="22"/>
          <w:szCs w:val="22"/>
          <w:lang w:eastAsia="en-US"/>
        </w:rPr>
        <w:t xml:space="preserve">- </w:t>
      </w:r>
      <w:r w:rsidRPr="000A58B7">
        <w:rPr>
          <w:rFonts w:ascii="Arial" w:hAnsi="Arial" w:cs="Arial"/>
          <w:color w:val="auto"/>
          <w:sz w:val="22"/>
          <w:szCs w:val="22"/>
          <w:lang w:eastAsia="en-US"/>
        </w:rPr>
        <w:t xml:space="preserve">złożenie Wniosku w terminie, </w:t>
      </w:r>
    </w:p>
    <w:p w14:paraId="77790883" w14:textId="77777777" w:rsidR="00B82476" w:rsidRPr="000A58B7" w:rsidRDefault="00B82476" w:rsidP="00B82476">
      <w:pPr>
        <w:pStyle w:val="Default"/>
        <w:ind w:firstLine="284"/>
        <w:rPr>
          <w:rFonts w:ascii="Arial" w:hAnsi="Arial" w:cs="Arial"/>
          <w:color w:val="auto"/>
          <w:sz w:val="22"/>
          <w:szCs w:val="22"/>
          <w:lang w:eastAsia="en-US"/>
        </w:rPr>
      </w:pPr>
      <w:r w:rsidRPr="000A58B7">
        <w:rPr>
          <w:rFonts w:ascii="Arial" w:hAnsi="Arial" w:cs="Arial"/>
          <w:color w:val="auto"/>
          <w:sz w:val="22"/>
          <w:szCs w:val="22"/>
          <w:lang w:eastAsia="en-US"/>
        </w:rPr>
        <w:t xml:space="preserve">- sporządzenie Wniosku na obowiązującym formularzu, </w:t>
      </w:r>
    </w:p>
    <w:p w14:paraId="794892A1" w14:textId="77777777" w:rsidR="00B82476" w:rsidRPr="000A58B7" w:rsidRDefault="00B82476" w:rsidP="00B82476">
      <w:pPr>
        <w:pStyle w:val="Default"/>
        <w:ind w:firstLine="284"/>
        <w:rPr>
          <w:rFonts w:ascii="Arial" w:hAnsi="Arial" w:cs="Arial"/>
          <w:color w:val="auto"/>
          <w:sz w:val="22"/>
          <w:szCs w:val="22"/>
          <w:lang w:eastAsia="en-US"/>
        </w:rPr>
      </w:pPr>
      <w:r w:rsidRPr="000A58B7">
        <w:rPr>
          <w:rFonts w:ascii="Arial" w:hAnsi="Arial" w:cs="Arial"/>
          <w:color w:val="auto"/>
          <w:sz w:val="22"/>
          <w:szCs w:val="22"/>
          <w:lang w:eastAsia="en-US"/>
        </w:rPr>
        <w:t xml:space="preserve">- wypełnienie Wniosku w języku polskim, </w:t>
      </w:r>
    </w:p>
    <w:p w14:paraId="702E333B" w14:textId="77777777" w:rsidR="00B82476" w:rsidRPr="000A58B7" w:rsidRDefault="00B82476" w:rsidP="00B82476">
      <w:pPr>
        <w:pStyle w:val="Default"/>
        <w:ind w:firstLine="284"/>
        <w:rPr>
          <w:rFonts w:ascii="Arial" w:hAnsi="Arial" w:cs="Arial"/>
          <w:color w:val="auto"/>
          <w:sz w:val="22"/>
          <w:szCs w:val="22"/>
          <w:lang w:eastAsia="en-US"/>
        </w:rPr>
      </w:pPr>
      <w:r w:rsidRPr="000A58B7">
        <w:rPr>
          <w:rFonts w:ascii="Arial" w:hAnsi="Arial" w:cs="Arial"/>
          <w:color w:val="auto"/>
          <w:sz w:val="22"/>
          <w:szCs w:val="22"/>
          <w:lang w:eastAsia="en-US"/>
        </w:rPr>
        <w:t xml:space="preserve">- kompletność dokumentacji aplikacyjnej: Wniosku i załączników, </w:t>
      </w:r>
    </w:p>
    <w:p w14:paraId="37704B4E" w14:textId="77777777" w:rsidR="00B82476" w:rsidRPr="000A58B7" w:rsidRDefault="00B82476" w:rsidP="00B82476">
      <w:pPr>
        <w:pStyle w:val="Default"/>
        <w:ind w:left="284"/>
        <w:rPr>
          <w:rFonts w:ascii="Arial" w:hAnsi="Arial" w:cs="Arial"/>
          <w:color w:val="auto"/>
          <w:sz w:val="22"/>
          <w:szCs w:val="22"/>
          <w:lang w:eastAsia="en-US"/>
        </w:rPr>
      </w:pPr>
      <w:r w:rsidRPr="000A58B7">
        <w:rPr>
          <w:rFonts w:ascii="Arial" w:hAnsi="Arial" w:cs="Arial"/>
          <w:color w:val="auto"/>
          <w:sz w:val="22"/>
          <w:szCs w:val="22"/>
          <w:lang w:eastAsia="en-US"/>
        </w:rPr>
        <w:t>- podpisanie / parafowanie Wniosku przez Wnioskodawcę.</w:t>
      </w:r>
      <w:r w:rsidRPr="000A58B7">
        <w:rPr>
          <w:rFonts w:ascii="Arial" w:hAnsi="Arial" w:cs="Arial"/>
          <w:sz w:val="22"/>
          <w:szCs w:val="22"/>
        </w:rPr>
        <w:commentReference w:id="3"/>
      </w:r>
      <w:r w:rsidRPr="000A58B7">
        <w:rPr>
          <w:rFonts w:ascii="Arial" w:hAnsi="Arial" w:cs="Arial"/>
          <w:sz w:val="22"/>
          <w:szCs w:val="22"/>
        </w:rPr>
        <w:commentReference w:id="4"/>
      </w:r>
    </w:p>
    <w:p w14:paraId="6A05C653" w14:textId="77777777" w:rsidR="00B82476" w:rsidRPr="0056074C" w:rsidRDefault="00B82476" w:rsidP="00B82476">
      <w:pPr>
        <w:pStyle w:val="Default"/>
        <w:ind w:left="284"/>
        <w:rPr>
          <w:rFonts w:ascii="Arial" w:hAnsi="Arial" w:cs="Arial"/>
          <w:color w:val="262626"/>
          <w:sz w:val="22"/>
          <w:szCs w:val="22"/>
          <w:lang w:val="x-none" w:eastAsia="en-US"/>
        </w:rPr>
      </w:pPr>
    </w:p>
    <w:p w14:paraId="778D92D5" w14:textId="6A3B29FC" w:rsidR="00B82476" w:rsidRPr="000A58B7" w:rsidRDefault="00B82476" w:rsidP="00493089">
      <w:pPr>
        <w:numPr>
          <w:ilvl w:val="0"/>
          <w:numId w:val="46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0A58B7">
        <w:rPr>
          <w:rFonts w:ascii="Arial" w:hAnsi="Arial" w:cs="Arial"/>
        </w:rPr>
        <w:lastRenderedPageBreak/>
        <w:t>Zgodnie z art. 43 ust. 1 i 2 ustawy, w razie stwierdzenia we Wniosku braków w zakresie warunków formalnych, odnoszących się do kompletności i formy złożenia Wniosku lub stwierdzenia w nim oczywistej omyłki (np. błąd rachunkowy, błąd pisarski), IW wzywa Wnioskodawcę do uzupełnienia Wniosku w wyznaczonym terminie, nie krótszym niż 7 dni i nie dłuższym niż 21 dni, pod rygorem pozostawienia Wniosku bez rozpatrzenia</w:t>
      </w:r>
    </w:p>
    <w:p w14:paraId="23F58AB4" w14:textId="346E86FF" w:rsidR="00493089" w:rsidRPr="000A58B7" w:rsidRDefault="00B82476" w:rsidP="000A58B7">
      <w:pPr>
        <w:numPr>
          <w:ilvl w:val="0"/>
          <w:numId w:val="46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0A58B7">
        <w:rPr>
          <w:rFonts w:ascii="Arial" w:hAnsi="Arial" w:cs="Arial"/>
        </w:rPr>
        <w:t>Weryfikacja warunków formalnych Wniosku dokonywana jest pod kątem spełnienia albo niespełnienia danego warunku. Wymogiem pozytywnej weryfikacji jest spełnienie przez projekt wszystkich warunków formalnych.</w:t>
      </w:r>
      <w:r w:rsidR="00493089" w:rsidRPr="00493089">
        <w:rPr>
          <w:rFonts w:ascii="Arial" w:hAnsi="Arial" w:cs="Arial"/>
        </w:rPr>
        <w:t xml:space="preserve"> </w:t>
      </w:r>
      <w:r w:rsidR="00493089" w:rsidRPr="000A58B7">
        <w:rPr>
          <w:rFonts w:ascii="Arial" w:hAnsi="Arial" w:cs="Arial"/>
        </w:rPr>
        <w:t>Potwierdzenie weryfikacji warunków formalnych Wniosku projektu pozakonkursowego dokonuje się poprzez wypełnienie listy sprawdzającej projektu</w:t>
      </w:r>
      <w:r w:rsidR="00493089">
        <w:rPr>
          <w:rFonts w:ascii="Arial" w:hAnsi="Arial" w:cs="Arial"/>
        </w:rPr>
        <w:t xml:space="preserve"> we właściwym zakresie.</w:t>
      </w:r>
    </w:p>
    <w:p w14:paraId="58356F90" w14:textId="77777777" w:rsidR="007821A0" w:rsidRPr="003B1813" w:rsidRDefault="00A16881" w:rsidP="00694771">
      <w:pPr>
        <w:numPr>
          <w:ilvl w:val="0"/>
          <w:numId w:val="46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eastAsia="Times New Roman" w:hAnsi="Arial" w:cs="Arial"/>
          <w:lang w:eastAsia="pl-PL"/>
        </w:rPr>
        <w:t xml:space="preserve">Na każdym etapie oceny oceniający wypełniają LS. </w:t>
      </w:r>
    </w:p>
    <w:p w14:paraId="1505CC78" w14:textId="77777777" w:rsidR="00382581" w:rsidRPr="003B1813" w:rsidRDefault="002819F6">
      <w:pPr>
        <w:numPr>
          <w:ilvl w:val="0"/>
          <w:numId w:val="46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W pierwszej kolejn</w:t>
      </w:r>
      <w:r w:rsidRPr="003B1813">
        <w:rPr>
          <w:rFonts w:ascii="Arial" w:eastAsia="TimesNewRoman" w:hAnsi="Arial" w:cs="Arial"/>
        </w:rPr>
        <w:t>oś</w:t>
      </w:r>
      <w:r w:rsidRPr="003B1813">
        <w:rPr>
          <w:rFonts w:ascii="Arial" w:hAnsi="Arial" w:cs="Arial"/>
        </w:rPr>
        <w:t>ci Projekt oceniany jes</w:t>
      </w:r>
      <w:r w:rsidRPr="003B1813">
        <w:rPr>
          <w:rFonts w:ascii="Arial" w:eastAsia="TimesNewRoman" w:hAnsi="Arial" w:cs="Arial"/>
        </w:rPr>
        <w:t xml:space="preserve">t </w:t>
      </w:r>
      <w:r w:rsidRPr="003B1813">
        <w:rPr>
          <w:rFonts w:ascii="Arial" w:hAnsi="Arial" w:cs="Arial"/>
        </w:rPr>
        <w:t>w oparciu o kryteria formalne. W przypadku</w:t>
      </w:r>
      <w:r w:rsidR="00B3058B" w:rsidRPr="003B1813">
        <w:rPr>
          <w:rFonts w:ascii="Arial" w:hAnsi="Arial" w:cs="Arial"/>
        </w:rPr>
        <w:t>,</w:t>
      </w:r>
      <w:r w:rsidRPr="003B1813">
        <w:rPr>
          <w:rFonts w:ascii="Arial" w:hAnsi="Arial" w:cs="Arial"/>
        </w:rPr>
        <w:t xml:space="preserve"> gdy Projekt przejdzie pozytywnie ocenę formalną</w:t>
      </w:r>
      <w:r w:rsidR="00B3058B" w:rsidRPr="003B1813">
        <w:rPr>
          <w:rFonts w:ascii="Arial" w:hAnsi="Arial" w:cs="Arial"/>
        </w:rPr>
        <w:t>,</w:t>
      </w:r>
      <w:r w:rsidRPr="003B1813">
        <w:rPr>
          <w:rFonts w:ascii="Arial" w:hAnsi="Arial" w:cs="Arial"/>
        </w:rPr>
        <w:t xml:space="preserve"> kierowany jest do oceny w oparciu o kryteria merytoryczne I stopnia.</w:t>
      </w:r>
      <w:r w:rsidR="002843A3" w:rsidRPr="003B1813">
        <w:rPr>
          <w:rFonts w:ascii="Arial" w:hAnsi="Arial" w:cs="Arial"/>
        </w:rPr>
        <w:t xml:space="preserve"> </w:t>
      </w:r>
      <w:r w:rsidRPr="003B1813">
        <w:rPr>
          <w:rFonts w:ascii="Arial" w:hAnsi="Arial" w:cs="Arial"/>
        </w:rPr>
        <w:t>W przypadku</w:t>
      </w:r>
      <w:r w:rsidR="00B3058B" w:rsidRPr="003B1813">
        <w:rPr>
          <w:rFonts w:ascii="Arial" w:hAnsi="Arial" w:cs="Arial"/>
        </w:rPr>
        <w:t>,</w:t>
      </w:r>
      <w:r w:rsidRPr="003B1813">
        <w:rPr>
          <w:rFonts w:ascii="Arial" w:hAnsi="Arial" w:cs="Arial"/>
        </w:rPr>
        <w:t xml:space="preserve"> gdy Projekt przejdzie pozytywnie ocenę merytoryczną I stopnia</w:t>
      </w:r>
      <w:r w:rsidR="00B3058B" w:rsidRPr="003B1813">
        <w:rPr>
          <w:rFonts w:ascii="Arial" w:hAnsi="Arial" w:cs="Arial"/>
        </w:rPr>
        <w:t>,</w:t>
      </w:r>
      <w:r w:rsidRPr="003B1813">
        <w:rPr>
          <w:rFonts w:ascii="Arial" w:hAnsi="Arial" w:cs="Arial"/>
        </w:rPr>
        <w:t xml:space="preserve"> kierowany jest do oceny w oparciu o kryteria merytoryczne II stopnia.</w:t>
      </w:r>
    </w:p>
    <w:p w14:paraId="1A81D350" w14:textId="77777777" w:rsidR="00915541" w:rsidRPr="003B1813" w:rsidRDefault="00A16881" w:rsidP="00694771">
      <w:pPr>
        <w:numPr>
          <w:ilvl w:val="0"/>
          <w:numId w:val="46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eastAsia="Times New Roman" w:hAnsi="Arial" w:cs="Arial"/>
          <w:lang w:eastAsia="pl-PL"/>
        </w:rPr>
        <w:t xml:space="preserve">IP może dokonywać równoległej oceny pod względem kryteriów formalnych, merytorycznych I i II stopnia. </w:t>
      </w:r>
      <w:r w:rsidR="009F65FA" w:rsidRPr="003B1813">
        <w:rPr>
          <w:rFonts w:ascii="Arial" w:eastAsia="Times New Roman" w:hAnsi="Arial" w:cs="Arial"/>
          <w:lang w:eastAsia="pl-PL"/>
        </w:rPr>
        <w:t xml:space="preserve">W takim przypadku </w:t>
      </w:r>
      <w:r w:rsidR="009F65FA" w:rsidRPr="003B1813">
        <w:rPr>
          <w:rFonts w:ascii="Arial" w:hAnsi="Arial" w:cs="Arial"/>
          <w:bCs/>
        </w:rPr>
        <w:t>k</w:t>
      </w:r>
      <w:r w:rsidRPr="003B1813">
        <w:rPr>
          <w:rFonts w:ascii="Arial" w:hAnsi="Arial" w:cs="Arial"/>
          <w:bCs/>
        </w:rPr>
        <w:t xml:space="preserve">olejność oceny poszczególnych kryteriów jest ustalana na posiedzeniach KOP. </w:t>
      </w:r>
    </w:p>
    <w:p w14:paraId="019474FD" w14:textId="77777777" w:rsidR="009E5A69" w:rsidRPr="003B1813" w:rsidRDefault="00A16881" w:rsidP="00694771">
      <w:pPr>
        <w:numPr>
          <w:ilvl w:val="0"/>
          <w:numId w:val="46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eastAsia="Times New Roman" w:hAnsi="Arial" w:cs="Arial"/>
          <w:lang w:eastAsia="pl-PL"/>
        </w:rPr>
        <w:t>Ocena formalna jest oceną 0/1, co oznacza, że weryfikacja dokonywana jest pod kątem spełnienia bądź niespełnienia danego kryterium.</w:t>
      </w:r>
    </w:p>
    <w:p w14:paraId="3758C7FB" w14:textId="77777777" w:rsidR="009E5A69" w:rsidRPr="003B1813" w:rsidRDefault="00A16881" w:rsidP="00694771">
      <w:pPr>
        <w:numPr>
          <w:ilvl w:val="0"/>
          <w:numId w:val="46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Warunkiem pozytywnej oceny w oparciu o kryteria formalne jest spełnienie przez projekt wszystkich kryteriów formalnych lub wskazanie, że kryterium nie dotyczy danego projektu (zgodnie z przyjętymi kryteriami).</w:t>
      </w:r>
    </w:p>
    <w:p w14:paraId="63FCB941" w14:textId="4F2143C0" w:rsidR="005630BA" w:rsidRPr="003B1813" w:rsidRDefault="00A16881" w:rsidP="00694771">
      <w:pPr>
        <w:numPr>
          <w:ilvl w:val="0"/>
          <w:numId w:val="46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B1813">
        <w:rPr>
          <w:rFonts w:ascii="Arial" w:hAnsi="Arial" w:cs="Arial"/>
        </w:rPr>
        <w:t>Je</w:t>
      </w:r>
      <w:r w:rsidRPr="003B1813">
        <w:rPr>
          <w:rFonts w:ascii="Arial" w:eastAsia="TimesNewRoman" w:hAnsi="Arial" w:cs="Arial"/>
        </w:rPr>
        <w:t>ż</w:t>
      </w:r>
      <w:r w:rsidRPr="003B1813">
        <w:rPr>
          <w:rFonts w:ascii="Arial" w:hAnsi="Arial" w:cs="Arial"/>
        </w:rPr>
        <w:t>eli chocia</w:t>
      </w:r>
      <w:r w:rsidRPr="003B1813">
        <w:rPr>
          <w:rFonts w:ascii="Arial" w:eastAsia="TimesNewRoman" w:hAnsi="Arial" w:cs="Arial"/>
        </w:rPr>
        <w:t xml:space="preserve">ż </w:t>
      </w:r>
      <w:r w:rsidRPr="003B1813">
        <w:rPr>
          <w:rFonts w:ascii="Arial" w:hAnsi="Arial" w:cs="Arial"/>
        </w:rPr>
        <w:t>jedno kryterium formalne nie jest spełnione, a Wniosek w tym zakresie jest mo</w:t>
      </w:r>
      <w:r w:rsidRPr="003B1813">
        <w:rPr>
          <w:rFonts w:ascii="Arial" w:eastAsia="TimesNewRoman" w:hAnsi="Arial" w:cs="Arial"/>
        </w:rPr>
        <w:t>ż</w:t>
      </w:r>
      <w:r w:rsidRPr="003B1813">
        <w:rPr>
          <w:rFonts w:ascii="Arial" w:hAnsi="Arial" w:cs="Arial"/>
        </w:rPr>
        <w:t xml:space="preserve">liwy do poprawy, </w:t>
      </w:r>
      <w:r w:rsidR="00B70882" w:rsidRPr="003B1813">
        <w:rPr>
          <w:rFonts w:ascii="Arial" w:hAnsi="Arial" w:cs="Arial"/>
        </w:rPr>
        <w:t>Wnioskoda</w:t>
      </w:r>
      <w:r w:rsidRPr="003B1813">
        <w:rPr>
          <w:rFonts w:ascii="Arial" w:hAnsi="Arial" w:cs="Arial"/>
        </w:rPr>
        <w:t xml:space="preserve">wca wzywany jest pisemnie do </w:t>
      </w:r>
      <w:r w:rsidR="00392926" w:rsidRPr="003B1813">
        <w:rPr>
          <w:rFonts w:ascii="Arial" w:hAnsi="Arial" w:cs="Arial"/>
        </w:rPr>
        <w:t xml:space="preserve">przesłania wyjaśnień oraz do ewentualnej </w:t>
      </w:r>
      <w:r w:rsidRPr="003B1813">
        <w:rPr>
          <w:rFonts w:ascii="Arial" w:hAnsi="Arial" w:cs="Arial"/>
        </w:rPr>
        <w:t>poprawy/uzupełnienia Wniosku. Wezwanie okre</w:t>
      </w:r>
      <w:r w:rsidRPr="003B1813">
        <w:rPr>
          <w:rFonts w:ascii="Arial" w:eastAsia="TimesNewRoman" w:hAnsi="Arial" w:cs="Arial"/>
        </w:rPr>
        <w:t>ś</w:t>
      </w:r>
      <w:r w:rsidRPr="003B1813">
        <w:rPr>
          <w:rFonts w:ascii="Arial" w:hAnsi="Arial" w:cs="Arial"/>
        </w:rPr>
        <w:t>la, które kryteria nie zostały spełnione oraz zawiera szczegółowe wskazanie zakresu i przyczyn niezgodno</w:t>
      </w:r>
      <w:r w:rsidRPr="003B1813">
        <w:rPr>
          <w:rFonts w:ascii="Arial" w:eastAsia="TimesNewRoman" w:hAnsi="Arial" w:cs="Arial"/>
        </w:rPr>
        <w:t>ś</w:t>
      </w:r>
      <w:r w:rsidRPr="003B1813">
        <w:rPr>
          <w:rFonts w:ascii="Arial" w:hAnsi="Arial" w:cs="Arial"/>
        </w:rPr>
        <w:t>ci. W</w:t>
      </w:r>
      <w:r w:rsidR="00957E27" w:rsidRPr="003B1813">
        <w:rPr>
          <w:rFonts w:ascii="Arial" w:hAnsi="Arial" w:cs="Arial"/>
        </w:rPr>
        <w:t> </w:t>
      </w:r>
      <w:r w:rsidRPr="003B1813">
        <w:rPr>
          <w:rFonts w:ascii="Arial" w:hAnsi="Arial" w:cs="Arial"/>
        </w:rPr>
        <w:t xml:space="preserve">przypadku poprawiania przez </w:t>
      </w:r>
      <w:r w:rsidR="00B70882" w:rsidRPr="003B1813">
        <w:rPr>
          <w:rFonts w:ascii="Arial" w:hAnsi="Arial" w:cs="Arial"/>
        </w:rPr>
        <w:t>Wnioskoda</w:t>
      </w:r>
      <w:r w:rsidRPr="003B1813">
        <w:rPr>
          <w:rFonts w:ascii="Arial" w:hAnsi="Arial" w:cs="Arial"/>
        </w:rPr>
        <w:t>wcę dokumentów wielostronicowych dopuszcza się możliwość przekazania uzupełnionych/poprawionych dokumentów tylko w zakresie wskazanego do poprawy rozdziału/punktu, pod warunkiem, że zakres poprawy nie wpłynie na zmianę zapisów w pozostałych częściach dokumentu. Możliwość ta nie dotyczy formularza Wniosku.</w:t>
      </w:r>
      <w:r w:rsidR="007C48EB" w:rsidRPr="003B1813">
        <w:rPr>
          <w:rFonts w:ascii="Arial" w:hAnsi="Arial" w:cs="Arial"/>
        </w:rPr>
        <w:t xml:space="preserve"> Uzupełnienie/poprawa Wniosku po terminie wyznaczonym przez IP nie jest brane pod uwag</w:t>
      </w:r>
      <w:r w:rsidR="007C48EB" w:rsidRPr="003B1813">
        <w:rPr>
          <w:rFonts w:ascii="Arial" w:eastAsia="TimesNewRoman" w:hAnsi="Arial" w:cs="Arial"/>
        </w:rPr>
        <w:t xml:space="preserve">ę </w:t>
      </w:r>
      <w:r w:rsidR="007C48EB" w:rsidRPr="003B1813">
        <w:rPr>
          <w:rFonts w:ascii="Arial" w:hAnsi="Arial" w:cs="Arial"/>
        </w:rPr>
        <w:t>podczas oceny.</w:t>
      </w:r>
    </w:p>
    <w:p w14:paraId="715BEC72" w14:textId="77777777" w:rsidR="002E4865" w:rsidRPr="003B1813" w:rsidRDefault="00A16881" w:rsidP="00694771">
      <w:pPr>
        <w:numPr>
          <w:ilvl w:val="0"/>
          <w:numId w:val="46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eastAsia="Times New Roman" w:hAnsi="Arial" w:cs="Arial"/>
          <w:lang w:eastAsia="pl-PL"/>
        </w:rPr>
        <w:t xml:space="preserve">Niespełnienie kryterium następuje również w przypadku braku informacji we </w:t>
      </w:r>
      <w:r w:rsidR="00A13D43" w:rsidRPr="003B1813">
        <w:rPr>
          <w:rFonts w:ascii="Arial" w:eastAsia="Times New Roman" w:hAnsi="Arial" w:cs="Arial"/>
          <w:lang w:eastAsia="pl-PL"/>
        </w:rPr>
        <w:t>W</w:t>
      </w:r>
      <w:r w:rsidRPr="003B1813">
        <w:rPr>
          <w:rFonts w:ascii="Arial" w:eastAsia="Times New Roman" w:hAnsi="Arial" w:cs="Arial"/>
          <w:lang w:eastAsia="pl-PL"/>
        </w:rPr>
        <w:t>niosku pozwalającej na ocenę kryterium lub zawarcie informacji niepełnej</w:t>
      </w:r>
      <w:r w:rsidR="00A13D43" w:rsidRPr="003B1813">
        <w:rPr>
          <w:rFonts w:ascii="Arial" w:eastAsia="Times New Roman" w:hAnsi="Arial" w:cs="Arial"/>
          <w:lang w:eastAsia="pl-PL"/>
        </w:rPr>
        <w:t>,</w:t>
      </w:r>
      <w:r w:rsidRPr="003B1813">
        <w:rPr>
          <w:rFonts w:ascii="Arial" w:eastAsia="Times New Roman" w:hAnsi="Arial" w:cs="Arial"/>
          <w:lang w:eastAsia="pl-PL"/>
        </w:rPr>
        <w:t xml:space="preserve"> tj. niewystarczającej do stwierdzenia, że kryterium zostało spełnione</w:t>
      </w:r>
    </w:p>
    <w:p w14:paraId="6E8AB896" w14:textId="77777777" w:rsidR="005630BA" w:rsidRPr="003B1813" w:rsidRDefault="00A16881" w:rsidP="00694771">
      <w:pPr>
        <w:numPr>
          <w:ilvl w:val="0"/>
          <w:numId w:val="46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Je</w:t>
      </w:r>
      <w:r w:rsidRPr="003B1813">
        <w:rPr>
          <w:rFonts w:ascii="Arial" w:eastAsia="TimesNewRoman" w:hAnsi="Arial" w:cs="Arial"/>
        </w:rPr>
        <w:t>ż</w:t>
      </w:r>
      <w:r w:rsidRPr="003B1813">
        <w:rPr>
          <w:rFonts w:ascii="Arial" w:hAnsi="Arial" w:cs="Arial"/>
        </w:rPr>
        <w:t xml:space="preserve">eli ponownie po poprawie/uzupełnieniu </w:t>
      </w:r>
      <w:r w:rsidR="0065552A" w:rsidRPr="003B1813">
        <w:rPr>
          <w:rFonts w:ascii="Arial" w:hAnsi="Arial" w:cs="Arial"/>
        </w:rPr>
        <w:t xml:space="preserve">Wniosku </w:t>
      </w:r>
      <w:r w:rsidRPr="003B1813">
        <w:rPr>
          <w:rFonts w:ascii="Arial" w:hAnsi="Arial" w:cs="Arial"/>
        </w:rPr>
        <w:t>chocia</w:t>
      </w:r>
      <w:r w:rsidRPr="003B1813">
        <w:rPr>
          <w:rFonts w:ascii="Arial" w:eastAsia="TimesNewRoman" w:hAnsi="Arial" w:cs="Arial"/>
        </w:rPr>
        <w:t>ż</w:t>
      </w:r>
      <w:r w:rsidRPr="003B1813">
        <w:rPr>
          <w:rFonts w:ascii="Arial" w:hAnsi="Arial" w:cs="Arial"/>
        </w:rPr>
        <w:t>by jedno kryterium formalne nie jest spełnione</w:t>
      </w:r>
      <w:r w:rsidR="0030319E" w:rsidRPr="003B1813">
        <w:rPr>
          <w:rFonts w:ascii="Arial" w:hAnsi="Arial" w:cs="Arial"/>
        </w:rPr>
        <w:t>,</w:t>
      </w:r>
      <w:r w:rsidRPr="003B1813">
        <w:rPr>
          <w:rFonts w:ascii="Arial" w:hAnsi="Arial" w:cs="Arial"/>
        </w:rPr>
        <w:t xml:space="preserve"> projekt jest odrzucony i wykre</w:t>
      </w:r>
      <w:r w:rsidRPr="003B1813">
        <w:rPr>
          <w:rFonts w:ascii="Arial" w:eastAsia="TimesNewRoman" w:hAnsi="Arial" w:cs="Arial"/>
        </w:rPr>
        <w:t>ś</w:t>
      </w:r>
      <w:r w:rsidRPr="003B1813">
        <w:rPr>
          <w:rFonts w:ascii="Arial" w:hAnsi="Arial" w:cs="Arial"/>
        </w:rPr>
        <w:t>lony z Wykazu projektów zidentyfikowanych przy jego najbli</w:t>
      </w:r>
      <w:r w:rsidRPr="003B1813">
        <w:rPr>
          <w:rFonts w:ascii="Arial" w:eastAsia="TimesNewRoman" w:hAnsi="Arial" w:cs="Arial"/>
        </w:rPr>
        <w:t>ż</w:t>
      </w:r>
      <w:r w:rsidRPr="003B1813">
        <w:rPr>
          <w:rFonts w:ascii="Arial" w:hAnsi="Arial" w:cs="Arial"/>
        </w:rPr>
        <w:t xml:space="preserve">szej aktualizacji. </w:t>
      </w:r>
    </w:p>
    <w:p w14:paraId="5AD85757" w14:textId="2CBC3F45" w:rsidR="00BC6A87" w:rsidRPr="003B1813" w:rsidRDefault="00A16881" w:rsidP="00694771">
      <w:pPr>
        <w:numPr>
          <w:ilvl w:val="0"/>
          <w:numId w:val="46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  <w:bCs/>
        </w:rPr>
        <w:t>Projekt</w:t>
      </w:r>
      <w:r w:rsidR="00CA47C4">
        <w:rPr>
          <w:rFonts w:ascii="Arial" w:hAnsi="Arial" w:cs="Arial"/>
          <w:bCs/>
        </w:rPr>
        <w:t xml:space="preserve"> </w:t>
      </w:r>
      <w:r w:rsidR="00CA47C4" w:rsidRPr="003B1813">
        <w:rPr>
          <w:rFonts w:ascii="Arial" w:hAnsi="Arial" w:cs="Arial"/>
          <w:bCs/>
        </w:rPr>
        <w:t>podlega obowiązkowej rejestracji w centralnym systemie teleinformatycznym (SL2014)</w:t>
      </w:r>
      <w:r w:rsidR="00CA47C4">
        <w:rPr>
          <w:rFonts w:ascii="Arial" w:hAnsi="Arial" w:cs="Arial"/>
          <w:bCs/>
        </w:rPr>
        <w:t xml:space="preserve"> najpóźniej z chwilą zakończenia procedury oceny formalnej</w:t>
      </w:r>
      <w:r w:rsidRPr="003B1813">
        <w:rPr>
          <w:rFonts w:ascii="Arial" w:hAnsi="Arial" w:cs="Arial"/>
          <w:bCs/>
        </w:rPr>
        <w:t xml:space="preserve">.   </w:t>
      </w:r>
    </w:p>
    <w:p w14:paraId="389B8065" w14:textId="27D8F4D2" w:rsidR="002E4865" w:rsidRPr="003B1813" w:rsidRDefault="00A16881" w:rsidP="00694771">
      <w:pPr>
        <w:numPr>
          <w:ilvl w:val="0"/>
          <w:numId w:val="46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Projekt, dla którego spełnione s</w:t>
      </w:r>
      <w:r w:rsidRPr="003B1813">
        <w:rPr>
          <w:rFonts w:ascii="Arial" w:eastAsia="TimesNewRoman" w:hAnsi="Arial" w:cs="Arial"/>
        </w:rPr>
        <w:t xml:space="preserve">ą </w:t>
      </w:r>
      <w:r w:rsidRPr="003B1813">
        <w:rPr>
          <w:rFonts w:ascii="Arial" w:hAnsi="Arial" w:cs="Arial"/>
        </w:rPr>
        <w:t>wszystkie kryteria formalne, kierowany jest do oceny merytorycznej</w:t>
      </w:r>
      <w:r w:rsidR="00517BDF" w:rsidRPr="003B1813">
        <w:rPr>
          <w:rFonts w:ascii="Arial" w:hAnsi="Arial" w:cs="Arial"/>
        </w:rPr>
        <w:t xml:space="preserve"> I stopnia</w:t>
      </w:r>
      <w:r w:rsidRPr="003B1813">
        <w:rPr>
          <w:rFonts w:ascii="Arial" w:hAnsi="Arial" w:cs="Arial"/>
        </w:rPr>
        <w:t>, z zastrzeżeniem zapis</w:t>
      </w:r>
      <w:r w:rsidR="00964DA0" w:rsidRPr="003B1813">
        <w:rPr>
          <w:rFonts w:ascii="Arial" w:hAnsi="Arial" w:cs="Arial"/>
        </w:rPr>
        <w:t>ów ust.</w:t>
      </w:r>
      <w:r w:rsidRPr="003B1813">
        <w:rPr>
          <w:rFonts w:ascii="Arial" w:hAnsi="Arial" w:cs="Arial"/>
        </w:rPr>
        <w:t xml:space="preserve"> 1</w:t>
      </w:r>
      <w:r w:rsidR="00493089">
        <w:rPr>
          <w:rFonts w:ascii="Arial" w:hAnsi="Arial" w:cs="Arial"/>
        </w:rPr>
        <w:t>6</w:t>
      </w:r>
      <w:r w:rsidRPr="003B1813">
        <w:rPr>
          <w:rFonts w:ascii="Arial" w:hAnsi="Arial" w:cs="Arial"/>
        </w:rPr>
        <w:t xml:space="preserve"> o równoległym procesie oceny. </w:t>
      </w:r>
    </w:p>
    <w:p w14:paraId="409969B9" w14:textId="77777777" w:rsidR="00BE30D6" w:rsidRPr="003B1813" w:rsidRDefault="00A16881" w:rsidP="00694771">
      <w:pPr>
        <w:numPr>
          <w:ilvl w:val="0"/>
          <w:numId w:val="46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 xml:space="preserve">Ocena merytoryczna </w:t>
      </w:r>
      <w:r w:rsidR="00517BDF" w:rsidRPr="003B1813">
        <w:rPr>
          <w:rFonts w:ascii="Arial" w:hAnsi="Arial" w:cs="Arial"/>
        </w:rPr>
        <w:t xml:space="preserve">I stopnia </w:t>
      </w:r>
      <w:r w:rsidRPr="003B1813">
        <w:rPr>
          <w:rFonts w:ascii="Arial" w:hAnsi="Arial" w:cs="Arial"/>
        </w:rPr>
        <w:t>jest przeprowadzana w oparciu o punktowe kryteria merytoryczne I stopnia.</w:t>
      </w:r>
    </w:p>
    <w:p w14:paraId="5879BF8A" w14:textId="77777777" w:rsidR="00BE30D6" w:rsidRPr="003B1813" w:rsidRDefault="00A16881" w:rsidP="00694771">
      <w:pPr>
        <w:numPr>
          <w:ilvl w:val="0"/>
          <w:numId w:val="46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lastRenderedPageBreak/>
        <w:t>Ocena merytoryczna I stopnia polega na przyznaniu punktów za dane kryterium oraz przemnożeniu przyznanej liczby punktów przez odpowiednią dla danego kryterium wagę.</w:t>
      </w:r>
    </w:p>
    <w:p w14:paraId="51B5E919" w14:textId="77777777" w:rsidR="002209CE" w:rsidRPr="003B1813" w:rsidRDefault="00A16881" w:rsidP="00694771">
      <w:pPr>
        <w:numPr>
          <w:ilvl w:val="0"/>
          <w:numId w:val="46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 xml:space="preserve">Suma punktów otrzymanych przez </w:t>
      </w:r>
      <w:r w:rsidR="00F835B3" w:rsidRPr="003B1813">
        <w:rPr>
          <w:rFonts w:ascii="Arial" w:hAnsi="Arial" w:cs="Arial"/>
        </w:rPr>
        <w:t xml:space="preserve">Projekt </w:t>
      </w:r>
      <w:r w:rsidRPr="003B1813">
        <w:rPr>
          <w:rFonts w:ascii="Arial" w:hAnsi="Arial" w:cs="Arial"/>
        </w:rPr>
        <w:t>podczas oceny merytorycznej I stopnia stanowi wynik oceny.</w:t>
      </w:r>
    </w:p>
    <w:p w14:paraId="4ABC475D" w14:textId="77777777" w:rsidR="002209CE" w:rsidRPr="003B1813" w:rsidRDefault="00A16881" w:rsidP="00694771">
      <w:pPr>
        <w:numPr>
          <w:ilvl w:val="0"/>
          <w:numId w:val="46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Dla zapewnienia wysokiej jako</w:t>
      </w:r>
      <w:r w:rsidRPr="003B1813">
        <w:rPr>
          <w:rFonts w:ascii="Arial" w:eastAsia="TimesNewRoman" w:hAnsi="Arial" w:cs="Arial"/>
        </w:rPr>
        <w:t>ś</w:t>
      </w:r>
      <w:r w:rsidRPr="003B1813">
        <w:rPr>
          <w:rFonts w:ascii="Arial" w:hAnsi="Arial" w:cs="Arial"/>
        </w:rPr>
        <w:t xml:space="preserve">ci </w:t>
      </w:r>
      <w:r w:rsidR="00A86A24" w:rsidRPr="003B1813">
        <w:rPr>
          <w:rFonts w:ascii="Arial" w:hAnsi="Arial" w:cs="Arial"/>
        </w:rPr>
        <w:t>P</w:t>
      </w:r>
      <w:r w:rsidRPr="003B1813">
        <w:rPr>
          <w:rFonts w:ascii="Arial" w:hAnsi="Arial" w:cs="Arial"/>
        </w:rPr>
        <w:t xml:space="preserve">rojektów minimalna liczba punktów (próg), uzyskanie której kwalifikuje </w:t>
      </w:r>
      <w:r w:rsidR="00A86A24" w:rsidRPr="003B1813">
        <w:rPr>
          <w:rFonts w:ascii="Arial" w:hAnsi="Arial" w:cs="Arial"/>
        </w:rPr>
        <w:t>P</w:t>
      </w:r>
      <w:r w:rsidRPr="003B1813">
        <w:rPr>
          <w:rFonts w:ascii="Arial" w:hAnsi="Arial" w:cs="Arial"/>
        </w:rPr>
        <w:t xml:space="preserve">rojekt do dalszej oceny, </w:t>
      </w:r>
      <w:r w:rsidR="00A86A24" w:rsidRPr="003B1813">
        <w:rPr>
          <w:rFonts w:ascii="Arial" w:hAnsi="Arial" w:cs="Arial"/>
        </w:rPr>
        <w:t>wynosi</w:t>
      </w:r>
      <w:r w:rsidR="002819F6" w:rsidRPr="003B1813">
        <w:rPr>
          <w:rFonts w:ascii="Arial" w:eastAsia="TimesNewRoman" w:hAnsi="Arial" w:cs="Arial"/>
        </w:rPr>
        <w:t xml:space="preserve"> </w:t>
      </w:r>
      <w:r w:rsidR="002819F6" w:rsidRPr="003B1813">
        <w:rPr>
          <w:rFonts w:ascii="Arial" w:hAnsi="Arial" w:cs="Arial"/>
        </w:rPr>
        <w:t>50</w:t>
      </w:r>
      <w:r w:rsidR="00382581" w:rsidRPr="003B1813">
        <w:rPr>
          <w:rFonts w:ascii="Arial" w:hAnsi="Arial" w:cs="Arial"/>
        </w:rPr>
        <w:t>%</w:t>
      </w:r>
      <w:r w:rsidRPr="003B1813">
        <w:rPr>
          <w:rFonts w:ascii="Arial" w:hAnsi="Arial" w:cs="Arial"/>
        </w:rPr>
        <w:t xml:space="preserve"> maksymalnej możliwej do uzyskania liczby punktów.</w:t>
      </w:r>
    </w:p>
    <w:p w14:paraId="340A881D" w14:textId="77777777" w:rsidR="00A86A24" w:rsidRPr="003B1813" w:rsidRDefault="00BD7B6B" w:rsidP="00694771">
      <w:pPr>
        <w:numPr>
          <w:ilvl w:val="0"/>
          <w:numId w:val="46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IP sporządza i aktualizuje listę rankingową projektów na podstawie wyników oceny punktowej kryteriów merytorycznych I stopnia.</w:t>
      </w:r>
    </w:p>
    <w:p w14:paraId="13148566" w14:textId="77777777" w:rsidR="00A97F5A" w:rsidRPr="003B1813" w:rsidRDefault="00A16881" w:rsidP="00694771">
      <w:pPr>
        <w:numPr>
          <w:ilvl w:val="0"/>
          <w:numId w:val="46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 xml:space="preserve">W przypadku konieczności poprawy/uzupełnienia Wniosku na etapie oceny merytorycznej I stopnia, </w:t>
      </w:r>
      <w:r w:rsidR="00B70882" w:rsidRPr="003B1813">
        <w:rPr>
          <w:rFonts w:ascii="Arial" w:hAnsi="Arial" w:cs="Arial"/>
        </w:rPr>
        <w:t>Wnioskoda</w:t>
      </w:r>
      <w:r w:rsidRPr="003B1813">
        <w:rPr>
          <w:rFonts w:ascii="Arial" w:hAnsi="Arial" w:cs="Arial"/>
        </w:rPr>
        <w:t>wca jest wzywany do poprawy/uzupełnienia. Wezwanie określa, na czym polega konieczność poprawy/uzupełnienia Wniosku. W</w:t>
      </w:r>
      <w:r w:rsidR="002A0643" w:rsidRPr="003B1813">
        <w:rPr>
          <w:rFonts w:ascii="Arial" w:hAnsi="Arial" w:cs="Arial"/>
        </w:rPr>
        <w:t xml:space="preserve"> </w:t>
      </w:r>
      <w:r w:rsidRPr="003B1813">
        <w:rPr>
          <w:rFonts w:ascii="Arial" w:hAnsi="Arial" w:cs="Arial"/>
        </w:rPr>
        <w:t xml:space="preserve">przypadku poprawiania przez </w:t>
      </w:r>
      <w:r w:rsidR="00B70882" w:rsidRPr="003B1813">
        <w:rPr>
          <w:rFonts w:ascii="Arial" w:hAnsi="Arial" w:cs="Arial"/>
        </w:rPr>
        <w:t>Wnioskoda</w:t>
      </w:r>
      <w:r w:rsidRPr="003B1813">
        <w:rPr>
          <w:rFonts w:ascii="Arial" w:hAnsi="Arial" w:cs="Arial"/>
        </w:rPr>
        <w:t>wcę dokumentów wielostronicowych dopuszcza się możliwość przekazania uzupełnionych/poprawionych dokumentów tylko w</w:t>
      </w:r>
      <w:r w:rsidR="002A0643" w:rsidRPr="003B1813">
        <w:rPr>
          <w:rFonts w:ascii="Arial" w:hAnsi="Arial" w:cs="Arial"/>
        </w:rPr>
        <w:t xml:space="preserve"> </w:t>
      </w:r>
      <w:r w:rsidRPr="003B1813">
        <w:rPr>
          <w:rFonts w:ascii="Arial" w:hAnsi="Arial" w:cs="Arial"/>
        </w:rPr>
        <w:t xml:space="preserve">zakresie wskazanego do poprawy rozdziału/punktu, pod warunkiem, że zakres poprawy nie wpłynie na zmianę zapisów w pozostałych częściach dokumentu. Możliwość ta nie dotyczy formularza Wniosku. </w:t>
      </w:r>
      <w:r w:rsidR="007C48EB" w:rsidRPr="003B1813">
        <w:rPr>
          <w:rFonts w:ascii="Arial" w:hAnsi="Arial" w:cs="Arial"/>
        </w:rPr>
        <w:t>Uzupełnienie/poprawa Wniosku po terminie wyznaczonym przez IP nie jest brane pod uwag</w:t>
      </w:r>
      <w:r w:rsidR="007C48EB" w:rsidRPr="003B1813">
        <w:rPr>
          <w:rFonts w:ascii="Arial" w:eastAsia="TimesNewRoman" w:hAnsi="Arial" w:cs="Arial"/>
        </w:rPr>
        <w:t xml:space="preserve">ę </w:t>
      </w:r>
      <w:r w:rsidR="007C48EB" w:rsidRPr="003B1813">
        <w:rPr>
          <w:rFonts w:ascii="Arial" w:hAnsi="Arial" w:cs="Arial"/>
        </w:rPr>
        <w:t>podczas oceny</w:t>
      </w:r>
      <w:r w:rsidRPr="003B1813">
        <w:rPr>
          <w:rFonts w:ascii="Arial" w:hAnsi="Arial" w:cs="Arial"/>
        </w:rPr>
        <w:t>.</w:t>
      </w:r>
    </w:p>
    <w:p w14:paraId="154E4AC3" w14:textId="273FD5B4" w:rsidR="00AF64ED" w:rsidRPr="003B1813" w:rsidRDefault="002E0695" w:rsidP="00694771">
      <w:pPr>
        <w:numPr>
          <w:ilvl w:val="0"/>
          <w:numId w:val="46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Brak przyznania punktów za dane kryterium nie może być podstawą negatywnej oceny projektu, chyba że projekt jako całość nie uzyskał minimalnej wymaganej liczby punktów.</w:t>
      </w:r>
    </w:p>
    <w:p w14:paraId="7796D0DC" w14:textId="4C0AE814" w:rsidR="00B54815" w:rsidRPr="003B1813" w:rsidRDefault="00A16881" w:rsidP="00694771">
      <w:pPr>
        <w:numPr>
          <w:ilvl w:val="0"/>
          <w:numId w:val="46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 xml:space="preserve">Po uzyskaniu przez projekt, co najmniej minimalnej liczby punktów (progu), projekt poddawany jest ocenie merytorycznej </w:t>
      </w:r>
      <w:r w:rsidR="00517BDF" w:rsidRPr="003B1813">
        <w:rPr>
          <w:rFonts w:ascii="Arial" w:hAnsi="Arial" w:cs="Arial"/>
        </w:rPr>
        <w:t xml:space="preserve">II stopnia </w:t>
      </w:r>
      <w:r w:rsidRPr="003B1813">
        <w:rPr>
          <w:rFonts w:ascii="Arial" w:hAnsi="Arial" w:cs="Arial"/>
        </w:rPr>
        <w:t>w oparciu o</w:t>
      </w:r>
      <w:r w:rsidR="00517BDF" w:rsidRPr="003B1813">
        <w:rPr>
          <w:rFonts w:ascii="Arial" w:hAnsi="Arial" w:cs="Arial"/>
        </w:rPr>
        <w:t xml:space="preserve"> 0/1</w:t>
      </w:r>
      <w:r w:rsidRPr="003B1813">
        <w:rPr>
          <w:rFonts w:ascii="Arial" w:hAnsi="Arial" w:cs="Arial"/>
        </w:rPr>
        <w:t xml:space="preserve"> kryteria merytoryczne II stopnia</w:t>
      </w:r>
      <w:r w:rsidR="00517BDF" w:rsidRPr="003B1813">
        <w:rPr>
          <w:rFonts w:ascii="Arial" w:hAnsi="Arial" w:cs="Arial"/>
        </w:rPr>
        <w:t>,</w:t>
      </w:r>
      <w:r w:rsidRPr="003B1813">
        <w:rPr>
          <w:rFonts w:ascii="Arial" w:hAnsi="Arial" w:cs="Arial"/>
        </w:rPr>
        <w:t xml:space="preserve"> z zastrzeżeniem zapisu w </w:t>
      </w:r>
      <w:r w:rsidR="007C48EB" w:rsidRPr="003B1813">
        <w:rPr>
          <w:rFonts w:ascii="Arial" w:hAnsi="Arial" w:cs="Arial"/>
        </w:rPr>
        <w:t>ust</w:t>
      </w:r>
      <w:r w:rsidRPr="003B1813">
        <w:rPr>
          <w:rFonts w:ascii="Arial" w:hAnsi="Arial" w:cs="Arial"/>
        </w:rPr>
        <w:t>. 1</w:t>
      </w:r>
      <w:r w:rsidR="001469CF" w:rsidRPr="003B1813">
        <w:rPr>
          <w:rFonts w:ascii="Arial" w:hAnsi="Arial" w:cs="Arial"/>
        </w:rPr>
        <w:t>3</w:t>
      </w:r>
      <w:r w:rsidRPr="003B1813">
        <w:rPr>
          <w:rFonts w:ascii="Arial" w:hAnsi="Arial" w:cs="Arial"/>
        </w:rPr>
        <w:t xml:space="preserve"> o równoległym procesie oceny.</w:t>
      </w:r>
    </w:p>
    <w:p w14:paraId="6FD786B3" w14:textId="77777777" w:rsidR="006632E4" w:rsidRPr="003B1813" w:rsidRDefault="00A16881" w:rsidP="00694771">
      <w:pPr>
        <w:numPr>
          <w:ilvl w:val="0"/>
          <w:numId w:val="46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Ocena w oparciu o kryteria merytoryczne II stopnia jest oceną 0/1, co oznacza, że weryfikacja dokonywana jest pod kątem spełnienia bądź niespełnienia danego kryterium na podstawie pełnej dokumentacji projektu.</w:t>
      </w:r>
    </w:p>
    <w:p w14:paraId="3A5767C1" w14:textId="77777777" w:rsidR="00382581" w:rsidRPr="003B1813" w:rsidRDefault="00A16881">
      <w:pPr>
        <w:numPr>
          <w:ilvl w:val="0"/>
          <w:numId w:val="46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Je</w:t>
      </w:r>
      <w:r w:rsidRPr="003B1813">
        <w:rPr>
          <w:rFonts w:ascii="Arial" w:eastAsia="TimesNewRoman" w:hAnsi="Arial" w:cs="Arial"/>
        </w:rPr>
        <w:t>ż</w:t>
      </w:r>
      <w:r w:rsidRPr="003B1813">
        <w:rPr>
          <w:rFonts w:ascii="Arial" w:hAnsi="Arial" w:cs="Arial"/>
        </w:rPr>
        <w:t>eli chocia</w:t>
      </w:r>
      <w:r w:rsidRPr="003B1813">
        <w:rPr>
          <w:rFonts w:ascii="Arial" w:eastAsia="TimesNewRoman" w:hAnsi="Arial" w:cs="Arial"/>
        </w:rPr>
        <w:t xml:space="preserve">ż </w:t>
      </w:r>
      <w:r w:rsidRPr="003B1813">
        <w:rPr>
          <w:rFonts w:ascii="Arial" w:hAnsi="Arial" w:cs="Arial"/>
        </w:rPr>
        <w:t>jedno kryterium merytoryczne II stopnia nie jest spełnione, a Wniosek w tym zakresie jest mo</w:t>
      </w:r>
      <w:r w:rsidRPr="003B1813">
        <w:rPr>
          <w:rFonts w:ascii="Arial" w:eastAsia="TimesNewRoman" w:hAnsi="Arial" w:cs="Arial"/>
        </w:rPr>
        <w:t>ż</w:t>
      </w:r>
      <w:r w:rsidRPr="003B1813">
        <w:rPr>
          <w:rFonts w:ascii="Arial" w:hAnsi="Arial" w:cs="Arial"/>
        </w:rPr>
        <w:t xml:space="preserve">liwy do poprawy, </w:t>
      </w:r>
      <w:r w:rsidR="00B70882" w:rsidRPr="003B1813">
        <w:rPr>
          <w:rFonts w:ascii="Arial" w:hAnsi="Arial" w:cs="Arial"/>
        </w:rPr>
        <w:t>Wnioskoda</w:t>
      </w:r>
      <w:r w:rsidRPr="003B1813">
        <w:rPr>
          <w:rFonts w:ascii="Arial" w:hAnsi="Arial" w:cs="Arial"/>
        </w:rPr>
        <w:t>wca wzywany jest pisemnie do</w:t>
      </w:r>
      <w:r w:rsidR="007C48EB" w:rsidRPr="003B1813">
        <w:rPr>
          <w:rFonts w:ascii="Arial" w:hAnsi="Arial" w:cs="Arial"/>
        </w:rPr>
        <w:t xml:space="preserve"> przesłania wyjaśnień oraz do ewentualnej</w:t>
      </w:r>
      <w:r w:rsidRPr="003B1813">
        <w:rPr>
          <w:rFonts w:ascii="Arial" w:hAnsi="Arial" w:cs="Arial"/>
        </w:rPr>
        <w:t> poprawy/uzupełnienia Wniosku. Wezwanie okre</w:t>
      </w:r>
      <w:r w:rsidRPr="003B1813">
        <w:rPr>
          <w:rFonts w:ascii="Arial" w:eastAsia="TimesNewRoman" w:hAnsi="Arial" w:cs="Arial"/>
        </w:rPr>
        <w:t>ś</w:t>
      </w:r>
      <w:r w:rsidRPr="003B1813">
        <w:rPr>
          <w:rFonts w:ascii="Arial" w:hAnsi="Arial" w:cs="Arial"/>
        </w:rPr>
        <w:t>la, które kryteria nie zostały spełnione oraz zawiera szczegółowe wskazanie zakresu i przyczyn niezgodno</w:t>
      </w:r>
      <w:r w:rsidRPr="003B1813">
        <w:rPr>
          <w:rFonts w:ascii="Arial" w:eastAsia="TimesNewRoman" w:hAnsi="Arial" w:cs="Arial"/>
        </w:rPr>
        <w:t>ś</w:t>
      </w:r>
      <w:r w:rsidRPr="003B1813">
        <w:rPr>
          <w:rFonts w:ascii="Arial" w:hAnsi="Arial" w:cs="Arial"/>
        </w:rPr>
        <w:t xml:space="preserve">ci. W przypadku poprawiania przez </w:t>
      </w:r>
      <w:r w:rsidR="00B70882" w:rsidRPr="003B1813">
        <w:rPr>
          <w:rFonts w:ascii="Arial" w:hAnsi="Arial" w:cs="Arial"/>
        </w:rPr>
        <w:t>Wnioskoda</w:t>
      </w:r>
      <w:r w:rsidRPr="003B1813">
        <w:rPr>
          <w:rFonts w:ascii="Arial" w:hAnsi="Arial" w:cs="Arial"/>
        </w:rPr>
        <w:t>wcę dokumentów wielostronicowych dopuszcza się możliwość przekazania uzupełnionych/poprawionych dokumentów tylko w zakresie wskazanego do poprawy rozdziału/punktu, pod warunkiem, że zakres poprawy nie wpłynie na zmianę zapisów w pozostałych częściach dokumentu. Możliwość ta nie dotyczy formularza Wniosku. Uzupełnienie/poprawa Wniosku po terminie wyznaczonym przez IP nie jest brane pod uwag</w:t>
      </w:r>
      <w:r w:rsidRPr="003B1813">
        <w:rPr>
          <w:rFonts w:ascii="Arial" w:eastAsia="TimesNewRoman" w:hAnsi="Arial" w:cs="Arial"/>
        </w:rPr>
        <w:t xml:space="preserve">ę </w:t>
      </w:r>
      <w:r w:rsidRPr="003B1813">
        <w:rPr>
          <w:rFonts w:ascii="Arial" w:hAnsi="Arial" w:cs="Arial"/>
        </w:rPr>
        <w:t>podczas oceny.</w:t>
      </w:r>
    </w:p>
    <w:p w14:paraId="46343227" w14:textId="77777777" w:rsidR="00B54815" w:rsidRPr="003B1813" w:rsidRDefault="00A16881" w:rsidP="00694771">
      <w:pPr>
        <w:numPr>
          <w:ilvl w:val="0"/>
          <w:numId w:val="46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Je</w:t>
      </w:r>
      <w:r w:rsidRPr="003B1813">
        <w:rPr>
          <w:rFonts w:ascii="Arial" w:eastAsia="TimesNewRoman" w:hAnsi="Arial" w:cs="Arial"/>
        </w:rPr>
        <w:t>ż</w:t>
      </w:r>
      <w:r w:rsidR="00691E12" w:rsidRPr="003B1813">
        <w:rPr>
          <w:rFonts w:ascii="Arial" w:hAnsi="Arial" w:cs="Arial"/>
        </w:rPr>
        <w:t>eli po poprawie/uzupełnieniu W</w:t>
      </w:r>
      <w:r w:rsidRPr="003B1813">
        <w:rPr>
          <w:rFonts w:ascii="Arial" w:hAnsi="Arial" w:cs="Arial"/>
        </w:rPr>
        <w:t>niosku o dofinansowanie chocia</w:t>
      </w:r>
      <w:r w:rsidRPr="003B1813">
        <w:rPr>
          <w:rFonts w:ascii="Arial" w:eastAsia="TimesNewRoman" w:hAnsi="Arial" w:cs="Arial"/>
        </w:rPr>
        <w:t>ż</w:t>
      </w:r>
      <w:r w:rsidRPr="003B1813">
        <w:rPr>
          <w:rFonts w:ascii="Arial" w:hAnsi="Arial" w:cs="Arial"/>
        </w:rPr>
        <w:t>by jedno kryterium merytoryczne II stopnia nie jest spełnione</w:t>
      </w:r>
      <w:r w:rsidR="005E7AE3" w:rsidRPr="003B1813">
        <w:rPr>
          <w:rFonts w:ascii="Arial" w:hAnsi="Arial" w:cs="Arial"/>
        </w:rPr>
        <w:t>,</w:t>
      </w:r>
      <w:r w:rsidRPr="003B1813">
        <w:rPr>
          <w:rFonts w:ascii="Arial" w:hAnsi="Arial" w:cs="Arial"/>
        </w:rPr>
        <w:t xml:space="preserve"> projekt jest odrzucony i wykre</w:t>
      </w:r>
      <w:r w:rsidRPr="003B1813">
        <w:rPr>
          <w:rFonts w:ascii="Arial" w:eastAsia="TimesNewRoman" w:hAnsi="Arial" w:cs="Arial"/>
        </w:rPr>
        <w:t>ś</w:t>
      </w:r>
      <w:r w:rsidRPr="003B1813">
        <w:rPr>
          <w:rFonts w:ascii="Arial" w:hAnsi="Arial" w:cs="Arial"/>
        </w:rPr>
        <w:t>lony z Wykazu projektów zidentyfikowanych przy jego najbli</w:t>
      </w:r>
      <w:r w:rsidRPr="003B1813">
        <w:rPr>
          <w:rFonts w:ascii="Arial" w:eastAsia="TimesNewRoman" w:hAnsi="Arial" w:cs="Arial"/>
        </w:rPr>
        <w:t>ż</w:t>
      </w:r>
      <w:r w:rsidRPr="003B1813">
        <w:rPr>
          <w:rFonts w:ascii="Arial" w:hAnsi="Arial" w:cs="Arial"/>
        </w:rPr>
        <w:t xml:space="preserve">szej aktualizacji. </w:t>
      </w:r>
    </w:p>
    <w:p w14:paraId="7505A780" w14:textId="5DF16D06" w:rsidR="00EC6888" w:rsidRPr="003B1813" w:rsidRDefault="00A16881" w:rsidP="004F3A7E">
      <w:pPr>
        <w:numPr>
          <w:ilvl w:val="0"/>
          <w:numId w:val="46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 xml:space="preserve">W uzasadnionych przypadkach, po uzgodnieniu z IZ, możliwe jest warunkowe potwierdzenie spełnienia kryteriów merytorycznych II stopnia. W takim przypadku </w:t>
      </w:r>
      <w:r w:rsidR="001456A2" w:rsidRPr="003B1813">
        <w:rPr>
          <w:rFonts w:ascii="Arial" w:hAnsi="Arial" w:cs="Arial"/>
        </w:rPr>
        <w:t>P</w:t>
      </w:r>
      <w:r w:rsidRPr="003B1813">
        <w:rPr>
          <w:rFonts w:ascii="Arial" w:hAnsi="Arial" w:cs="Arial"/>
        </w:rPr>
        <w:t>rojekt otrzymuje pozytywną ocenę merytoryczną II stopnia z zastrzeżeniem przedstawienia w oznaczonym terminie określonych dokumentów lub innych danych. W przypadku niedotrzymania terminu lub niedostarczenia wymaganych dokumentów projekt oceniany jest negatywnie. Ostatecznej oceny przedstawionych dokumentów</w:t>
      </w:r>
      <w:r w:rsidR="00EC6888" w:rsidRPr="003B1813">
        <w:rPr>
          <w:rFonts w:ascii="Arial" w:hAnsi="Arial" w:cs="Arial"/>
        </w:rPr>
        <w:t xml:space="preserve"> (po warunkowej zgodzie)</w:t>
      </w:r>
      <w:r w:rsidRPr="003B1813">
        <w:rPr>
          <w:rFonts w:ascii="Arial" w:hAnsi="Arial" w:cs="Arial"/>
        </w:rPr>
        <w:t xml:space="preserve"> dokonuje KOP.</w:t>
      </w:r>
      <w:r w:rsidR="00537269" w:rsidRPr="003B1813">
        <w:rPr>
          <w:rFonts w:ascii="Arial" w:hAnsi="Arial" w:cs="Arial"/>
        </w:rPr>
        <w:t xml:space="preserve"> </w:t>
      </w:r>
    </w:p>
    <w:p w14:paraId="5B74D03E" w14:textId="37BA3F31" w:rsidR="006632E4" w:rsidRPr="003B1813" w:rsidRDefault="00685836" w:rsidP="005B3124">
      <w:pPr>
        <w:numPr>
          <w:ilvl w:val="0"/>
          <w:numId w:val="46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lastRenderedPageBreak/>
        <w:t xml:space="preserve">W przypadkach zdefiniowanych w ramach zał. 5 do niniejszego </w:t>
      </w:r>
      <w:r w:rsidRPr="003B1813">
        <w:rPr>
          <w:rFonts w:ascii="Arial" w:hAnsi="Arial" w:cs="Arial"/>
          <w:i/>
        </w:rPr>
        <w:t>Regulaminu</w:t>
      </w:r>
      <w:r w:rsidRPr="003B1813">
        <w:rPr>
          <w:rFonts w:ascii="Arial" w:hAnsi="Arial" w:cs="Arial"/>
        </w:rPr>
        <w:t xml:space="preserve">, obejmujących projekty realizowane w trybie „pod klucz" bądź </w:t>
      </w:r>
      <w:r w:rsidR="005B3124" w:rsidRPr="003B1813">
        <w:rPr>
          <w:rFonts w:ascii="Arial" w:hAnsi="Arial" w:cs="Arial"/>
        </w:rPr>
        <w:t>składające się z kilku przedsięwzięć o różnym stopniu gotowości do realizacji</w:t>
      </w:r>
      <w:r w:rsidRPr="003B1813">
        <w:rPr>
          <w:rFonts w:ascii="Arial" w:hAnsi="Arial" w:cs="Arial"/>
        </w:rPr>
        <w:t>, m</w:t>
      </w:r>
      <w:r w:rsidR="00537269" w:rsidRPr="003B1813">
        <w:rPr>
          <w:rFonts w:ascii="Arial" w:hAnsi="Arial" w:cs="Arial"/>
        </w:rPr>
        <w:t>ożliwe jest dokonanie pozytywnej oceny spełnienia kryteri</w:t>
      </w:r>
      <w:r w:rsidR="00EC6888" w:rsidRPr="003B1813">
        <w:rPr>
          <w:rFonts w:ascii="Arial" w:hAnsi="Arial" w:cs="Arial"/>
        </w:rPr>
        <w:t>ów</w:t>
      </w:r>
      <w:r w:rsidR="00537269" w:rsidRPr="003B1813">
        <w:rPr>
          <w:rFonts w:ascii="Arial" w:hAnsi="Arial" w:cs="Arial"/>
        </w:rPr>
        <w:t xml:space="preserve"> merytoryczn</w:t>
      </w:r>
      <w:r w:rsidR="00EC6888" w:rsidRPr="003B1813">
        <w:rPr>
          <w:rFonts w:ascii="Arial" w:hAnsi="Arial" w:cs="Arial"/>
        </w:rPr>
        <w:t>ych</w:t>
      </w:r>
      <w:r w:rsidR="00537269" w:rsidRPr="003B1813">
        <w:rPr>
          <w:rFonts w:ascii="Arial" w:hAnsi="Arial" w:cs="Arial"/>
        </w:rPr>
        <w:t xml:space="preserve"> II stopnia nr 4 i 8, ustalając w ramach weryfikacji czy projekt </w:t>
      </w:r>
      <w:r w:rsidR="00A77849" w:rsidRPr="003B1813">
        <w:rPr>
          <w:rFonts w:ascii="Arial" w:hAnsi="Arial" w:cs="Arial"/>
        </w:rPr>
        <w:t xml:space="preserve">na chwilę składania wniosku o dofinansowanie </w:t>
      </w:r>
      <w:r w:rsidR="00537269" w:rsidRPr="003B1813">
        <w:rPr>
          <w:rFonts w:ascii="Arial" w:hAnsi="Arial" w:cs="Arial"/>
        </w:rPr>
        <w:t>jest przygotowywany zgodnie z prawem dotyczącym ochrony środowiska. W takim przypadku I</w:t>
      </w:r>
      <w:r w:rsidR="00EC6888" w:rsidRPr="003B1813">
        <w:rPr>
          <w:rFonts w:ascii="Arial" w:hAnsi="Arial" w:cs="Arial"/>
        </w:rPr>
        <w:t>P</w:t>
      </w:r>
      <w:r w:rsidR="00537269" w:rsidRPr="003B1813">
        <w:rPr>
          <w:rFonts w:ascii="Arial" w:hAnsi="Arial" w:cs="Arial"/>
        </w:rPr>
        <w:t xml:space="preserve"> jest zobowiązana do weryfikacji poprawności</w:t>
      </w:r>
      <w:r w:rsidR="0083077D" w:rsidRPr="003B1813">
        <w:rPr>
          <w:rFonts w:ascii="Arial" w:hAnsi="Arial" w:cs="Arial"/>
        </w:rPr>
        <w:t xml:space="preserve"> dalszych </w:t>
      </w:r>
      <w:r w:rsidR="00A77849" w:rsidRPr="003B1813">
        <w:rPr>
          <w:rFonts w:ascii="Arial" w:hAnsi="Arial" w:cs="Arial"/>
        </w:rPr>
        <w:t xml:space="preserve">planowanych </w:t>
      </w:r>
      <w:r w:rsidR="0083077D" w:rsidRPr="003B1813">
        <w:rPr>
          <w:rFonts w:ascii="Arial" w:hAnsi="Arial" w:cs="Arial"/>
        </w:rPr>
        <w:t>działań Wnioskodawcy/</w:t>
      </w:r>
      <w:r w:rsidR="00537269" w:rsidRPr="003B1813">
        <w:rPr>
          <w:rFonts w:ascii="Arial" w:hAnsi="Arial" w:cs="Arial"/>
        </w:rPr>
        <w:t>Beneficjenta w</w:t>
      </w:r>
      <w:r w:rsidR="00B04471" w:rsidRPr="003B1813">
        <w:rPr>
          <w:rFonts w:ascii="Arial" w:hAnsi="Arial" w:cs="Arial"/>
        </w:rPr>
        <w:t> </w:t>
      </w:r>
      <w:r w:rsidR="00537269" w:rsidRPr="003B1813">
        <w:rPr>
          <w:rFonts w:ascii="Arial" w:hAnsi="Arial" w:cs="Arial"/>
        </w:rPr>
        <w:t xml:space="preserve">zakresie </w:t>
      </w:r>
      <w:r w:rsidR="0083077D" w:rsidRPr="003B1813">
        <w:rPr>
          <w:rFonts w:ascii="Arial" w:hAnsi="Arial" w:cs="Arial"/>
        </w:rPr>
        <w:t xml:space="preserve">dostarczenia brakującej dokumentacji. </w:t>
      </w:r>
    </w:p>
    <w:p w14:paraId="2B65BEB4" w14:textId="77777777" w:rsidR="00A41E6A" w:rsidRPr="003B1813" w:rsidRDefault="00A16881" w:rsidP="00694771">
      <w:pPr>
        <w:numPr>
          <w:ilvl w:val="0"/>
          <w:numId w:val="46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W przypadku, w którym na pó</w:t>
      </w:r>
      <w:r w:rsidRPr="003B1813">
        <w:rPr>
          <w:rFonts w:ascii="Arial" w:eastAsia="TimesNewRoman" w:hAnsi="Arial" w:cs="Arial"/>
        </w:rPr>
        <w:t>ź</w:t>
      </w:r>
      <w:r w:rsidRPr="003B1813">
        <w:rPr>
          <w:rFonts w:ascii="Arial" w:hAnsi="Arial" w:cs="Arial"/>
        </w:rPr>
        <w:t xml:space="preserve">niejszym etapie oceny </w:t>
      </w:r>
      <w:r w:rsidR="00517BDF" w:rsidRPr="003B1813">
        <w:rPr>
          <w:rFonts w:ascii="Arial" w:hAnsi="Arial" w:cs="Arial"/>
        </w:rPr>
        <w:t xml:space="preserve">okaże </w:t>
      </w:r>
      <w:r w:rsidRPr="003B1813">
        <w:rPr>
          <w:rFonts w:ascii="Arial" w:hAnsi="Arial" w:cs="Arial"/>
        </w:rPr>
        <w:t>si</w:t>
      </w:r>
      <w:r w:rsidRPr="003B1813">
        <w:rPr>
          <w:rFonts w:ascii="Arial" w:eastAsia="TimesNewRoman" w:hAnsi="Arial" w:cs="Arial"/>
        </w:rPr>
        <w:t>ę</w:t>
      </w:r>
      <w:r w:rsidRPr="003B1813">
        <w:rPr>
          <w:rFonts w:ascii="Arial" w:hAnsi="Arial" w:cs="Arial"/>
        </w:rPr>
        <w:t>, i</w:t>
      </w:r>
      <w:r w:rsidRPr="003B1813">
        <w:rPr>
          <w:rFonts w:ascii="Arial" w:eastAsia="TimesNewRoman" w:hAnsi="Arial" w:cs="Arial"/>
        </w:rPr>
        <w:t xml:space="preserve">ż </w:t>
      </w:r>
      <w:r w:rsidRPr="003B1813">
        <w:rPr>
          <w:rFonts w:ascii="Arial" w:hAnsi="Arial" w:cs="Arial"/>
        </w:rPr>
        <w:t>konieczna jest zmiana zako</w:t>
      </w:r>
      <w:r w:rsidRPr="003B1813">
        <w:rPr>
          <w:rFonts w:ascii="Arial" w:eastAsia="TimesNewRoman" w:hAnsi="Arial" w:cs="Arial"/>
        </w:rPr>
        <w:t>ń</w:t>
      </w:r>
      <w:r w:rsidRPr="003B1813">
        <w:rPr>
          <w:rFonts w:ascii="Arial" w:hAnsi="Arial" w:cs="Arial"/>
        </w:rPr>
        <w:t>czonej wcze</w:t>
      </w:r>
      <w:r w:rsidRPr="003B1813">
        <w:rPr>
          <w:rFonts w:ascii="Arial" w:eastAsia="TimesNewRoman" w:hAnsi="Arial" w:cs="Arial"/>
        </w:rPr>
        <w:t>ś</w:t>
      </w:r>
      <w:r w:rsidRPr="003B1813">
        <w:rPr>
          <w:rFonts w:ascii="Arial" w:hAnsi="Arial" w:cs="Arial"/>
        </w:rPr>
        <w:t xml:space="preserve">niej oceny projektu w zakresie kryterium formalnego </w:t>
      </w:r>
      <w:r w:rsidR="001456A2" w:rsidRPr="003B1813">
        <w:rPr>
          <w:rFonts w:ascii="Arial" w:hAnsi="Arial" w:cs="Arial"/>
        </w:rPr>
        <w:t xml:space="preserve">lub </w:t>
      </w:r>
      <w:r w:rsidRPr="003B1813">
        <w:rPr>
          <w:rFonts w:ascii="Arial" w:hAnsi="Arial" w:cs="Arial"/>
        </w:rPr>
        <w:t>merytorycznego</w:t>
      </w:r>
      <w:r w:rsidR="001456A2" w:rsidRPr="003B1813">
        <w:rPr>
          <w:rFonts w:ascii="Arial" w:hAnsi="Arial" w:cs="Arial"/>
        </w:rPr>
        <w:t xml:space="preserve"> I stopnia</w:t>
      </w:r>
      <w:r w:rsidR="00691E12" w:rsidRPr="003B1813">
        <w:rPr>
          <w:rFonts w:ascii="Arial" w:hAnsi="Arial" w:cs="Arial"/>
        </w:rPr>
        <w:t>, KOP dokonuje ponownej oceny W</w:t>
      </w:r>
      <w:r w:rsidRPr="003B1813">
        <w:rPr>
          <w:rFonts w:ascii="Arial" w:hAnsi="Arial" w:cs="Arial"/>
        </w:rPr>
        <w:t>niosku w tym zakresie w ramach trwaj</w:t>
      </w:r>
      <w:r w:rsidRPr="003B1813">
        <w:rPr>
          <w:rFonts w:ascii="Arial" w:eastAsia="TimesNewRoman" w:hAnsi="Arial" w:cs="Arial"/>
        </w:rPr>
        <w:t>ą</w:t>
      </w:r>
      <w:r w:rsidRPr="003B1813">
        <w:rPr>
          <w:rFonts w:ascii="Arial" w:hAnsi="Arial" w:cs="Arial"/>
        </w:rPr>
        <w:t>cego etapu oceny (me</w:t>
      </w:r>
      <w:r w:rsidR="000F4094" w:rsidRPr="003B1813">
        <w:rPr>
          <w:rFonts w:ascii="Arial" w:hAnsi="Arial" w:cs="Arial"/>
        </w:rPr>
        <w:t xml:space="preserve">rytorycznej I lub II stopnia) i </w:t>
      </w:r>
      <w:r w:rsidRPr="003B1813">
        <w:rPr>
          <w:rFonts w:ascii="Arial" w:hAnsi="Arial" w:cs="Arial"/>
        </w:rPr>
        <w:t>o</w:t>
      </w:r>
      <w:r w:rsidR="000F4094" w:rsidRPr="003B1813">
        <w:rPr>
          <w:rFonts w:ascii="Arial" w:hAnsi="Arial" w:cs="Arial"/>
        </w:rPr>
        <w:t xml:space="preserve"> </w:t>
      </w:r>
      <w:r w:rsidRPr="003B1813">
        <w:rPr>
          <w:rFonts w:ascii="Arial" w:hAnsi="Arial" w:cs="Arial"/>
        </w:rPr>
        <w:t xml:space="preserve">wyniku ponownej oceny informuje </w:t>
      </w:r>
      <w:r w:rsidR="00B70882" w:rsidRPr="003B1813">
        <w:rPr>
          <w:rFonts w:ascii="Arial" w:hAnsi="Arial" w:cs="Arial"/>
        </w:rPr>
        <w:t>Wnioskoda</w:t>
      </w:r>
      <w:r w:rsidRPr="003B1813">
        <w:rPr>
          <w:rFonts w:ascii="Arial" w:hAnsi="Arial" w:cs="Arial"/>
        </w:rPr>
        <w:t>wcę</w:t>
      </w:r>
      <w:r w:rsidRPr="003B1813">
        <w:rPr>
          <w:rFonts w:ascii="Arial" w:eastAsia="TimesNewRoman" w:hAnsi="Arial" w:cs="Arial"/>
        </w:rPr>
        <w:t xml:space="preserve"> </w:t>
      </w:r>
      <w:r w:rsidRPr="003B1813">
        <w:rPr>
          <w:rFonts w:ascii="Arial" w:hAnsi="Arial" w:cs="Arial"/>
        </w:rPr>
        <w:t>wraz z wynikiem trwaj</w:t>
      </w:r>
      <w:r w:rsidRPr="003B1813">
        <w:rPr>
          <w:rFonts w:ascii="Arial" w:eastAsia="TimesNewRoman" w:hAnsi="Arial" w:cs="Arial"/>
        </w:rPr>
        <w:t>ą</w:t>
      </w:r>
      <w:r w:rsidRPr="003B1813">
        <w:rPr>
          <w:rFonts w:ascii="Arial" w:hAnsi="Arial" w:cs="Arial"/>
        </w:rPr>
        <w:t>cej oceny.</w:t>
      </w:r>
    </w:p>
    <w:p w14:paraId="7951D39B" w14:textId="77777777" w:rsidR="00A16FE2" w:rsidRPr="003B1813" w:rsidRDefault="00EC6342" w:rsidP="00694771">
      <w:pPr>
        <w:numPr>
          <w:ilvl w:val="0"/>
          <w:numId w:val="46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bookmarkStart w:id="5" w:name="_Ref403725268"/>
      <w:r w:rsidRPr="003B1813">
        <w:rPr>
          <w:rFonts w:ascii="Arial" w:hAnsi="Arial" w:cs="Arial"/>
        </w:rPr>
        <w:t>W przypadku dużych projektów, p</w:t>
      </w:r>
      <w:r w:rsidR="00A16881" w:rsidRPr="003B1813">
        <w:rPr>
          <w:rFonts w:ascii="Arial" w:hAnsi="Arial" w:cs="Arial"/>
        </w:rPr>
        <w:t>rzed zatwierdzeniem przez IP projektu do dofinansowania, I</w:t>
      </w:r>
      <w:r w:rsidR="00796DB6" w:rsidRPr="003B1813">
        <w:rPr>
          <w:rFonts w:ascii="Arial" w:hAnsi="Arial" w:cs="Arial"/>
        </w:rPr>
        <w:t>P</w:t>
      </w:r>
      <w:r w:rsidR="00A16881" w:rsidRPr="003B1813">
        <w:rPr>
          <w:rFonts w:ascii="Arial" w:hAnsi="Arial" w:cs="Arial"/>
        </w:rPr>
        <w:t xml:space="preserve"> w porozumieniu z </w:t>
      </w:r>
      <w:r w:rsidR="00B70882" w:rsidRPr="003B1813">
        <w:rPr>
          <w:rFonts w:ascii="Arial" w:hAnsi="Arial" w:cs="Arial"/>
        </w:rPr>
        <w:t>Wnioskoda</w:t>
      </w:r>
      <w:r w:rsidR="00A16881" w:rsidRPr="003B1813">
        <w:rPr>
          <w:rFonts w:ascii="Arial" w:hAnsi="Arial" w:cs="Arial"/>
        </w:rPr>
        <w:t xml:space="preserve">wcą przygotowuje </w:t>
      </w:r>
      <w:r w:rsidR="00AB124E" w:rsidRPr="003B1813">
        <w:rPr>
          <w:rFonts w:ascii="Arial" w:hAnsi="Arial" w:cs="Arial"/>
        </w:rPr>
        <w:t xml:space="preserve">Tabele do Wniosku o dofinansowanie w EUR (w arkuszu kalkulacyjnym) stanowiącym załącznik nr </w:t>
      </w:r>
      <w:r w:rsidR="00691E12" w:rsidRPr="003B1813">
        <w:rPr>
          <w:rFonts w:ascii="Arial" w:hAnsi="Arial" w:cs="Arial"/>
        </w:rPr>
        <w:t>7</w:t>
      </w:r>
      <w:r w:rsidR="00AB124E" w:rsidRPr="003B1813">
        <w:rPr>
          <w:rFonts w:ascii="Arial" w:hAnsi="Arial" w:cs="Arial"/>
        </w:rPr>
        <w:t xml:space="preserve"> d</w:t>
      </w:r>
      <w:r w:rsidR="00691E12" w:rsidRPr="003B1813">
        <w:rPr>
          <w:rFonts w:ascii="Arial" w:hAnsi="Arial" w:cs="Arial"/>
        </w:rPr>
        <w:t>o Wniosku.</w:t>
      </w:r>
      <w:r w:rsidR="00A16881" w:rsidRPr="003B1813">
        <w:rPr>
          <w:rFonts w:ascii="Arial" w:hAnsi="Arial" w:cs="Arial"/>
        </w:rPr>
        <w:t xml:space="preserve"> Do przeliczenia wartości na EUR stosuje się kurs identyfikacji dużego projektu, o którym mowa w </w:t>
      </w:r>
      <w:r w:rsidR="00A16881" w:rsidRPr="003B1813">
        <w:rPr>
          <w:rFonts w:ascii="Arial" w:hAnsi="Arial" w:cs="Arial"/>
          <w:bCs/>
        </w:rPr>
        <w:t>§ 3</w:t>
      </w:r>
      <w:r w:rsidR="00A16881" w:rsidRPr="003B1813">
        <w:rPr>
          <w:rFonts w:ascii="Arial" w:hAnsi="Arial" w:cs="Arial"/>
          <w:b/>
          <w:bCs/>
        </w:rPr>
        <w:t xml:space="preserve"> </w:t>
      </w:r>
      <w:bookmarkEnd w:id="5"/>
      <w:r w:rsidR="009E466A" w:rsidRPr="003B1813">
        <w:rPr>
          <w:rFonts w:ascii="Arial" w:hAnsi="Arial" w:cs="Arial"/>
        </w:rPr>
        <w:t>ust</w:t>
      </w:r>
      <w:r w:rsidR="00A16881" w:rsidRPr="003B1813">
        <w:rPr>
          <w:rFonts w:ascii="Arial" w:hAnsi="Arial" w:cs="Arial"/>
        </w:rPr>
        <w:t xml:space="preserve">. </w:t>
      </w:r>
      <w:r w:rsidR="009E466A" w:rsidRPr="003B1813">
        <w:rPr>
          <w:rFonts w:ascii="Arial" w:hAnsi="Arial" w:cs="Arial"/>
        </w:rPr>
        <w:t>3.</w:t>
      </w:r>
    </w:p>
    <w:p w14:paraId="532FE7CE" w14:textId="4E6D0170" w:rsidR="00AB13CE" w:rsidRPr="003B1813" w:rsidRDefault="00AB13CE" w:rsidP="00AB13CE">
      <w:pPr>
        <w:numPr>
          <w:ilvl w:val="0"/>
          <w:numId w:val="46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Po każdym etapie oceny, Wnioskodawca otrzymuje informację o wynikach oceny. W</w:t>
      </w:r>
      <w:r w:rsidR="00957E27" w:rsidRPr="003B1813">
        <w:rPr>
          <w:rFonts w:ascii="Arial" w:hAnsi="Arial" w:cs="Arial"/>
        </w:rPr>
        <w:t> </w:t>
      </w:r>
      <w:r w:rsidRPr="003B1813">
        <w:rPr>
          <w:rFonts w:ascii="Arial" w:hAnsi="Arial" w:cs="Arial"/>
        </w:rPr>
        <w:t>przypadku niespełnienia danego kryterium lub uzyskaniu w ramach danego kryterium liczby punktów mniejszej niż możliwe do uzyskania maksimum, informacja o wynikach oceny zawiera szczegółowe uzasadnienie oceny danego kryterium.</w:t>
      </w:r>
    </w:p>
    <w:p w14:paraId="6FDCA578" w14:textId="77777777" w:rsidR="006F5DBB" w:rsidRPr="003B1813" w:rsidRDefault="00495886" w:rsidP="00694771">
      <w:pPr>
        <w:numPr>
          <w:ilvl w:val="0"/>
          <w:numId w:val="46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 xml:space="preserve">Niezwłocznie po zakończeniu oceny, </w:t>
      </w:r>
      <w:r w:rsidR="00B70882" w:rsidRPr="003B1813">
        <w:rPr>
          <w:rFonts w:ascii="Arial" w:hAnsi="Arial" w:cs="Arial"/>
        </w:rPr>
        <w:t>Wnioskoda</w:t>
      </w:r>
      <w:r w:rsidRPr="003B1813">
        <w:rPr>
          <w:rFonts w:ascii="Arial" w:hAnsi="Arial" w:cs="Arial"/>
        </w:rPr>
        <w:t>wca jest informowany przez instytucję dokonującą oceny o spełnieniu wszystkich kryteriów oceny i wyborze projektu do dofinansowania oraz proponowanym terminie podpisania umowy o dofinansowanie, bądź też o niespełnieniu kryteriów i odmowie wybrania projektu do dofinansowania.</w:t>
      </w:r>
    </w:p>
    <w:p w14:paraId="7EC4F26A" w14:textId="77777777" w:rsidR="00294B20" w:rsidRPr="003B1813" w:rsidRDefault="00A4098C" w:rsidP="00694771">
      <w:pPr>
        <w:numPr>
          <w:ilvl w:val="0"/>
          <w:numId w:val="46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P</w:t>
      </w:r>
      <w:r w:rsidR="00691E12" w:rsidRPr="003B1813">
        <w:rPr>
          <w:rFonts w:ascii="Arial" w:hAnsi="Arial" w:cs="Arial"/>
        </w:rPr>
        <w:t>rojekt, którego W</w:t>
      </w:r>
      <w:r w:rsidR="006F5DBB" w:rsidRPr="003B1813">
        <w:rPr>
          <w:rFonts w:ascii="Arial" w:hAnsi="Arial" w:cs="Arial"/>
        </w:rPr>
        <w:t>nioskodawca został wykluczony z możliwości otrzymania do</w:t>
      </w:r>
      <w:r w:rsidRPr="003B1813">
        <w:rPr>
          <w:rFonts w:ascii="Arial" w:hAnsi="Arial" w:cs="Arial"/>
        </w:rPr>
        <w:t>finansowania lub został zakończony zgodnie z art. 65 ust. 6 rozporządzenia ogólnego, nie może zostać wybrany do dofinansowania.</w:t>
      </w:r>
      <w:r w:rsidR="00A16881" w:rsidRPr="003B1813">
        <w:rPr>
          <w:rFonts w:ascii="Arial" w:eastAsia="Times New Roman" w:hAnsi="Arial" w:cs="Arial"/>
          <w:lang w:eastAsia="pl-PL"/>
        </w:rPr>
        <w:t xml:space="preserve"> </w:t>
      </w:r>
    </w:p>
    <w:p w14:paraId="6494B63B" w14:textId="73894974" w:rsidR="00A71F70" w:rsidRPr="003B1813" w:rsidRDefault="005C0C27" w:rsidP="00694771">
      <w:pPr>
        <w:numPr>
          <w:ilvl w:val="0"/>
          <w:numId w:val="46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1813">
        <w:rPr>
          <w:rFonts w:ascii="Arial" w:hAnsi="Arial" w:cs="Arial"/>
        </w:rPr>
        <w:t>W terminie nie późniejszym niż 7 dni od dnia zakończenia oceny IP</w:t>
      </w:r>
      <w:r w:rsidR="00760200" w:rsidRPr="003B1813">
        <w:rPr>
          <w:rFonts w:ascii="Arial" w:hAnsi="Arial" w:cs="Arial"/>
        </w:rPr>
        <w:t xml:space="preserve"> zamieszcza informację o</w:t>
      </w:r>
      <w:r w:rsidR="00957E27" w:rsidRPr="003B1813">
        <w:rPr>
          <w:rFonts w:ascii="Arial" w:hAnsi="Arial" w:cs="Arial"/>
        </w:rPr>
        <w:t> </w:t>
      </w:r>
      <w:r w:rsidR="00760200" w:rsidRPr="003B1813">
        <w:rPr>
          <w:rFonts w:ascii="Arial" w:hAnsi="Arial" w:cs="Arial"/>
        </w:rPr>
        <w:t>projekcie, który został wybrany do dofinansowania</w:t>
      </w:r>
      <w:r w:rsidR="00B769E0" w:rsidRPr="003B1813">
        <w:rPr>
          <w:rFonts w:ascii="Arial" w:hAnsi="Arial" w:cs="Arial"/>
        </w:rPr>
        <w:t>,</w:t>
      </w:r>
      <w:r w:rsidRPr="003B1813">
        <w:rPr>
          <w:rFonts w:ascii="Arial" w:hAnsi="Arial" w:cs="Arial"/>
        </w:rPr>
        <w:t xml:space="preserve"> na swojej stronie internetowej</w:t>
      </w:r>
      <w:r w:rsidR="00A16881" w:rsidRPr="003B1813">
        <w:rPr>
          <w:rFonts w:ascii="Arial" w:hAnsi="Arial" w:cs="Arial"/>
        </w:rPr>
        <w:t xml:space="preserve"> </w:t>
      </w:r>
      <w:r w:rsidRPr="003B1813">
        <w:rPr>
          <w:rFonts w:ascii="Arial" w:hAnsi="Arial" w:cs="Arial"/>
        </w:rPr>
        <w:t xml:space="preserve">oraz na portalu </w:t>
      </w:r>
      <w:r w:rsidR="00E14A47" w:rsidRPr="003B1813">
        <w:rPr>
          <w:rFonts w:ascii="Arial" w:hAnsi="Arial" w:cs="Arial"/>
        </w:rPr>
        <w:t>www.pois</w:t>
      </w:r>
      <w:r w:rsidR="006F5DBB" w:rsidRPr="003B1813">
        <w:rPr>
          <w:rFonts w:ascii="Arial" w:hAnsi="Arial" w:cs="Arial"/>
        </w:rPr>
        <w:t>.gov.pl</w:t>
      </w:r>
      <w:r w:rsidRPr="003B1813">
        <w:rPr>
          <w:rFonts w:ascii="Arial" w:hAnsi="Arial" w:cs="Arial"/>
        </w:rPr>
        <w:t>.</w:t>
      </w:r>
    </w:p>
    <w:p w14:paraId="381FDAAA" w14:textId="77777777" w:rsidR="00A92A26" w:rsidRPr="003B1813" w:rsidRDefault="00A16881" w:rsidP="006337AC">
      <w:pPr>
        <w:spacing w:before="360" w:after="0" w:line="360" w:lineRule="auto"/>
        <w:ind w:left="425" w:hanging="425"/>
        <w:jc w:val="center"/>
        <w:rPr>
          <w:rFonts w:ascii="Arial" w:hAnsi="Arial" w:cs="Arial"/>
          <w:b/>
        </w:rPr>
      </w:pPr>
      <w:r w:rsidRPr="003B1813">
        <w:rPr>
          <w:rFonts w:ascii="Arial" w:hAnsi="Arial" w:cs="Arial"/>
          <w:b/>
          <w:bCs/>
        </w:rPr>
        <w:t>§ 1</w:t>
      </w:r>
      <w:r w:rsidR="00880008" w:rsidRPr="003B1813">
        <w:rPr>
          <w:rFonts w:ascii="Arial" w:hAnsi="Arial" w:cs="Arial"/>
          <w:b/>
          <w:bCs/>
        </w:rPr>
        <w:t>0</w:t>
      </w:r>
    </w:p>
    <w:p w14:paraId="39146E72" w14:textId="77777777" w:rsidR="00A92A26" w:rsidRPr="003B1813" w:rsidRDefault="00A16881" w:rsidP="006337AC">
      <w:pPr>
        <w:spacing w:after="240" w:line="360" w:lineRule="auto"/>
        <w:ind w:left="425" w:hanging="425"/>
        <w:jc w:val="center"/>
        <w:rPr>
          <w:rFonts w:ascii="Arial" w:hAnsi="Arial" w:cs="Arial"/>
          <w:b/>
        </w:rPr>
      </w:pPr>
      <w:r w:rsidRPr="003B1813">
        <w:rPr>
          <w:rFonts w:ascii="Arial" w:hAnsi="Arial" w:cs="Arial"/>
          <w:b/>
        </w:rPr>
        <w:t>Podpisanie umowy o dofinansowanie</w:t>
      </w:r>
    </w:p>
    <w:p w14:paraId="5FDDD837" w14:textId="77777777" w:rsidR="009B2289" w:rsidRPr="003B1813" w:rsidRDefault="00A16881" w:rsidP="00694771">
      <w:pPr>
        <w:numPr>
          <w:ilvl w:val="0"/>
          <w:numId w:val="47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3B1813">
        <w:rPr>
          <w:rFonts w:ascii="Arial" w:hAnsi="Arial" w:cs="Arial"/>
        </w:rPr>
        <w:t xml:space="preserve">Podstawę dofinansowania </w:t>
      </w:r>
      <w:r w:rsidR="00D736EB" w:rsidRPr="003B1813">
        <w:rPr>
          <w:rFonts w:ascii="Arial" w:hAnsi="Arial" w:cs="Arial"/>
        </w:rPr>
        <w:t>P</w:t>
      </w:r>
      <w:r w:rsidRPr="003B1813">
        <w:rPr>
          <w:rFonts w:ascii="Arial" w:hAnsi="Arial" w:cs="Arial"/>
        </w:rPr>
        <w:t>rojektu stanowi umowa o dofinansowanie</w:t>
      </w:r>
      <w:r w:rsidR="00C0279B" w:rsidRPr="003B1813">
        <w:rPr>
          <w:rFonts w:ascii="Arial" w:hAnsi="Arial" w:cs="Arial"/>
        </w:rPr>
        <w:t xml:space="preserve"> </w:t>
      </w:r>
      <w:r w:rsidR="008A66F3" w:rsidRPr="003B1813">
        <w:rPr>
          <w:rFonts w:ascii="Arial" w:hAnsi="Arial" w:cs="Arial"/>
        </w:rPr>
        <w:t>p</w:t>
      </w:r>
      <w:r w:rsidR="00C0279B" w:rsidRPr="003B1813">
        <w:rPr>
          <w:rFonts w:ascii="Arial" w:hAnsi="Arial" w:cs="Arial"/>
        </w:rPr>
        <w:t>rojektu</w:t>
      </w:r>
      <w:r w:rsidRPr="003B1813">
        <w:rPr>
          <w:rFonts w:ascii="Arial" w:hAnsi="Arial" w:cs="Arial"/>
        </w:rPr>
        <w:t xml:space="preserve">. </w:t>
      </w:r>
      <w:r w:rsidR="00B70882" w:rsidRPr="003B1813">
        <w:rPr>
          <w:rFonts w:ascii="Arial" w:hAnsi="Arial" w:cs="Arial"/>
        </w:rPr>
        <w:t>Wnioskoda</w:t>
      </w:r>
      <w:r w:rsidRPr="003B1813">
        <w:rPr>
          <w:rFonts w:ascii="Arial" w:hAnsi="Arial" w:cs="Arial"/>
        </w:rPr>
        <w:t xml:space="preserve">wca może być wezwany do złożenia do IP dokumentacji potwierdzającej oświadczenia złożone na </w:t>
      </w:r>
      <w:r w:rsidR="00691E12" w:rsidRPr="003B1813">
        <w:rPr>
          <w:rFonts w:ascii="Arial" w:hAnsi="Arial" w:cs="Arial"/>
        </w:rPr>
        <w:t>etapie oceny W</w:t>
      </w:r>
      <w:r w:rsidRPr="003B1813">
        <w:rPr>
          <w:rFonts w:ascii="Arial" w:hAnsi="Arial" w:cs="Arial"/>
        </w:rPr>
        <w:t xml:space="preserve">niosku o dofinansowanie. W przypadku niedostarczenia lub niezgodności dokumentów ze złożonymi oświadczeniami, </w:t>
      </w:r>
      <w:r w:rsidR="00D736EB" w:rsidRPr="003B1813">
        <w:rPr>
          <w:rFonts w:ascii="Arial" w:hAnsi="Arial" w:cs="Arial"/>
        </w:rPr>
        <w:t>P</w:t>
      </w:r>
      <w:r w:rsidRPr="003B1813">
        <w:rPr>
          <w:rFonts w:ascii="Arial" w:hAnsi="Arial" w:cs="Arial"/>
        </w:rPr>
        <w:t>rojekt nie podlega dalszemu rozpatrywaniu</w:t>
      </w:r>
      <w:r w:rsidR="009B2289" w:rsidRPr="003B1813">
        <w:rPr>
          <w:rFonts w:ascii="Arial" w:hAnsi="Arial" w:cs="Arial"/>
        </w:rPr>
        <w:t>.</w:t>
      </w:r>
    </w:p>
    <w:p w14:paraId="5CBC96C9" w14:textId="7658DA81" w:rsidR="0009435C" w:rsidRPr="003B1813" w:rsidRDefault="00A16881" w:rsidP="00694771">
      <w:pPr>
        <w:numPr>
          <w:ilvl w:val="0"/>
          <w:numId w:val="47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bookmarkStart w:id="6" w:name="_Ref405880350"/>
      <w:r w:rsidRPr="003B1813">
        <w:rPr>
          <w:rFonts w:ascii="Arial" w:hAnsi="Arial" w:cs="Arial"/>
        </w:rPr>
        <w:t xml:space="preserve">Zgodnie z art. 52 ust. 2 </w:t>
      </w:r>
      <w:r w:rsidR="00C0279B" w:rsidRPr="003B1813">
        <w:rPr>
          <w:rFonts w:ascii="Arial" w:hAnsi="Arial" w:cs="Arial"/>
        </w:rPr>
        <w:t>U</w:t>
      </w:r>
      <w:r w:rsidRPr="003B1813">
        <w:rPr>
          <w:rFonts w:ascii="Arial" w:hAnsi="Arial" w:cs="Arial"/>
        </w:rPr>
        <w:t>stawy, umowa o dofinansowanie projektu może zostać podpisana, a</w:t>
      </w:r>
      <w:r w:rsidR="00957E27" w:rsidRPr="003B1813">
        <w:rPr>
          <w:rFonts w:ascii="Arial" w:hAnsi="Arial" w:cs="Arial"/>
        </w:rPr>
        <w:t> </w:t>
      </w:r>
      <w:r w:rsidRPr="003B1813">
        <w:rPr>
          <w:rFonts w:ascii="Arial" w:hAnsi="Arial" w:cs="Arial"/>
        </w:rPr>
        <w:t xml:space="preserve">decyzja o dofinansowaniu projektu może zostać podjęta, jeżeli </w:t>
      </w:r>
      <w:r w:rsidR="008A66F3" w:rsidRPr="003B1813">
        <w:rPr>
          <w:rFonts w:ascii="Arial" w:hAnsi="Arial" w:cs="Arial"/>
        </w:rPr>
        <w:t>P</w:t>
      </w:r>
      <w:r w:rsidRPr="003B1813">
        <w:rPr>
          <w:rFonts w:ascii="Arial" w:hAnsi="Arial" w:cs="Arial"/>
        </w:rPr>
        <w:t xml:space="preserve">rojekt spełnia wszystkie kryteria, na podstawie, których został wybrany do dofinansowania. Przed podpisaniem umowy IP może </w:t>
      </w:r>
      <w:r w:rsidR="008A66F3" w:rsidRPr="003B1813">
        <w:rPr>
          <w:rFonts w:ascii="Arial" w:hAnsi="Arial" w:cs="Arial"/>
        </w:rPr>
        <w:t>przeprowadzić weryfikację, czy P</w:t>
      </w:r>
      <w:r w:rsidRPr="003B1813">
        <w:rPr>
          <w:rFonts w:ascii="Arial" w:hAnsi="Arial" w:cs="Arial"/>
        </w:rPr>
        <w:t xml:space="preserve">rojekt spełnia wszystkie kryteria wyboru </w:t>
      </w:r>
      <w:r w:rsidR="00B769E0" w:rsidRPr="003B1813">
        <w:rPr>
          <w:rFonts w:ascii="Arial" w:hAnsi="Arial" w:cs="Arial"/>
        </w:rPr>
        <w:t>na dzień</w:t>
      </w:r>
      <w:r w:rsidRPr="003B1813">
        <w:rPr>
          <w:rFonts w:ascii="Arial" w:hAnsi="Arial" w:cs="Arial"/>
        </w:rPr>
        <w:t xml:space="preserve"> podpisania umowy o dofinansowanie.</w:t>
      </w:r>
      <w:bookmarkEnd w:id="6"/>
    </w:p>
    <w:p w14:paraId="49F190EF" w14:textId="32BA0830" w:rsidR="00B427DF" w:rsidRPr="003B1813" w:rsidRDefault="00A16881" w:rsidP="00694771">
      <w:pPr>
        <w:numPr>
          <w:ilvl w:val="0"/>
          <w:numId w:val="47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bookmarkStart w:id="7" w:name="_Ref404687295"/>
      <w:r w:rsidRPr="003B1813">
        <w:rPr>
          <w:rFonts w:ascii="Arial" w:hAnsi="Arial" w:cs="Arial"/>
        </w:rPr>
        <w:t xml:space="preserve">Umowa podpisywana jest po zakończeniu oceny projektu, nie później niż 60 dni od poinformowania </w:t>
      </w:r>
      <w:r w:rsidR="00B70882" w:rsidRPr="003B1813">
        <w:rPr>
          <w:rFonts w:ascii="Arial" w:hAnsi="Arial" w:cs="Arial"/>
        </w:rPr>
        <w:t>Wnioskoda</w:t>
      </w:r>
      <w:r w:rsidRPr="003B1813">
        <w:rPr>
          <w:rFonts w:ascii="Arial" w:hAnsi="Arial" w:cs="Arial"/>
        </w:rPr>
        <w:t xml:space="preserve">wcy przez IP o jej pozytywnym wyniku. W przypadku, w którym </w:t>
      </w:r>
      <w:r w:rsidR="00B70882" w:rsidRPr="003B1813">
        <w:rPr>
          <w:rFonts w:ascii="Arial" w:hAnsi="Arial" w:cs="Arial"/>
        </w:rPr>
        <w:lastRenderedPageBreak/>
        <w:t>Wnioskoda</w:t>
      </w:r>
      <w:r w:rsidRPr="003B1813">
        <w:rPr>
          <w:rFonts w:ascii="Arial" w:hAnsi="Arial" w:cs="Arial"/>
        </w:rPr>
        <w:t xml:space="preserve">wca, z przyczyn leżących po jego stronie, nie podpisał umowy w ciągu 60 dni od dnia otrzymania informacji, o której mowa w </w:t>
      </w:r>
      <w:r w:rsidRPr="003B1813">
        <w:rPr>
          <w:rFonts w:ascii="Arial" w:hAnsi="Arial" w:cs="Arial"/>
          <w:bCs/>
        </w:rPr>
        <w:t>§</w:t>
      </w:r>
      <w:r w:rsidRPr="003B1813">
        <w:rPr>
          <w:rFonts w:ascii="Arial" w:hAnsi="Arial" w:cs="Arial"/>
        </w:rPr>
        <w:t xml:space="preserve"> 9 </w:t>
      </w:r>
      <w:r w:rsidR="00F70F81" w:rsidRPr="003B1813">
        <w:rPr>
          <w:rFonts w:ascii="Arial" w:hAnsi="Arial" w:cs="Arial"/>
        </w:rPr>
        <w:t>ust</w:t>
      </w:r>
      <w:r w:rsidRPr="003B1813">
        <w:rPr>
          <w:rFonts w:ascii="Arial" w:hAnsi="Arial" w:cs="Arial"/>
        </w:rPr>
        <w:t>. 3</w:t>
      </w:r>
      <w:r w:rsidR="00EC6888" w:rsidRPr="003B1813">
        <w:rPr>
          <w:rFonts w:ascii="Arial" w:hAnsi="Arial" w:cs="Arial"/>
        </w:rPr>
        <w:t>7</w:t>
      </w:r>
      <w:r w:rsidRPr="003B1813">
        <w:rPr>
          <w:rFonts w:ascii="Arial" w:hAnsi="Arial" w:cs="Arial"/>
        </w:rPr>
        <w:t>, projekt nie uzyskuje dofinansowania. W uzasadnionych przypadkach, termin ten może zostać przedłużony przez IP</w:t>
      </w:r>
      <w:r w:rsidR="00F70F81" w:rsidRPr="003B1813">
        <w:rPr>
          <w:rFonts w:ascii="Arial" w:hAnsi="Arial" w:cs="Arial"/>
        </w:rPr>
        <w:t>,</w:t>
      </w:r>
      <w:r w:rsidR="00BB15A5" w:rsidRPr="003B1813">
        <w:rPr>
          <w:rFonts w:ascii="Arial" w:hAnsi="Arial" w:cs="Arial"/>
        </w:rPr>
        <w:t xml:space="preserve"> za uprzednią zgodą IZ</w:t>
      </w:r>
      <w:r w:rsidR="00F70F81" w:rsidRPr="003B1813">
        <w:rPr>
          <w:rFonts w:ascii="Arial" w:hAnsi="Arial" w:cs="Arial"/>
        </w:rPr>
        <w:t>,</w:t>
      </w:r>
      <w:r w:rsidRPr="003B1813">
        <w:rPr>
          <w:rFonts w:ascii="Arial" w:hAnsi="Arial" w:cs="Arial"/>
        </w:rPr>
        <w:t xml:space="preserve"> o maksymalnie 90 dni</w:t>
      </w:r>
      <w:bookmarkEnd w:id="7"/>
      <w:r w:rsidRPr="003B1813">
        <w:rPr>
          <w:rFonts w:ascii="Arial" w:hAnsi="Arial" w:cs="Arial"/>
        </w:rPr>
        <w:t>.</w:t>
      </w:r>
    </w:p>
    <w:p w14:paraId="5351FA96" w14:textId="7147259D" w:rsidR="00CA4E8B" w:rsidRPr="003B1813" w:rsidRDefault="00A16881" w:rsidP="00694771">
      <w:pPr>
        <w:numPr>
          <w:ilvl w:val="0"/>
          <w:numId w:val="47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3B1813">
        <w:rPr>
          <w:rFonts w:ascii="Arial" w:hAnsi="Arial" w:cs="Arial"/>
        </w:rPr>
        <w:t>W przypadku, gdy projekt podlega notyfikacji zgodnie z art. 108 ust. 3 Traktatu o</w:t>
      </w:r>
      <w:r w:rsidR="00957E27" w:rsidRPr="003B1813">
        <w:rPr>
          <w:rFonts w:ascii="Arial" w:hAnsi="Arial" w:cs="Arial"/>
        </w:rPr>
        <w:t> </w:t>
      </w:r>
      <w:r w:rsidRPr="003B1813">
        <w:rPr>
          <w:rFonts w:ascii="Arial" w:hAnsi="Arial" w:cs="Arial"/>
        </w:rPr>
        <w:t xml:space="preserve">funkcjonowaniu Unii Europejskiej, bieg terminu, o którym mowa w </w:t>
      </w:r>
      <w:r w:rsidR="00651E41" w:rsidRPr="003B1813">
        <w:rPr>
          <w:rFonts w:ascii="Arial" w:hAnsi="Arial" w:cs="Arial"/>
        </w:rPr>
        <w:t>ust</w:t>
      </w:r>
      <w:r w:rsidRPr="003B1813">
        <w:rPr>
          <w:rFonts w:ascii="Arial" w:hAnsi="Arial" w:cs="Arial"/>
        </w:rPr>
        <w:t>. 3</w:t>
      </w:r>
      <w:r w:rsidR="00B769E0" w:rsidRPr="003B1813">
        <w:rPr>
          <w:rFonts w:ascii="Arial" w:hAnsi="Arial" w:cs="Arial"/>
        </w:rPr>
        <w:t>,</w:t>
      </w:r>
      <w:r w:rsidRPr="003B1813">
        <w:rPr>
          <w:rFonts w:ascii="Arial" w:hAnsi="Arial" w:cs="Arial"/>
        </w:rPr>
        <w:t xml:space="preserve"> zostaje wstrzymany do czasu uzyskania decyzji K</w:t>
      </w:r>
      <w:r w:rsidR="00BB15A5" w:rsidRPr="003B1813">
        <w:rPr>
          <w:rFonts w:ascii="Arial" w:hAnsi="Arial" w:cs="Arial"/>
        </w:rPr>
        <w:t xml:space="preserve">omisji </w:t>
      </w:r>
      <w:r w:rsidRPr="003B1813">
        <w:rPr>
          <w:rFonts w:ascii="Arial" w:hAnsi="Arial" w:cs="Arial"/>
        </w:rPr>
        <w:t>E</w:t>
      </w:r>
      <w:r w:rsidR="00BB15A5" w:rsidRPr="003B1813">
        <w:rPr>
          <w:rFonts w:ascii="Arial" w:hAnsi="Arial" w:cs="Arial"/>
        </w:rPr>
        <w:t>uropejskiej</w:t>
      </w:r>
      <w:r w:rsidRPr="003B1813">
        <w:rPr>
          <w:rFonts w:ascii="Arial" w:hAnsi="Arial" w:cs="Arial"/>
        </w:rPr>
        <w:t xml:space="preserve"> w odniesieniu do danego projektu.</w:t>
      </w:r>
    </w:p>
    <w:p w14:paraId="0B073D90" w14:textId="0AE25A91" w:rsidR="00586C0E" w:rsidRPr="003B1813" w:rsidRDefault="00A16881" w:rsidP="00694771">
      <w:pPr>
        <w:numPr>
          <w:ilvl w:val="0"/>
          <w:numId w:val="47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3B1813">
        <w:rPr>
          <w:rFonts w:ascii="Arial" w:eastAsia="Times New Roman" w:hAnsi="Arial" w:cs="Arial"/>
          <w:lang w:eastAsia="pl-PL"/>
        </w:rPr>
        <w:t xml:space="preserve">Umowa o dofinansowanie podpisywana jest w </w:t>
      </w:r>
      <w:r w:rsidR="00996F35" w:rsidRPr="003B1813">
        <w:rPr>
          <w:rFonts w:ascii="Arial" w:eastAsia="Times New Roman" w:hAnsi="Arial" w:cs="Arial"/>
          <w:lang w:eastAsia="pl-PL"/>
        </w:rPr>
        <w:t xml:space="preserve">dwóch </w:t>
      </w:r>
      <w:r w:rsidR="008A66F3" w:rsidRPr="003B1813">
        <w:rPr>
          <w:rFonts w:ascii="Arial" w:eastAsia="Times New Roman" w:hAnsi="Arial" w:cs="Arial"/>
          <w:lang w:eastAsia="pl-PL"/>
        </w:rPr>
        <w:t>albo</w:t>
      </w:r>
      <w:r w:rsidR="00996F35" w:rsidRPr="003B1813">
        <w:rPr>
          <w:rFonts w:ascii="Arial" w:eastAsia="Times New Roman" w:hAnsi="Arial" w:cs="Arial"/>
          <w:lang w:eastAsia="pl-PL"/>
        </w:rPr>
        <w:t xml:space="preserve"> </w:t>
      </w:r>
      <w:r w:rsidRPr="003B1813">
        <w:rPr>
          <w:rFonts w:ascii="Arial" w:eastAsia="Times New Roman" w:hAnsi="Arial" w:cs="Arial"/>
          <w:lang w:eastAsia="pl-PL"/>
        </w:rPr>
        <w:t>trzech</w:t>
      </w:r>
      <w:r w:rsidR="00996F35" w:rsidRPr="003B1813">
        <w:rPr>
          <w:rStyle w:val="Odwoanieprzypisudolnego"/>
          <w:rFonts w:ascii="Arial" w:eastAsia="Times New Roman" w:hAnsi="Arial" w:cs="Arial"/>
          <w:lang w:eastAsia="pl-PL"/>
        </w:rPr>
        <w:footnoteReference w:id="4"/>
      </w:r>
      <w:r w:rsidRPr="003B1813">
        <w:rPr>
          <w:rFonts w:ascii="Arial" w:eastAsia="Times New Roman" w:hAnsi="Arial" w:cs="Arial"/>
          <w:lang w:eastAsia="pl-PL"/>
        </w:rPr>
        <w:t xml:space="preserve"> jednobrzmiących egzemplarzach. Podpisanie umowy przez </w:t>
      </w:r>
      <w:r w:rsidR="00B70882" w:rsidRPr="003B1813">
        <w:rPr>
          <w:rFonts w:ascii="Arial" w:eastAsia="Times New Roman" w:hAnsi="Arial" w:cs="Arial"/>
          <w:lang w:eastAsia="pl-PL"/>
        </w:rPr>
        <w:t>Benef</w:t>
      </w:r>
      <w:r w:rsidRPr="003B1813">
        <w:rPr>
          <w:rFonts w:ascii="Arial" w:eastAsia="Times New Roman" w:hAnsi="Arial" w:cs="Arial"/>
          <w:lang w:eastAsia="pl-PL"/>
        </w:rPr>
        <w:t>icjenta następuje w siedzibie IP lub</w:t>
      </w:r>
      <w:r w:rsidR="00651E41" w:rsidRPr="003B1813">
        <w:rPr>
          <w:rFonts w:ascii="Arial" w:eastAsia="Times New Roman" w:hAnsi="Arial" w:cs="Arial"/>
          <w:lang w:eastAsia="pl-PL"/>
        </w:rPr>
        <w:t xml:space="preserve"> </w:t>
      </w:r>
      <w:r w:rsidRPr="003B1813">
        <w:rPr>
          <w:rFonts w:ascii="Arial" w:eastAsia="Times New Roman" w:hAnsi="Arial" w:cs="Arial"/>
          <w:lang w:eastAsia="pl-PL"/>
        </w:rPr>
        <w:t xml:space="preserve">umowa jest </w:t>
      </w:r>
      <w:r w:rsidR="00493089">
        <w:rPr>
          <w:rFonts w:ascii="Arial" w:eastAsia="Times New Roman" w:hAnsi="Arial" w:cs="Arial"/>
          <w:lang w:eastAsia="pl-PL"/>
        </w:rPr>
        <w:t>zawierana w trybie</w:t>
      </w:r>
      <w:r w:rsidR="00493089" w:rsidRPr="003B1813">
        <w:rPr>
          <w:rFonts w:ascii="Arial" w:eastAsia="Times New Roman" w:hAnsi="Arial" w:cs="Arial"/>
          <w:lang w:eastAsia="pl-PL"/>
        </w:rPr>
        <w:t xml:space="preserve"> </w:t>
      </w:r>
      <w:r w:rsidR="00BB15A5" w:rsidRPr="003B1813">
        <w:rPr>
          <w:rFonts w:ascii="Arial" w:eastAsia="Times New Roman" w:hAnsi="Arial" w:cs="Arial"/>
          <w:lang w:eastAsia="pl-PL"/>
        </w:rPr>
        <w:t>korespondencyjn</w:t>
      </w:r>
      <w:r w:rsidR="00493089">
        <w:rPr>
          <w:rFonts w:ascii="Arial" w:eastAsia="Times New Roman" w:hAnsi="Arial" w:cs="Arial"/>
          <w:lang w:eastAsia="pl-PL"/>
        </w:rPr>
        <w:t>ym</w:t>
      </w:r>
      <w:r w:rsidR="00BB15A5" w:rsidRPr="003B1813">
        <w:rPr>
          <w:rFonts w:ascii="Arial" w:eastAsia="Times New Roman" w:hAnsi="Arial" w:cs="Arial"/>
          <w:lang w:eastAsia="pl-PL"/>
        </w:rPr>
        <w:t>. Podpisanie umowy korespondencyjnie wymaga notarialnego potwierdzenia</w:t>
      </w:r>
      <w:r w:rsidRPr="003B1813">
        <w:rPr>
          <w:rFonts w:ascii="Arial" w:eastAsia="Times New Roman" w:hAnsi="Arial" w:cs="Arial"/>
          <w:lang w:eastAsia="pl-PL"/>
        </w:rPr>
        <w:t xml:space="preserve">. Wzór umowy o dofinansowanie jest publikowany na stronie internetowej </w:t>
      </w:r>
      <w:r w:rsidR="00385BD0" w:rsidRPr="003B1813">
        <w:rPr>
          <w:rFonts w:ascii="Arial" w:eastAsia="Times New Roman" w:hAnsi="Arial" w:cs="Arial"/>
          <w:lang w:eastAsia="pl-PL"/>
        </w:rPr>
        <w:t>www.pois.gov.pl.</w:t>
      </w:r>
      <w:r w:rsidRPr="003B1813">
        <w:rPr>
          <w:rFonts w:ascii="Arial" w:eastAsia="Times New Roman" w:hAnsi="Arial" w:cs="Arial"/>
          <w:lang w:eastAsia="pl-PL"/>
        </w:rPr>
        <w:t xml:space="preserve"> </w:t>
      </w:r>
      <w:r w:rsidR="00385BD0" w:rsidRPr="003B1813">
        <w:rPr>
          <w:rFonts w:ascii="Arial" w:eastAsia="Times New Roman" w:hAnsi="Arial" w:cs="Arial"/>
          <w:lang w:eastAsia="pl-PL"/>
        </w:rPr>
        <w:t>K</w:t>
      </w:r>
      <w:r w:rsidRPr="003B1813">
        <w:rPr>
          <w:rFonts w:ascii="Arial" w:eastAsia="Times New Roman" w:hAnsi="Arial" w:cs="Arial"/>
          <w:lang w:eastAsia="pl-PL"/>
        </w:rPr>
        <w:t>ażdorazowo przed przygotowaniem umowy należy stosować wzór obowiązujący na dzień zawarcia umowy. Zawarta umowa o dofinansowanie podlega rejestracji przez IP w</w:t>
      </w:r>
      <w:r w:rsidR="00651E41" w:rsidRPr="003B1813">
        <w:rPr>
          <w:rFonts w:ascii="Arial" w:eastAsia="Times New Roman" w:hAnsi="Arial" w:cs="Arial"/>
          <w:lang w:eastAsia="pl-PL"/>
        </w:rPr>
        <w:t xml:space="preserve"> </w:t>
      </w:r>
      <w:r w:rsidR="006F5DBB" w:rsidRPr="003B1813">
        <w:rPr>
          <w:rFonts w:ascii="Arial" w:eastAsia="Times New Roman" w:hAnsi="Arial" w:cs="Arial"/>
          <w:lang w:eastAsia="pl-PL"/>
        </w:rPr>
        <w:t>C</w:t>
      </w:r>
      <w:r w:rsidR="00BB15A5" w:rsidRPr="003B1813">
        <w:rPr>
          <w:rFonts w:ascii="Arial" w:eastAsia="Times New Roman" w:hAnsi="Arial" w:cs="Arial"/>
          <w:lang w:eastAsia="pl-PL"/>
        </w:rPr>
        <w:t xml:space="preserve">entralnym </w:t>
      </w:r>
      <w:r w:rsidR="006F5DBB" w:rsidRPr="003B1813">
        <w:rPr>
          <w:rFonts w:ascii="Arial" w:eastAsia="Times New Roman" w:hAnsi="Arial" w:cs="Arial"/>
          <w:lang w:eastAsia="pl-PL"/>
        </w:rPr>
        <w:t>S</w:t>
      </w:r>
      <w:r w:rsidR="00BB15A5" w:rsidRPr="003B1813">
        <w:rPr>
          <w:rFonts w:ascii="Arial" w:eastAsia="Times New Roman" w:hAnsi="Arial" w:cs="Arial"/>
          <w:lang w:eastAsia="pl-PL"/>
        </w:rPr>
        <w:t xml:space="preserve">ystemie </w:t>
      </w:r>
      <w:r w:rsidR="006F5DBB" w:rsidRPr="003B1813">
        <w:rPr>
          <w:rFonts w:ascii="Arial" w:eastAsia="Times New Roman" w:hAnsi="Arial" w:cs="Arial"/>
          <w:lang w:eastAsia="pl-PL"/>
        </w:rPr>
        <w:t>T</w:t>
      </w:r>
      <w:r w:rsidR="00BB15A5" w:rsidRPr="003B1813">
        <w:rPr>
          <w:rFonts w:ascii="Arial" w:eastAsia="Times New Roman" w:hAnsi="Arial" w:cs="Arial"/>
          <w:lang w:eastAsia="pl-PL"/>
        </w:rPr>
        <w:t xml:space="preserve">eleinformatycznym </w:t>
      </w:r>
      <w:r w:rsidRPr="003B1813">
        <w:rPr>
          <w:rFonts w:ascii="Arial" w:eastAsia="Times New Roman" w:hAnsi="Arial" w:cs="Arial"/>
          <w:lang w:eastAsia="pl-PL"/>
        </w:rPr>
        <w:t>SL2014.</w:t>
      </w:r>
    </w:p>
    <w:p w14:paraId="116DA0B9" w14:textId="77777777" w:rsidR="00BD0E04" w:rsidRPr="003B1813" w:rsidRDefault="00A16881" w:rsidP="00335073">
      <w:pPr>
        <w:spacing w:before="360" w:after="0" w:line="360" w:lineRule="auto"/>
        <w:ind w:left="425" w:hanging="425"/>
        <w:jc w:val="center"/>
        <w:rPr>
          <w:rFonts w:ascii="Arial" w:hAnsi="Arial" w:cs="Arial"/>
          <w:b/>
          <w:bCs/>
        </w:rPr>
      </w:pPr>
      <w:r w:rsidRPr="003B1813">
        <w:rPr>
          <w:rFonts w:ascii="Arial" w:hAnsi="Arial" w:cs="Arial"/>
          <w:b/>
          <w:bCs/>
        </w:rPr>
        <w:t>§ 1</w:t>
      </w:r>
      <w:r w:rsidR="00880008" w:rsidRPr="003B1813">
        <w:rPr>
          <w:rFonts w:ascii="Arial" w:hAnsi="Arial" w:cs="Arial"/>
          <w:b/>
          <w:bCs/>
        </w:rPr>
        <w:t>1</w:t>
      </w:r>
    </w:p>
    <w:p w14:paraId="35BB821E" w14:textId="77777777" w:rsidR="00BD0E04" w:rsidRPr="003B1813" w:rsidRDefault="00A16881" w:rsidP="006337AC">
      <w:pPr>
        <w:spacing w:after="240" w:line="240" w:lineRule="auto"/>
        <w:ind w:left="425" w:hanging="425"/>
        <w:jc w:val="center"/>
        <w:rPr>
          <w:rFonts w:ascii="Arial" w:hAnsi="Arial" w:cs="Arial"/>
          <w:b/>
        </w:rPr>
      </w:pPr>
      <w:r w:rsidRPr="003B1813">
        <w:rPr>
          <w:rFonts w:ascii="Arial" w:hAnsi="Arial" w:cs="Arial"/>
          <w:b/>
        </w:rPr>
        <w:t>Postanowienia końcowe</w:t>
      </w:r>
    </w:p>
    <w:p w14:paraId="757B997A" w14:textId="77777777" w:rsidR="00676B4E" w:rsidRPr="003B1813" w:rsidRDefault="00A16881" w:rsidP="00694771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B1813">
        <w:rPr>
          <w:rFonts w:ascii="Arial" w:eastAsia="Times New Roman" w:hAnsi="Arial" w:cs="Arial"/>
          <w:lang w:eastAsia="pl-PL"/>
        </w:rPr>
        <w:t xml:space="preserve">Obowiązki </w:t>
      </w:r>
      <w:r w:rsidR="00B70882" w:rsidRPr="003B1813">
        <w:rPr>
          <w:rFonts w:ascii="Arial" w:eastAsia="Times New Roman" w:hAnsi="Arial" w:cs="Arial"/>
          <w:lang w:eastAsia="pl-PL"/>
        </w:rPr>
        <w:t>Benef</w:t>
      </w:r>
      <w:r w:rsidRPr="003B1813">
        <w:rPr>
          <w:rFonts w:ascii="Arial" w:eastAsia="Times New Roman" w:hAnsi="Arial" w:cs="Arial"/>
          <w:lang w:eastAsia="pl-PL"/>
        </w:rPr>
        <w:t xml:space="preserve">icjenta w zakresie realizacji </w:t>
      </w:r>
      <w:r w:rsidR="002538BD" w:rsidRPr="003B1813">
        <w:rPr>
          <w:rFonts w:ascii="Arial" w:eastAsia="Times New Roman" w:hAnsi="Arial" w:cs="Arial"/>
          <w:lang w:eastAsia="pl-PL"/>
        </w:rPr>
        <w:t>P</w:t>
      </w:r>
      <w:r w:rsidRPr="003B1813">
        <w:rPr>
          <w:rFonts w:ascii="Arial" w:eastAsia="Times New Roman" w:hAnsi="Arial" w:cs="Arial"/>
          <w:lang w:eastAsia="pl-PL"/>
        </w:rPr>
        <w:t xml:space="preserve">rojektu reguluje umowa o dofinansowanie. </w:t>
      </w:r>
    </w:p>
    <w:p w14:paraId="21BBE2B2" w14:textId="77777777" w:rsidR="00E8777F" w:rsidRPr="003B1813" w:rsidRDefault="00B70882" w:rsidP="00694771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B1813">
        <w:rPr>
          <w:rFonts w:ascii="Arial" w:eastAsia="Times New Roman" w:hAnsi="Arial" w:cs="Arial"/>
          <w:lang w:eastAsia="pl-PL"/>
        </w:rPr>
        <w:t>Wnioskoda</w:t>
      </w:r>
      <w:r w:rsidR="009F4686" w:rsidRPr="003B1813">
        <w:rPr>
          <w:rFonts w:ascii="Arial" w:eastAsia="Times New Roman" w:hAnsi="Arial" w:cs="Arial"/>
          <w:lang w:eastAsia="pl-PL"/>
        </w:rPr>
        <w:t xml:space="preserve">wca </w:t>
      </w:r>
      <w:r w:rsidR="00A16881" w:rsidRPr="003B1813">
        <w:rPr>
          <w:rFonts w:ascii="Arial" w:eastAsia="Times New Roman" w:hAnsi="Arial" w:cs="Arial"/>
          <w:lang w:eastAsia="pl-PL"/>
        </w:rPr>
        <w:t>ma obowiązek niezwłocznego informowania IP o</w:t>
      </w:r>
      <w:r w:rsidR="002538BD" w:rsidRPr="003B1813">
        <w:rPr>
          <w:rFonts w:ascii="Arial" w:eastAsia="Times New Roman" w:hAnsi="Arial" w:cs="Arial"/>
          <w:lang w:eastAsia="pl-PL"/>
        </w:rPr>
        <w:t xml:space="preserve"> </w:t>
      </w:r>
      <w:r w:rsidR="00A16881" w:rsidRPr="003B1813">
        <w:rPr>
          <w:rFonts w:ascii="Arial" w:eastAsia="Times New Roman" w:hAnsi="Arial" w:cs="Arial"/>
          <w:lang w:eastAsia="pl-PL"/>
        </w:rPr>
        <w:t xml:space="preserve">każdej zmianie danych osobowych osób odpowiedzialnych za realizację projektu oraz danych adresowych pod rygorem, że dostarczenie pisma przez IP pod dotychczas znany adres </w:t>
      </w:r>
      <w:r w:rsidRPr="003B1813">
        <w:rPr>
          <w:rFonts w:ascii="Arial" w:eastAsia="Times New Roman" w:hAnsi="Arial" w:cs="Arial"/>
          <w:lang w:eastAsia="pl-PL"/>
        </w:rPr>
        <w:t>Wnioskoda</w:t>
      </w:r>
      <w:r w:rsidR="009F4686" w:rsidRPr="003B1813">
        <w:rPr>
          <w:rFonts w:ascii="Arial" w:eastAsia="Times New Roman" w:hAnsi="Arial" w:cs="Arial"/>
          <w:lang w:eastAsia="pl-PL"/>
        </w:rPr>
        <w:t xml:space="preserve">wcy </w:t>
      </w:r>
      <w:r w:rsidR="00A16881" w:rsidRPr="003B1813">
        <w:rPr>
          <w:rFonts w:ascii="Arial" w:eastAsia="Times New Roman" w:hAnsi="Arial" w:cs="Arial"/>
          <w:lang w:eastAsia="pl-PL"/>
        </w:rPr>
        <w:t>zostanie uznane za skuteczne</w:t>
      </w:r>
      <w:r w:rsidR="00CC4368" w:rsidRPr="003B1813">
        <w:rPr>
          <w:rFonts w:ascii="Arial" w:eastAsia="Times New Roman" w:hAnsi="Arial" w:cs="Arial"/>
          <w:lang w:eastAsia="pl-PL"/>
        </w:rPr>
        <w:t xml:space="preserve">, </w:t>
      </w:r>
      <w:r w:rsidR="00CC4368" w:rsidRPr="003B1813">
        <w:rPr>
          <w:rFonts w:ascii="Arial" w:hAnsi="Arial" w:cs="Arial"/>
          <w:lang w:eastAsia="pl-PL"/>
        </w:rPr>
        <w:t>zgodnie z art. 41 § 1 i 2 kpa</w:t>
      </w:r>
      <w:r w:rsidR="00A16881" w:rsidRPr="003B1813">
        <w:rPr>
          <w:rFonts w:ascii="Arial" w:eastAsia="Times New Roman" w:hAnsi="Arial" w:cs="Arial"/>
          <w:lang w:eastAsia="pl-PL"/>
        </w:rPr>
        <w:t>.</w:t>
      </w:r>
    </w:p>
    <w:p w14:paraId="3FF4866E" w14:textId="77777777" w:rsidR="00676B4E" w:rsidRPr="003B1813" w:rsidRDefault="00B70882" w:rsidP="00694771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B1813">
        <w:rPr>
          <w:rFonts w:ascii="Arial" w:eastAsia="Times New Roman" w:hAnsi="Arial" w:cs="Arial"/>
          <w:lang w:eastAsia="pl-PL"/>
        </w:rPr>
        <w:t>Wnioskoda</w:t>
      </w:r>
      <w:r w:rsidR="009F4686" w:rsidRPr="003B1813">
        <w:rPr>
          <w:rFonts w:ascii="Arial" w:eastAsia="Times New Roman" w:hAnsi="Arial" w:cs="Arial"/>
          <w:lang w:eastAsia="pl-PL"/>
        </w:rPr>
        <w:t xml:space="preserve">wca </w:t>
      </w:r>
      <w:r w:rsidR="00A16881" w:rsidRPr="003B1813">
        <w:rPr>
          <w:rFonts w:ascii="Arial" w:eastAsia="Times New Roman" w:hAnsi="Arial" w:cs="Arial"/>
          <w:lang w:eastAsia="pl-PL"/>
        </w:rPr>
        <w:t xml:space="preserve">przygotowuje i przedkłada </w:t>
      </w:r>
      <w:r w:rsidR="00691E12" w:rsidRPr="003B1813">
        <w:rPr>
          <w:rFonts w:ascii="Arial" w:eastAsia="Times New Roman" w:hAnsi="Arial" w:cs="Arial"/>
          <w:lang w:eastAsia="pl-PL"/>
        </w:rPr>
        <w:t>W</w:t>
      </w:r>
      <w:r w:rsidR="00A16881" w:rsidRPr="003B1813">
        <w:rPr>
          <w:rFonts w:ascii="Arial" w:eastAsia="Times New Roman" w:hAnsi="Arial" w:cs="Arial"/>
          <w:lang w:eastAsia="pl-PL"/>
        </w:rPr>
        <w:t xml:space="preserve">niosek </w:t>
      </w:r>
      <w:r w:rsidR="009F4686" w:rsidRPr="003B1813">
        <w:rPr>
          <w:rFonts w:ascii="Arial" w:eastAsia="Times New Roman" w:hAnsi="Arial" w:cs="Arial"/>
          <w:lang w:eastAsia="pl-PL"/>
        </w:rPr>
        <w:t xml:space="preserve">o dofinansowanie </w:t>
      </w:r>
      <w:r w:rsidR="00A16881" w:rsidRPr="003B1813">
        <w:rPr>
          <w:rFonts w:ascii="Arial" w:eastAsia="Times New Roman" w:hAnsi="Arial" w:cs="Arial"/>
          <w:lang w:eastAsia="pl-PL"/>
        </w:rPr>
        <w:t xml:space="preserve">wraz z załącznikami zgodnie z obowiązującą na dzień składania </w:t>
      </w:r>
      <w:r w:rsidR="00691E12" w:rsidRPr="003B1813">
        <w:rPr>
          <w:rFonts w:ascii="Arial" w:eastAsia="Times New Roman" w:hAnsi="Arial" w:cs="Arial"/>
          <w:lang w:eastAsia="pl-PL"/>
        </w:rPr>
        <w:t>W</w:t>
      </w:r>
      <w:r w:rsidR="00A16881" w:rsidRPr="003B1813">
        <w:rPr>
          <w:rFonts w:ascii="Arial" w:eastAsia="Times New Roman" w:hAnsi="Arial" w:cs="Arial"/>
          <w:lang w:eastAsia="pl-PL"/>
        </w:rPr>
        <w:t xml:space="preserve">niosku wersją </w:t>
      </w:r>
      <w:r w:rsidR="00382581" w:rsidRPr="003B1813">
        <w:rPr>
          <w:rFonts w:ascii="Arial" w:eastAsia="Times New Roman" w:hAnsi="Arial" w:cs="Arial"/>
          <w:i/>
          <w:lang w:eastAsia="pl-PL"/>
        </w:rPr>
        <w:t>Regulaminu</w:t>
      </w:r>
      <w:r w:rsidR="00A16881" w:rsidRPr="003B1813">
        <w:rPr>
          <w:rFonts w:ascii="Arial" w:eastAsia="Times New Roman" w:hAnsi="Arial" w:cs="Arial"/>
          <w:lang w:eastAsia="pl-PL"/>
        </w:rPr>
        <w:t>.</w:t>
      </w:r>
    </w:p>
    <w:p w14:paraId="22D5F38B" w14:textId="77777777" w:rsidR="00850C72" w:rsidRPr="003B1813" w:rsidRDefault="00A16881" w:rsidP="00694771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B1813">
        <w:rPr>
          <w:rFonts w:ascii="Arial" w:eastAsia="Times New Roman" w:hAnsi="Arial" w:cs="Arial"/>
          <w:lang w:eastAsia="pl-PL"/>
        </w:rPr>
        <w:t>IP nie ponosi odpowiedzialności za niezależne od niej działania firm świadczących usługi pocztowe i kurierskie.</w:t>
      </w:r>
    </w:p>
    <w:p w14:paraId="04ECDD36" w14:textId="77777777" w:rsidR="00850C72" w:rsidRPr="003B1813" w:rsidRDefault="00A16881" w:rsidP="00694771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B1813">
        <w:rPr>
          <w:rFonts w:ascii="Arial" w:eastAsia="Times New Roman" w:hAnsi="Arial" w:cs="Arial"/>
          <w:lang w:eastAsia="pl-PL"/>
        </w:rPr>
        <w:t xml:space="preserve">Regulamin w pełnym brzmieniu jest dostępny na jej stronie internetowej </w:t>
      </w:r>
      <w:r w:rsidR="002D2C6B" w:rsidRPr="003B1813">
        <w:rPr>
          <w:rFonts w:ascii="Arial" w:hAnsi="Arial" w:cs="Arial"/>
        </w:rPr>
        <w:t>www.me.gov.pl</w:t>
      </w:r>
      <w:r w:rsidRPr="003B1813">
        <w:rPr>
          <w:rFonts w:ascii="Arial" w:eastAsia="Times New Roman" w:hAnsi="Arial" w:cs="Arial"/>
          <w:lang w:eastAsia="pl-PL"/>
        </w:rPr>
        <w:t>.</w:t>
      </w:r>
    </w:p>
    <w:p w14:paraId="0DEF1F8F" w14:textId="77777777" w:rsidR="009A761D" w:rsidRPr="003B1813" w:rsidRDefault="00A16881" w:rsidP="00694771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B1813">
        <w:rPr>
          <w:rFonts w:ascii="Arial" w:eastAsia="Times New Roman" w:hAnsi="Arial" w:cs="Arial"/>
          <w:lang w:eastAsia="pl-PL"/>
        </w:rPr>
        <w:t xml:space="preserve">W sprawach nieuregulowanych niniejszym </w:t>
      </w:r>
      <w:r w:rsidR="00382581" w:rsidRPr="003B1813">
        <w:rPr>
          <w:rFonts w:ascii="Arial" w:eastAsia="Times New Roman" w:hAnsi="Arial" w:cs="Arial"/>
          <w:i/>
          <w:lang w:eastAsia="pl-PL"/>
        </w:rPr>
        <w:t>Regulaminem</w:t>
      </w:r>
      <w:r w:rsidRPr="003B1813">
        <w:rPr>
          <w:rFonts w:ascii="Arial" w:eastAsia="Times New Roman" w:hAnsi="Arial" w:cs="Arial"/>
          <w:lang w:eastAsia="pl-PL"/>
        </w:rPr>
        <w:t xml:space="preserve"> decyduje IP</w:t>
      </w:r>
      <w:r w:rsidR="009F4686" w:rsidRPr="003B1813">
        <w:rPr>
          <w:rFonts w:ascii="Arial" w:eastAsia="Times New Roman" w:hAnsi="Arial" w:cs="Arial"/>
          <w:lang w:eastAsia="pl-PL"/>
        </w:rPr>
        <w:t>,</w:t>
      </w:r>
      <w:r w:rsidRPr="003B1813">
        <w:rPr>
          <w:rFonts w:ascii="Arial" w:eastAsia="Times New Roman" w:hAnsi="Arial" w:cs="Arial"/>
          <w:lang w:eastAsia="pl-PL"/>
        </w:rPr>
        <w:t xml:space="preserve"> </w:t>
      </w:r>
      <w:r w:rsidR="009F4686" w:rsidRPr="003B1813">
        <w:rPr>
          <w:rFonts w:ascii="Arial" w:eastAsia="Times New Roman" w:hAnsi="Arial" w:cs="Arial"/>
          <w:lang w:eastAsia="pl-PL"/>
        </w:rPr>
        <w:t xml:space="preserve">w szczególnych przypadkach </w:t>
      </w:r>
      <w:r w:rsidRPr="003B1813">
        <w:rPr>
          <w:rFonts w:ascii="Arial" w:eastAsia="Times New Roman" w:hAnsi="Arial" w:cs="Arial"/>
          <w:lang w:eastAsia="pl-PL"/>
        </w:rPr>
        <w:t>w</w:t>
      </w:r>
      <w:r w:rsidR="009F4686" w:rsidRPr="003B1813">
        <w:rPr>
          <w:rFonts w:ascii="Arial" w:eastAsia="Times New Roman" w:hAnsi="Arial" w:cs="Arial"/>
          <w:lang w:eastAsia="pl-PL"/>
        </w:rPr>
        <w:t xml:space="preserve"> </w:t>
      </w:r>
      <w:r w:rsidRPr="003B1813">
        <w:rPr>
          <w:rFonts w:ascii="Arial" w:eastAsia="Times New Roman" w:hAnsi="Arial" w:cs="Arial"/>
          <w:lang w:eastAsia="pl-PL"/>
        </w:rPr>
        <w:t xml:space="preserve">porozumieniu z IZ, zgodnie z obowiązującymi wytycznymi, których treść dostępna jest na stronie internetowej </w:t>
      </w:r>
      <w:r w:rsidR="00382581" w:rsidRPr="003B1813">
        <w:rPr>
          <w:rFonts w:ascii="Arial" w:eastAsia="Times New Roman" w:hAnsi="Arial" w:cs="Arial"/>
          <w:lang w:eastAsia="pl-PL"/>
        </w:rPr>
        <w:t>www.pois.gov.pl</w:t>
      </w:r>
      <w:r w:rsidRPr="003B1813">
        <w:rPr>
          <w:rFonts w:ascii="Arial" w:eastAsia="Times New Roman" w:hAnsi="Arial" w:cs="Arial"/>
          <w:lang w:eastAsia="pl-PL"/>
        </w:rPr>
        <w:t xml:space="preserve">. </w:t>
      </w:r>
      <w:r w:rsidRPr="003B1813">
        <w:rPr>
          <w:rFonts w:ascii="Arial" w:hAnsi="Arial" w:cs="Arial"/>
        </w:rPr>
        <w:t xml:space="preserve">Do czasu </w:t>
      </w:r>
      <w:r w:rsidR="00C867EC" w:rsidRPr="003B1813">
        <w:rPr>
          <w:rFonts w:ascii="Arial" w:hAnsi="Arial" w:cs="Arial"/>
        </w:rPr>
        <w:t xml:space="preserve">rozstrzygnięcia naboru IP nie może </w:t>
      </w:r>
      <w:r w:rsidR="00326B16" w:rsidRPr="003B1813">
        <w:rPr>
          <w:rFonts w:ascii="Arial" w:hAnsi="Arial" w:cs="Arial"/>
        </w:rPr>
        <w:t xml:space="preserve">zmieniać </w:t>
      </w:r>
      <w:r w:rsidR="00326B16" w:rsidRPr="003B1813">
        <w:rPr>
          <w:rFonts w:ascii="Arial" w:hAnsi="Arial" w:cs="Arial"/>
          <w:i/>
        </w:rPr>
        <w:t>Regulaminu</w:t>
      </w:r>
      <w:r w:rsidR="00326B16" w:rsidRPr="003B1813">
        <w:rPr>
          <w:rFonts w:ascii="Arial" w:hAnsi="Arial" w:cs="Arial"/>
        </w:rPr>
        <w:t xml:space="preserve"> w sposób skutkujący nierównym traktowaniem Wnioskodawców. Powyższego nie stosuje się, jeżeli konieczność dokonania zmiany wynika z </w:t>
      </w:r>
      <w:r w:rsidR="0031350E" w:rsidRPr="003B1813">
        <w:rPr>
          <w:rFonts w:ascii="Arial" w:hAnsi="Arial" w:cs="Arial"/>
        </w:rPr>
        <w:t>odrębnych przepisów.</w:t>
      </w:r>
    </w:p>
    <w:p w14:paraId="299A7A9B" w14:textId="77224BED" w:rsidR="00E32912" w:rsidRPr="003B1813" w:rsidRDefault="00A16881" w:rsidP="00694771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B1813">
        <w:rPr>
          <w:rFonts w:ascii="Arial" w:hAnsi="Arial" w:cs="Arial"/>
        </w:rPr>
        <w:t>Zmiany</w:t>
      </w:r>
      <w:r w:rsidR="0064575F" w:rsidRPr="003B1813">
        <w:rPr>
          <w:rFonts w:ascii="Arial" w:hAnsi="Arial" w:cs="Arial"/>
        </w:rPr>
        <w:t xml:space="preserve"> w niniejszym </w:t>
      </w:r>
      <w:r w:rsidR="002D2C6B" w:rsidRPr="003B1813">
        <w:rPr>
          <w:rFonts w:ascii="Arial" w:hAnsi="Arial" w:cs="Arial"/>
          <w:i/>
        </w:rPr>
        <w:t>Regulaminie</w:t>
      </w:r>
      <w:r w:rsidR="0064575F" w:rsidRPr="003B1813">
        <w:rPr>
          <w:rFonts w:ascii="Arial" w:hAnsi="Arial" w:cs="Arial"/>
        </w:rPr>
        <w:t>,</w:t>
      </w:r>
      <w:r w:rsidRPr="003B1813">
        <w:rPr>
          <w:rFonts w:ascii="Arial" w:hAnsi="Arial" w:cs="Arial"/>
        </w:rPr>
        <w:t xml:space="preserve"> w szczególności w zakresie rodzaju projektów podlegających dofinansowaniu, kry</w:t>
      </w:r>
      <w:r w:rsidR="00691E12" w:rsidRPr="003B1813">
        <w:rPr>
          <w:rFonts w:ascii="Arial" w:hAnsi="Arial" w:cs="Arial"/>
        </w:rPr>
        <w:t>teriów wyboru projektów, wzoru W</w:t>
      </w:r>
      <w:r w:rsidRPr="003B1813">
        <w:rPr>
          <w:rFonts w:ascii="Arial" w:hAnsi="Arial" w:cs="Arial"/>
        </w:rPr>
        <w:t>niosku, miejsca i</w:t>
      </w:r>
      <w:r w:rsidR="00957E27" w:rsidRPr="003B1813">
        <w:rPr>
          <w:rFonts w:ascii="Arial" w:hAnsi="Arial" w:cs="Arial"/>
        </w:rPr>
        <w:t> </w:t>
      </w:r>
      <w:r w:rsidRPr="003B1813">
        <w:rPr>
          <w:rFonts w:ascii="Arial" w:hAnsi="Arial" w:cs="Arial"/>
        </w:rPr>
        <w:t xml:space="preserve">sposobu składania </w:t>
      </w:r>
      <w:r w:rsidR="00691E12" w:rsidRPr="003B1813">
        <w:rPr>
          <w:rFonts w:ascii="Arial" w:hAnsi="Arial" w:cs="Arial"/>
        </w:rPr>
        <w:t>W</w:t>
      </w:r>
      <w:r w:rsidRPr="003B1813">
        <w:rPr>
          <w:rFonts w:ascii="Arial" w:hAnsi="Arial" w:cs="Arial"/>
        </w:rPr>
        <w:t>niosków</w:t>
      </w:r>
      <w:r w:rsidR="009F4686" w:rsidRPr="003B1813">
        <w:rPr>
          <w:rFonts w:ascii="Arial" w:hAnsi="Arial" w:cs="Arial"/>
        </w:rPr>
        <w:t>,</w:t>
      </w:r>
      <w:r w:rsidRPr="003B1813">
        <w:rPr>
          <w:rFonts w:ascii="Arial" w:hAnsi="Arial" w:cs="Arial"/>
        </w:rPr>
        <w:t xml:space="preserve"> obligują IP do opracowania wersji n+1 </w:t>
      </w:r>
      <w:r w:rsidR="00382581" w:rsidRPr="003B1813">
        <w:rPr>
          <w:rFonts w:ascii="Arial" w:hAnsi="Arial" w:cs="Arial"/>
          <w:i/>
        </w:rPr>
        <w:t>Regulaminu</w:t>
      </w:r>
      <w:r w:rsidRPr="003B1813">
        <w:rPr>
          <w:rFonts w:ascii="Arial" w:hAnsi="Arial" w:cs="Arial"/>
        </w:rPr>
        <w:t xml:space="preserve">, </w:t>
      </w:r>
      <w:r w:rsidR="009F4686" w:rsidRPr="003B1813">
        <w:rPr>
          <w:rFonts w:ascii="Arial" w:hAnsi="Arial" w:cs="Arial"/>
        </w:rPr>
        <w:t xml:space="preserve">będącej </w:t>
      </w:r>
      <w:r w:rsidRPr="003B1813">
        <w:rPr>
          <w:rFonts w:ascii="Arial" w:hAnsi="Arial" w:cs="Arial"/>
        </w:rPr>
        <w:t xml:space="preserve">dokumentem obowiązującym dla </w:t>
      </w:r>
      <w:r w:rsidR="00B70882" w:rsidRPr="003B1813">
        <w:rPr>
          <w:rFonts w:ascii="Arial" w:hAnsi="Arial" w:cs="Arial"/>
        </w:rPr>
        <w:t>Benef</w:t>
      </w:r>
      <w:r w:rsidRPr="003B1813">
        <w:rPr>
          <w:rFonts w:ascii="Arial" w:hAnsi="Arial" w:cs="Arial"/>
        </w:rPr>
        <w:t>icjentó</w:t>
      </w:r>
      <w:r w:rsidR="00691E12" w:rsidRPr="003B1813">
        <w:rPr>
          <w:rFonts w:ascii="Arial" w:hAnsi="Arial" w:cs="Arial"/>
        </w:rPr>
        <w:t>w, którzy złożyli W</w:t>
      </w:r>
      <w:r w:rsidRPr="003B1813">
        <w:rPr>
          <w:rFonts w:ascii="Arial" w:hAnsi="Arial" w:cs="Arial"/>
        </w:rPr>
        <w:t>niosek po je</w:t>
      </w:r>
      <w:r w:rsidR="0064575F" w:rsidRPr="003B1813">
        <w:rPr>
          <w:rFonts w:ascii="Arial" w:hAnsi="Arial" w:cs="Arial"/>
        </w:rPr>
        <w:t>go</w:t>
      </w:r>
      <w:r w:rsidRPr="003B1813">
        <w:rPr>
          <w:rFonts w:ascii="Arial" w:hAnsi="Arial" w:cs="Arial"/>
        </w:rPr>
        <w:t xml:space="preserve"> publikacji.</w:t>
      </w:r>
    </w:p>
    <w:p w14:paraId="265E54FE" w14:textId="77777777" w:rsidR="00490C1A" w:rsidRPr="003B1813" w:rsidRDefault="00490C1A">
      <w:pPr>
        <w:spacing w:before="100" w:beforeAutospacing="1" w:after="100" w:afterAutospacing="1"/>
        <w:jc w:val="both"/>
        <w:rPr>
          <w:rFonts w:ascii="Arial" w:hAnsi="Arial" w:cs="Arial"/>
        </w:rPr>
      </w:pPr>
    </w:p>
    <w:p w14:paraId="716BC676" w14:textId="553307B8" w:rsidR="00335073" w:rsidRPr="003B1813" w:rsidRDefault="00335073">
      <w:pPr>
        <w:spacing w:after="0" w:line="240" w:lineRule="auto"/>
        <w:rPr>
          <w:rFonts w:ascii="Arial" w:hAnsi="Arial" w:cs="Arial"/>
          <w:u w:val="single"/>
        </w:rPr>
      </w:pPr>
    </w:p>
    <w:p w14:paraId="685E564B" w14:textId="44043B82" w:rsidR="000F633A" w:rsidRPr="003B1813" w:rsidRDefault="000F633A">
      <w:pPr>
        <w:autoSpaceDE w:val="0"/>
        <w:autoSpaceDN w:val="0"/>
        <w:adjustRightInd w:val="0"/>
        <w:spacing w:after="0" w:line="360" w:lineRule="auto"/>
        <w:ind w:left="1701" w:hanging="1701"/>
        <w:jc w:val="both"/>
        <w:rPr>
          <w:rFonts w:ascii="Arial" w:eastAsia="Times New Roman" w:hAnsi="Arial" w:cs="Arial"/>
          <w:lang w:eastAsia="pl-PL"/>
        </w:rPr>
      </w:pPr>
      <w:r w:rsidRPr="003B1813">
        <w:rPr>
          <w:rFonts w:ascii="Arial" w:hAnsi="Arial" w:cs="Arial"/>
          <w:u w:val="single"/>
        </w:rPr>
        <w:lastRenderedPageBreak/>
        <w:t>Załączniki</w:t>
      </w:r>
      <w:r w:rsidRPr="003B1813">
        <w:rPr>
          <w:rFonts w:ascii="Arial" w:hAnsi="Arial" w:cs="Arial"/>
        </w:rPr>
        <w:t>:</w:t>
      </w:r>
    </w:p>
    <w:p w14:paraId="0621747C" w14:textId="77777777" w:rsidR="00490C1A" w:rsidRPr="003B1813" w:rsidRDefault="00BC209D" w:rsidP="00E938F2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B1813">
        <w:rPr>
          <w:rFonts w:ascii="Arial" w:eastAsia="Times New Roman" w:hAnsi="Arial" w:cs="Arial"/>
          <w:lang w:eastAsia="pl-PL"/>
        </w:rPr>
        <w:t>Wzór Deklaracji o przygotowaniu projektu;</w:t>
      </w:r>
    </w:p>
    <w:p w14:paraId="4C7E687A" w14:textId="77777777" w:rsidR="00490C1A" w:rsidRPr="003B1813" w:rsidRDefault="004F4D89" w:rsidP="00E938F2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B1813">
        <w:rPr>
          <w:rFonts w:ascii="Arial" w:eastAsia="Times New Roman" w:hAnsi="Arial" w:cs="Arial"/>
          <w:lang w:eastAsia="pl-PL"/>
        </w:rPr>
        <w:t xml:space="preserve">Wzór </w:t>
      </w:r>
      <w:r w:rsidR="00BC209D" w:rsidRPr="003B1813">
        <w:rPr>
          <w:rFonts w:ascii="Arial" w:eastAsia="Times New Roman" w:hAnsi="Arial" w:cs="Arial"/>
          <w:lang w:eastAsia="pl-PL"/>
        </w:rPr>
        <w:t>Tabel</w:t>
      </w:r>
      <w:r w:rsidRPr="003B1813">
        <w:rPr>
          <w:rFonts w:ascii="Arial" w:eastAsia="Times New Roman" w:hAnsi="Arial" w:cs="Arial"/>
          <w:lang w:eastAsia="pl-PL"/>
        </w:rPr>
        <w:t>i</w:t>
      </w:r>
      <w:r w:rsidR="00BC209D" w:rsidRPr="003B1813">
        <w:rPr>
          <w:rFonts w:ascii="Arial" w:eastAsia="Times New Roman" w:hAnsi="Arial" w:cs="Arial"/>
          <w:lang w:eastAsia="pl-PL"/>
        </w:rPr>
        <w:t xml:space="preserve"> monitorowania postępów przygotowania projektu pozakonkursowego;</w:t>
      </w:r>
    </w:p>
    <w:p w14:paraId="287AE956" w14:textId="77777777" w:rsidR="00490C1A" w:rsidRPr="003B1813" w:rsidRDefault="0059349C" w:rsidP="00E938F2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B1813">
        <w:rPr>
          <w:rFonts w:ascii="Arial" w:eastAsia="Times New Roman" w:hAnsi="Arial" w:cs="Arial"/>
          <w:lang w:eastAsia="pl-PL"/>
        </w:rPr>
        <w:t xml:space="preserve">Formularz </w:t>
      </w:r>
      <w:r w:rsidR="00616948" w:rsidRPr="003B1813">
        <w:rPr>
          <w:rFonts w:ascii="Arial" w:eastAsia="Times New Roman" w:hAnsi="Arial" w:cs="Arial"/>
          <w:lang w:eastAsia="pl-PL"/>
        </w:rPr>
        <w:t>Wniosku o dofinansowanie</w:t>
      </w:r>
      <w:r w:rsidR="00382FEE" w:rsidRPr="003B1813">
        <w:rPr>
          <w:rFonts w:ascii="Arial" w:eastAsia="Times New Roman" w:hAnsi="Arial" w:cs="Arial"/>
          <w:lang w:eastAsia="pl-PL"/>
        </w:rPr>
        <w:t>;</w:t>
      </w:r>
      <w:r w:rsidR="00616948" w:rsidRPr="003B1813">
        <w:rPr>
          <w:rFonts w:ascii="Arial" w:eastAsia="Times New Roman" w:hAnsi="Arial" w:cs="Arial"/>
          <w:lang w:eastAsia="pl-PL"/>
        </w:rPr>
        <w:t xml:space="preserve"> </w:t>
      </w:r>
    </w:p>
    <w:p w14:paraId="0E5659FE" w14:textId="77777777" w:rsidR="0062377C" w:rsidRPr="003B1813" w:rsidRDefault="00382FEE" w:rsidP="00E938F2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B1813">
        <w:rPr>
          <w:rFonts w:ascii="Arial" w:eastAsia="Times New Roman" w:hAnsi="Arial" w:cs="Arial"/>
          <w:lang w:eastAsia="pl-PL"/>
        </w:rPr>
        <w:t>Instrukcja do W</w:t>
      </w:r>
      <w:r w:rsidR="0062377C" w:rsidRPr="003B1813">
        <w:rPr>
          <w:rFonts w:ascii="Arial" w:eastAsia="Times New Roman" w:hAnsi="Arial" w:cs="Arial"/>
          <w:lang w:eastAsia="pl-PL"/>
        </w:rPr>
        <w:t>niosku o dofinansowanie</w:t>
      </w:r>
      <w:r w:rsidRPr="003B1813">
        <w:rPr>
          <w:rFonts w:ascii="Arial" w:eastAsia="Times New Roman" w:hAnsi="Arial" w:cs="Arial"/>
          <w:lang w:eastAsia="pl-PL"/>
        </w:rPr>
        <w:t>;</w:t>
      </w:r>
    </w:p>
    <w:p w14:paraId="21C71F45" w14:textId="472D5E52" w:rsidR="0062377C" w:rsidRPr="003B1813" w:rsidRDefault="0062377C" w:rsidP="009E59D5">
      <w:pPr>
        <w:pStyle w:val="Akapitzlist"/>
        <w:numPr>
          <w:ilvl w:val="1"/>
          <w:numId w:val="80"/>
        </w:numPr>
        <w:autoSpaceDE w:val="0"/>
        <w:autoSpaceDN w:val="0"/>
        <w:adjustRightInd w:val="0"/>
        <w:spacing w:before="120" w:after="0" w:line="360" w:lineRule="auto"/>
        <w:ind w:left="850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B1813">
        <w:rPr>
          <w:rFonts w:ascii="Arial" w:eastAsia="Times New Roman" w:hAnsi="Arial" w:cs="Arial"/>
          <w:lang w:eastAsia="pl-PL"/>
        </w:rPr>
        <w:t>Sposób obliczania poziomu dofinansowania dla inwestycji w obszarze energetyki w</w:t>
      </w:r>
      <w:r w:rsidR="00957E27" w:rsidRPr="003B1813">
        <w:rPr>
          <w:rFonts w:ascii="Arial" w:eastAsia="Times New Roman" w:hAnsi="Arial" w:cs="Arial"/>
          <w:lang w:eastAsia="pl-PL"/>
        </w:rPr>
        <w:t> </w:t>
      </w:r>
      <w:r w:rsidRPr="003B1813">
        <w:rPr>
          <w:rFonts w:ascii="Arial" w:eastAsia="Times New Roman" w:hAnsi="Arial" w:cs="Arial"/>
          <w:lang w:eastAsia="pl-PL"/>
        </w:rPr>
        <w:t>ramach poddziała</w:t>
      </w:r>
      <w:r w:rsidR="006A0020" w:rsidRPr="003B1813">
        <w:rPr>
          <w:rFonts w:ascii="Arial" w:eastAsia="Times New Roman" w:hAnsi="Arial" w:cs="Arial"/>
          <w:lang w:eastAsia="pl-PL"/>
        </w:rPr>
        <w:t>ń</w:t>
      </w:r>
      <w:r w:rsidRPr="003B1813">
        <w:rPr>
          <w:rFonts w:ascii="Arial" w:eastAsia="Times New Roman" w:hAnsi="Arial" w:cs="Arial"/>
          <w:lang w:eastAsia="pl-PL"/>
        </w:rPr>
        <w:t xml:space="preserve"> 1.1.2 i 1.4.1 POIiŚ 2014-2020</w:t>
      </w:r>
      <w:r w:rsidR="00382FEE" w:rsidRPr="003B1813">
        <w:rPr>
          <w:rFonts w:ascii="Arial" w:eastAsia="Times New Roman" w:hAnsi="Arial" w:cs="Arial"/>
          <w:lang w:eastAsia="pl-PL"/>
        </w:rPr>
        <w:t>;</w:t>
      </w:r>
    </w:p>
    <w:p w14:paraId="6F07642B" w14:textId="77777777" w:rsidR="0062377C" w:rsidRPr="003B1813" w:rsidRDefault="0062377C" w:rsidP="009E59D5">
      <w:pPr>
        <w:pStyle w:val="Akapitzlist"/>
        <w:numPr>
          <w:ilvl w:val="1"/>
          <w:numId w:val="80"/>
        </w:numPr>
        <w:autoSpaceDE w:val="0"/>
        <w:autoSpaceDN w:val="0"/>
        <w:adjustRightInd w:val="0"/>
        <w:spacing w:after="120" w:line="360" w:lineRule="auto"/>
        <w:ind w:left="850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B1813">
        <w:rPr>
          <w:rFonts w:ascii="Arial" w:eastAsia="Times New Roman" w:hAnsi="Arial" w:cs="Arial"/>
          <w:lang w:eastAsia="pl-PL"/>
        </w:rPr>
        <w:t xml:space="preserve">Zakres </w:t>
      </w:r>
      <w:r w:rsidR="00683A4A" w:rsidRPr="003B1813">
        <w:rPr>
          <w:rFonts w:ascii="Arial" w:eastAsia="Times New Roman" w:hAnsi="Arial" w:cs="Arial"/>
          <w:lang w:eastAsia="pl-PL"/>
        </w:rPr>
        <w:t>S</w:t>
      </w:r>
      <w:r w:rsidRPr="003B1813">
        <w:rPr>
          <w:rFonts w:ascii="Arial" w:eastAsia="Times New Roman" w:hAnsi="Arial" w:cs="Arial"/>
          <w:lang w:eastAsia="pl-PL"/>
        </w:rPr>
        <w:t xml:space="preserve">tudium wykonalności dla projektów aplikujących o dofinansowanie w ramach </w:t>
      </w:r>
      <w:r w:rsidR="006A0020" w:rsidRPr="003B1813">
        <w:rPr>
          <w:rFonts w:ascii="Arial" w:eastAsia="Times New Roman" w:hAnsi="Arial" w:cs="Arial"/>
          <w:lang w:eastAsia="pl-PL"/>
        </w:rPr>
        <w:t xml:space="preserve">poddziałań </w:t>
      </w:r>
      <w:r w:rsidRPr="003B1813">
        <w:rPr>
          <w:rFonts w:ascii="Arial" w:eastAsia="Times New Roman" w:hAnsi="Arial" w:cs="Arial"/>
          <w:lang w:eastAsia="pl-PL"/>
        </w:rPr>
        <w:t>1.1.2 i 1.4.1 POIiŚ 2014-2020</w:t>
      </w:r>
      <w:r w:rsidR="00382FEE" w:rsidRPr="003B1813">
        <w:rPr>
          <w:rFonts w:ascii="Arial" w:eastAsia="Times New Roman" w:hAnsi="Arial" w:cs="Arial"/>
          <w:lang w:eastAsia="pl-PL"/>
        </w:rPr>
        <w:t>;</w:t>
      </w:r>
    </w:p>
    <w:p w14:paraId="099AB81D" w14:textId="77777777" w:rsidR="00490C1A" w:rsidRPr="003B1813" w:rsidRDefault="00616948" w:rsidP="00E938F2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B1813">
        <w:rPr>
          <w:rFonts w:ascii="Arial" w:eastAsia="Times New Roman" w:hAnsi="Arial" w:cs="Arial"/>
          <w:lang w:eastAsia="pl-PL"/>
        </w:rPr>
        <w:t>Wykaz załącznik</w:t>
      </w:r>
      <w:r w:rsidR="009A1385" w:rsidRPr="003B1813">
        <w:rPr>
          <w:rFonts w:ascii="Arial" w:eastAsia="Times New Roman" w:hAnsi="Arial" w:cs="Arial"/>
          <w:lang w:eastAsia="pl-PL"/>
        </w:rPr>
        <w:t>ów do Wniosku o dofinansowanie;</w:t>
      </w:r>
    </w:p>
    <w:p w14:paraId="0F95F8FE" w14:textId="77777777" w:rsidR="004B359F" w:rsidRPr="003B1813" w:rsidRDefault="004B359F" w:rsidP="00FD2C42">
      <w:pPr>
        <w:pStyle w:val="Akapitzlist"/>
        <w:numPr>
          <w:ilvl w:val="1"/>
          <w:numId w:val="80"/>
        </w:numPr>
        <w:autoSpaceDE w:val="0"/>
        <w:autoSpaceDN w:val="0"/>
        <w:adjustRightInd w:val="0"/>
        <w:spacing w:before="120" w:after="120" w:line="360" w:lineRule="auto"/>
        <w:ind w:left="850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B1813">
        <w:rPr>
          <w:rFonts w:ascii="Arial" w:eastAsia="Times New Roman" w:hAnsi="Arial" w:cs="Arial"/>
          <w:lang w:eastAsia="pl-PL"/>
        </w:rPr>
        <w:t>Zbiór wzorów załączników do Wniosku o dofinansowanie;</w:t>
      </w:r>
    </w:p>
    <w:p w14:paraId="077DF48E" w14:textId="77777777" w:rsidR="00490C1A" w:rsidRPr="003B1813" w:rsidRDefault="00683A4A" w:rsidP="00E938F2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B1813">
        <w:rPr>
          <w:rFonts w:ascii="Arial" w:eastAsia="Times New Roman" w:hAnsi="Arial" w:cs="Arial"/>
          <w:lang w:eastAsia="pl-PL"/>
        </w:rPr>
        <w:t>Wzór Karty</w:t>
      </w:r>
      <w:r w:rsidR="00BC209D" w:rsidRPr="003B1813">
        <w:rPr>
          <w:rFonts w:ascii="Arial" w:eastAsia="Times New Roman" w:hAnsi="Arial" w:cs="Arial"/>
          <w:lang w:eastAsia="pl-PL"/>
        </w:rPr>
        <w:t xml:space="preserve"> z wykazem wszystkich dokumentów dołączanych do Wniosku o dofinansowanie;</w:t>
      </w:r>
    </w:p>
    <w:p w14:paraId="061B9B9E" w14:textId="77777777" w:rsidR="00490C1A" w:rsidRPr="003B1813" w:rsidRDefault="00683A4A" w:rsidP="00E938F2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B1813">
        <w:rPr>
          <w:rFonts w:ascii="Arial" w:eastAsia="Times New Roman" w:hAnsi="Arial" w:cs="Arial"/>
          <w:lang w:eastAsia="pl-PL"/>
        </w:rPr>
        <w:t>Wzór Karty</w:t>
      </w:r>
      <w:r w:rsidR="00BC209D" w:rsidRPr="003B1813">
        <w:rPr>
          <w:rFonts w:ascii="Arial" w:eastAsia="Times New Roman" w:hAnsi="Arial" w:cs="Arial"/>
          <w:lang w:eastAsia="pl-PL"/>
        </w:rPr>
        <w:t xml:space="preserve"> informacyjn</w:t>
      </w:r>
      <w:r w:rsidRPr="003B1813">
        <w:rPr>
          <w:rFonts w:ascii="Arial" w:eastAsia="Times New Roman" w:hAnsi="Arial" w:cs="Arial"/>
          <w:lang w:eastAsia="pl-PL"/>
        </w:rPr>
        <w:t>ej</w:t>
      </w:r>
      <w:r w:rsidR="00BC209D" w:rsidRPr="003B1813">
        <w:rPr>
          <w:rFonts w:ascii="Arial" w:eastAsia="Times New Roman" w:hAnsi="Arial" w:cs="Arial"/>
          <w:lang w:eastAsia="pl-PL"/>
        </w:rPr>
        <w:t xml:space="preserve"> d</w:t>
      </w:r>
      <w:r w:rsidR="0069718B" w:rsidRPr="003B1813">
        <w:rPr>
          <w:rFonts w:ascii="Arial" w:eastAsia="Times New Roman" w:hAnsi="Arial" w:cs="Arial"/>
          <w:lang w:eastAsia="pl-PL"/>
        </w:rPr>
        <w:t>la</w:t>
      </w:r>
      <w:r w:rsidR="00BC209D" w:rsidRPr="003B1813">
        <w:rPr>
          <w:rFonts w:ascii="Arial" w:eastAsia="Times New Roman" w:hAnsi="Arial" w:cs="Arial"/>
          <w:lang w:eastAsia="pl-PL"/>
        </w:rPr>
        <w:t xml:space="preserve"> załącznika; </w:t>
      </w:r>
    </w:p>
    <w:p w14:paraId="6C2DC06E" w14:textId="77777777" w:rsidR="00490C1A" w:rsidRPr="003B1813" w:rsidRDefault="00BC209D" w:rsidP="00E938F2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B1813">
        <w:rPr>
          <w:rFonts w:ascii="Arial" w:eastAsia="Times New Roman" w:hAnsi="Arial" w:cs="Arial"/>
          <w:lang w:eastAsia="pl-PL"/>
        </w:rPr>
        <w:t xml:space="preserve">Regulamin </w:t>
      </w:r>
      <w:r w:rsidR="00382FEE" w:rsidRPr="003B1813">
        <w:rPr>
          <w:rFonts w:ascii="Arial" w:eastAsia="Times New Roman" w:hAnsi="Arial" w:cs="Arial"/>
          <w:lang w:eastAsia="pl-PL"/>
        </w:rPr>
        <w:t>pracy Komisji Oceny Projektów;</w:t>
      </w:r>
    </w:p>
    <w:p w14:paraId="323C3978" w14:textId="77777777" w:rsidR="00714B30" w:rsidRPr="003B1813" w:rsidRDefault="00714B30" w:rsidP="009E59D5">
      <w:pPr>
        <w:pStyle w:val="Akapitzlist"/>
        <w:numPr>
          <w:ilvl w:val="1"/>
          <w:numId w:val="80"/>
        </w:numPr>
        <w:autoSpaceDE w:val="0"/>
        <w:autoSpaceDN w:val="0"/>
        <w:adjustRightInd w:val="0"/>
        <w:spacing w:before="120" w:after="0" w:line="360" w:lineRule="auto"/>
        <w:ind w:left="850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B1813">
        <w:rPr>
          <w:rFonts w:ascii="Arial" w:eastAsia="Times New Roman" w:hAnsi="Arial" w:cs="Arial"/>
          <w:lang w:eastAsia="pl-PL"/>
        </w:rPr>
        <w:t>Deklaracja bezstronności i poufności;</w:t>
      </w:r>
    </w:p>
    <w:p w14:paraId="4B756DA9" w14:textId="77777777" w:rsidR="00714B30" w:rsidRPr="003B1813" w:rsidRDefault="00714B30" w:rsidP="00714B30">
      <w:pPr>
        <w:pStyle w:val="Akapitzlist"/>
        <w:numPr>
          <w:ilvl w:val="1"/>
          <w:numId w:val="80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3B1813">
        <w:rPr>
          <w:rFonts w:ascii="Arial" w:eastAsia="Times New Roman" w:hAnsi="Arial" w:cs="Arial"/>
          <w:lang w:eastAsia="pl-PL"/>
        </w:rPr>
        <w:t>Oświadczenie eksperta;</w:t>
      </w:r>
    </w:p>
    <w:p w14:paraId="72FCC7A8" w14:textId="77777777" w:rsidR="00714B30" w:rsidRPr="003B1813" w:rsidRDefault="00714B30" w:rsidP="00714B30">
      <w:pPr>
        <w:pStyle w:val="Akapitzlist"/>
        <w:numPr>
          <w:ilvl w:val="1"/>
          <w:numId w:val="80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3B1813">
        <w:rPr>
          <w:rFonts w:ascii="Arial" w:eastAsia="Times New Roman" w:hAnsi="Arial" w:cs="Arial"/>
          <w:lang w:eastAsia="pl-PL"/>
        </w:rPr>
        <w:t>Deklaracja poufności Eksperta / Obserwatora;</w:t>
      </w:r>
    </w:p>
    <w:p w14:paraId="66845B02" w14:textId="77777777" w:rsidR="00714B30" w:rsidRPr="003B1813" w:rsidRDefault="00714B30" w:rsidP="00714B30">
      <w:pPr>
        <w:pStyle w:val="Akapitzlist"/>
        <w:numPr>
          <w:ilvl w:val="1"/>
          <w:numId w:val="80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3B1813">
        <w:rPr>
          <w:rFonts w:ascii="Arial" w:eastAsia="Times New Roman" w:hAnsi="Arial" w:cs="Arial"/>
          <w:lang w:eastAsia="pl-PL"/>
        </w:rPr>
        <w:t>Protokół z posiedzenia Komisji Oceny Projektów;</w:t>
      </w:r>
    </w:p>
    <w:p w14:paraId="7EA459FA" w14:textId="77777777" w:rsidR="00714B30" w:rsidRPr="003B1813" w:rsidRDefault="00714B30" w:rsidP="00714B30">
      <w:pPr>
        <w:pStyle w:val="Akapitzlist"/>
        <w:numPr>
          <w:ilvl w:val="1"/>
          <w:numId w:val="80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3B1813">
        <w:rPr>
          <w:rFonts w:ascii="Arial" w:eastAsia="Times New Roman" w:hAnsi="Arial" w:cs="Arial"/>
          <w:lang w:eastAsia="pl-PL"/>
        </w:rPr>
        <w:t>Zlecenie dokonania oceny projektu;</w:t>
      </w:r>
    </w:p>
    <w:p w14:paraId="021CCE80" w14:textId="77777777" w:rsidR="00714B30" w:rsidRPr="003B1813" w:rsidRDefault="00714B30" w:rsidP="00714B30">
      <w:pPr>
        <w:pStyle w:val="Akapitzlist"/>
        <w:numPr>
          <w:ilvl w:val="1"/>
          <w:numId w:val="80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3B1813">
        <w:rPr>
          <w:rFonts w:ascii="Arial" w:eastAsia="Times New Roman" w:hAnsi="Arial" w:cs="Arial"/>
          <w:lang w:eastAsia="pl-PL"/>
        </w:rPr>
        <w:t>Protokół rozbieżności;</w:t>
      </w:r>
    </w:p>
    <w:p w14:paraId="262AAF96" w14:textId="77777777" w:rsidR="00714B30" w:rsidRPr="003B1813" w:rsidRDefault="00714B30" w:rsidP="00714B30">
      <w:pPr>
        <w:pStyle w:val="Akapitzlist"/>
        <w:numPr>
          <w:ilvl w:val="1"/>
          <w:numId w:val="80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3B1813">
        <w:rPr>
          <w:rFonts w:ascii="Arial" w:eastAsia="Times New Roman" w:hAnsi="Arial" w:cs="Arial"/>
          <w:lang w:eastAsia="pl-PL"/>
        </w:rPr>
        <w:t>Protokół z oceny wniosku o dofinansowanie;</w:t>
      </w:r>
    </w:p>
    <w:p w14:paraId="4E9ED1FA" w14:textId="77777777" w:rsidR="00714B30" w:rsidRPr="003B1813" w:rsidRDefault="00714B30" w:rsidP="009E59D5">
      <w:pPr>
        <w:pStyle w:val="Akapitzlist"/>
        <w:numPr>
          <w:ilvl w:val="1"/>
          <w:numId w:val="80"/>
        </w:numPr>
        <w:autoSpaceDE w:val="0"/>
        <w:autoSpaceDN w:val="0"/>
        <w:adjustRightInd w:val="0"/>
        <w:spacing w:after="120" w:line="360" w:lineRule="auto"/>
        <w:ind w:left="850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B1813">
        <w:rPr>
          <w:rFonts w:ascii="Arial" w:eastAsia="Times New Roman" w:hAnsi="Arial" w:cs="Arial"/>
          <w:lang w:eastAsia="pl-PL"/>
        </w:rPr>
        <w:t>Protokół z naboru i oceny wniosków o dofinansowanie.</w:t>
      </w:r>
    </w:p>
    <w:p w14:paraId="3DEA5569" w14:textId="77777777" w:rsidR="00E938F2" w:rsidRPr="003B1813" w:rsidRDefault="00683A4A" w:rsidP="00E938F2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B1813">
        <w:rPr>
          <w:rFonts w:ascii="Arial" w:eastAsia="Times New Roman" w:hAnsi="Arial" w:cs="Arial"/>
          <w:lang w:eastAsia="pl-PL"/>
        </w:rPr>
        <w:t xml:space="preserve">Wzór </w:t>
      </w:r>
      <w:r w:rsidR="00791B0F" w:rsidRPr="003B1813">
        <w:rPr>
          <w:rFonts w:ascii="Arial" w:eastAsia="Times New Roman" w:hAnsi="Arial" w:cs="Arial"/>
          <w:lang w:eastAsia="pl-PL"/>
        </w:rPr>
        <w:t>Oświadczenia Wnioskodawcy o dokonanych zmianach</w:t>
      </w:r>
      <w:r w:rsidR="0094003A" w:rsidRPr="003B1813">
        <w:rPr>
          <w:rFonts w:ascii="Arial" w:eastAsia="Times New Roman" w:hAnsi="Arial" w:cs="Arial"/>
          <w:lang w:eastAsia="pl-PL"/>
        </w:rPr>
        <w:t>;</w:t>
      </w:r>
    </w:p>
    <w:p w14:paraId="61DB8511" w14:textId="77777777" w:rsidR="0094003A" w:rsidRPr="003B1813" w:rsidRDefault="00683A4A" w:rsidP="00E938F2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B1813">
        <w:rPr>
          <w:rFonts w:ascii="Arial" w:eastAsia="Times New Roman" w:hAnsi="Arial" w:cs="Arial"/>
          <w:lang w:eastAsia="pl-PL"/>
        </w:rPr>
        <w:t>Wzór Fiszki</w:t>
      </w:r>
      <w:r w:rsidR="0094003A" w:rsidRPr="003B1813">
        <w:rPr>
          <w:rFonts w:ascii="Arial" w:eastAsia="Times New Roman" w:hAnsi="Arial" w:cs="Arial"/>
          <w:lang w:eastAsia="pl-PL"/>
        </w:rPr>
        <w:t xml:space="preserve"> projektow</w:t>
      </w:r>
      <w:r w:rsidRPr="003B1813">
        <w:rPr>
          <w:rFonts w:ascii="Arial" w:eastAsia="Times New Roman" w:hAnsi="Arial" w:cs="Arial"/>
          <w:lang w:eastAsia="pl-PL"/>
        </w:rPr>
        <w:t>ej</w:t>
      </w:r>
      <w:r w:rsidR="0094003A" w:rsidRPr="003B1813">
        <w:rPr>
          <w:rFonts w:ascii="Arial" w:eastAsia="Times New Roman" w:hAnsi="Arial" w:cs="Arial"/>
          <w:lang w:eastAsia="pl-PL"/>
        </w:rPr>
        <w:t xml:space="preserve"> JASPERS </w:t>
      </w:r>
      <w:r w:rsidRPr="003B1813">
        <w:rPr>
          <w:rFonts w:ascii="Arial" w:eastAsia="Times New Roman" w:hAnsi="Arial" w:cs="Arial"/>
          <w:lang w:eastAsia="pl-PL"/>
        </w:rPr>
        <w:t xml:space="preserve">- </w:t>
      </w:r>
      <w:r w:rsidR="0094003A" w:rsidRPr="003B1813">
        <w:rPr>
          <w:rFonts w:ascii="Arial" w:eastAsia="Times New Roman" w:hAnsi="Arial" w:cs="Arial"/>
          <w:lang w:eastAsia="pl-PL"/>
        </w:rPr>
        <w:t>wersja polska;</w:t>
      </w:r>
    </w:p>
    <w:p w14:paraId="3D8CDAE8" w14:textId="77777777" w:rsidR="00490C1A" w:rsidRPr="003B1813" w:rsidRDefault="00683A4A" w:rsidP="00CC3F38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lang w:eastAsia="pl-PL"/>
        </w:rPr>
      </w:pPr>
      <w:r w:rsidRPr="003B1813">
        <w:rPr>
          <w:rFonts w:ascii="Arial" w:eastAsia="Times New Roman" w:hAnsi="Arial" w:cs="Arial"/>
          <w:lang w:eastAsia="pl-PL"/>
        </w:rPr>
        <w:t>Wzór Fiszki projektowej</w:t>
      </w:r>
      <w:r w:rsidR="0094003A" w:rsidRPr="003B1813">
        <w:rPr>
          <w:rFonts w:ascii="Arial" w:eastAsia="Times New Roman" w:hAnsi="Arial" w:cs="Arial"/>
          <w:lang w:eastAsia="pl-PL"/>
        </w:rPr>
        <w:t xml:space="preserve"> JASPERS </w:t>
      </w:r>
      <w:r w:rsidRPr="003B1813">
        <w:rPr>
          <w:rFonts w:ascii="Arial" w:eastAsia="Times New Roman" w:hAnsi="Arial" w:cs="Arial"/>
          <w:lang w:eastAsia="pl-PL"/>
        </w:rPr>
        <w:t>- wersja angielska</w:t>
      </w:r>
      <w:r w:rsidR="002538BD" w:rsidRPr="003B1813">
        <w:rPr>
          <w:rFonts w:ascii="Arial" w:eastAsia="Times New Roman" w:hAnsi="Arial" w:cs="Arial"/>
          <w:lang w:eastAsia="pl-PL"/>
        </w:rPr>
        <w:t>.</w:t>
      </w:r>
    </w:p>
    <w:sectPr w:rsidR="00490C1A" w:rsidRPr="003B1813" w:rsidSect="004F3A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325" w:bottom="992" w:left="1276" w:header="426" w:footer="365" w:gutter="0"/>
      <w:cols w:space="708"/>
      <w:noEndnote/>
      <w:titlePg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Dariusz Kobylski" w:date="2017-10-04T14:07:00Z" w:initials="DK">
    <w:p w14:paraId="7A9659EE" w14:textId="77777777" w:rsidR="00B82476" w:rsidRPr="001A2F33" w:rsidRDefault="00B82476" w:rsidP="00B82476">
      <w:pPr>
        <w:pStyle w:val="Tekstkomentarza"/>
      </w:pPr>
      <w:r>
        <w:rPr>
          <w:rStyle w:val="Odwoaniedokomentarza"/>
        </w:rPr>
        <w:annotationRef/>
      </w:r>
      <w:r>
        <w:t xml:space="preserve">Zapisy dot. weryfikacji spełnienia warunków formalnych Wniosku zostały przeniesione do niniejszego paragrafu.  </w:t>
      </w:r>
    </w:p>
  </w:comment>
  <w:comment w:id="3" w:author="Sabina Bernasiewicz-Deptuch" w:date="2017-09-29T13:40:00Z" w:initials="SB">
    <w:p w14:paraId="7505025C" w14:textId="77777777" w:rsidR="00B82476" w:rsidRPr="008846FF" w:rsidRDefault="00B82476" w:rsidP="00B82476">
      <w:pPr>
        <w:pStyle w:val="Tekstkomentarza"/>
      </w:pPr>
      <w:r>
        <w:rPr>
          <w:rStyle w:val="Odwoaniedokomentarza"/>
        </w:rPr>
        <w:annotationRef/>
      </w:r>
      <w:r>
        <w:t>Czy zapisy od pkt 28  do 32 nie powinny być w oddzielnym paragrafie albo w par. dot. oceny wniosków, bo raczej  nie w wymaganiach dot. złożenia wniosku</w:t>
      </w:r>
    </w:p>
  </w:comment>
  <w:comment w:id="4" w:author="Dariusz Kobylski" w:date="2017-10-05T08:17:00Z" w:initials="DK">
    <w:p w14:paraId="5C3869D9" w14:textId="77777777" w:rsidR="00B82476" w:rsidRPr="00C65725" w:rsidRDefault="00B82476" w:rsidP="00B82476">
      <w:pPr>
        <w:pStyle w:val="Tekstkomentarza"/>
      </w:pPr>
      <w:r>
        <w:rPr>
          <w:rStyle w:val="Odwoaniedokomentarza"/>
        </w:rPr>
        <w:annotationRef/>
      </w:r>
      <w:r>
        <w:t>Zapisy są aktualnie w par. 9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9659EE" w15:done="0"/>
  <w15:commentEx w15:paraId="7505025C" w15:done="0"/>
  <w15:commentEx w15:paraId="5C3869D9" w15:paraIdParent="7505025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4D7F1" w14:textId="77777777" w:rsidR="003867E1" w:rsidRDefault="003867E1">
      <w:r>
        <w:separator/>
      </w:r>
    </w:p>
  </w:endnote>
  <w:endnote w:type="continuationSeparator" w:id="0">
    <w:p w14:paraId="4547DEEE" w14:textId="77777777" w:rsidR="003867E1" w:rsidRDefault="0038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C2BAF" w14:textId="77777777" w:rsidR="008A005C" w:rsidRDefault="006646FA" w:rsidP="00885B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A005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A005C">
      <w:rPr>
        <w:rStyle w:val="Numerstrony"/>
        <w:noProof/>
      </w:rPr>
      <w:t>17</w:t>
    </w:r>
    <w:r>
      <w:rPr>
        <w:rStyle w:val="Numerstrony"/>
      </w:rPr>
      <w:fldChar w:fldCharType="end"/>
    </w:r>
  </w:p>
  <w:p w14:paraId="7C94A359" w14:textId="77777777" w:rsidR="008A005C" w:rsidRDefault="008A005C" w:rsidP="002B7EE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41813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0819C028" w14:textId="54641307" w:rsidR="008A005C" w:rsidRDefault="008A005C" w:rsidP="004F3A7E">
            <w:pPr>
              <w:pStyle w:val="Stopka"/>
              <w:spacing w:before="240"/>
              <w:jc w:val="right"/>
            </w:pPr>
            <w:r>
              <w:t xml:space="preserve">Strona </w:t>
            </w:r>
            <w:r w:rsidR="006646F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646FA">
              <w:rPr>
                <w:b/>
                <w:sz w:val="24"/>
                <w:szCs w:val="24"/>
              </w:rPr>
              <w:fldChar w:fldCharType="separate"/>
            </w:r>
            <w:r w:rsidR="00200C20">
              <w:rPr>
                <w:b/>
                <w:noProof/>
              </w:rPr>
              <w:t>18</w:t>
            </w:r>
            <w:r w:rsidR="006646F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646F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646FA">
              <w:rPr>
                <w:b/>
                <w:sz w:val="24"/>
                <w:szCs w:val="24"/>
              </w:rPr>
              <w:fldChar w:fldCharType="separate"/>
            </w:r>
            <w:r w:rsidR="00200C20">
              <w:rPr>
                <w:b/>
                <w:noProof/>
              </w:rPr>
              <w:t>18</w:t>
            </w:r>
            <w:r w:rsidR="006646F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EED6EDC" w14:textId="77777777" w:rsidR="008A005C" w:rsidRDefault="008A005C" w:rsidP="002B7EEA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E399C" w14:textId="77777777" w:rsidR="00DB5E06" w:rsidRDefault="00DB5E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76831" w14:textId="77777777" w:rsidR="003867E1" w:rsidRDefault="003867E1">
      <w:r>
        <w:separator/>
      </w:r>
    </w:p>
  </w:footnote>
  <w:footnote w:type="continuationSeparator" w:id="0">
    <w:p w14:paraId="37DC8EB0" w14:textId="77777777" w:rsidR="003867E1" w:rsidRDefault="003867E1">
      <w:r>
        <w:continuationSeparator/>
      </w:r>
    </w:p>
  </w:footnote>
  <w:footnote w:id="1">
    <w:p w14:paraId="041460FE" w14:textId="77777777" w:rsidR="008A005C" w:rsidRPr="004C46AC" w:rsidRDefault="008A005C" w:rsidP="00066738">
      <w:pPr>
        <w:pStyle w:val="Tekstprzypisudolnego"/>
        <w:spacing w:after="0"/>
        <w:ind w:left="142" w:hanging="142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C46AC">
        <w:rPr>
          <w:rFonts w:ascii="Arial" w:hAnsi="Arial" w:cs="Arial"/>
          <w:sz w:val="16"/>
          <w:szCs w:val="16"/>
        </w:rPr>
        <w:t>Kurs dostępny na portalu NBP</w:t>
      </w:r>
      <w:r>
        <w:rPr>
          <w:rFonts w:ascii="Arial" w:hAnsi="Arial" w:cs="Arial"/>
          <w:sz w:val="16"/>
          <w:szCs w:val="16"/>
        </w:rPr>
        <w:t xml:space="preserve">: </w:t>
      </w:r>
      <w:r w:rsidRPr="00C706B0">
        <w:rPr>
          <w:rFonts w:ascii="Arial" w:hAnsi="Arial" w:cs="Arial"/>
          <w:sz w:val="16"/>
          <w:szCs w:val="16"/>
        </w:rPr>
        <w:t>http://www.nbp.pl/home.aspx?f=/kursy/arch_a.html</w:t>
      </w:r>
      <w:r w:rsidRPr="00C706B0" w:rsidDel="00C706B0">
        <w:rPr>
          <w:rFonts w:ascii="Arial" w:hAnsi="Arial" w:cs="Arial"/>
          <w:sz w:val="16"/>
          <w:szCs w:val="16"/>
        </w:rPr>
        <w:t xml:space="preserve"> </w:t>
      </w:r>
    </w:p>
  </w:footnote>
  <w:footnote w:id="2">
    <w:p w14:paraId="1CD9A0C1" w14:textId="77777777" w:rsidR="008A005C" w:rsidRPr="00276749" w:rsidRDefault="008A005C" w:rsidP="00026754">
      <w:pPr>
        <w:pStyle w:val="Tekstprzypisudolnego"/>
        <w:spacing w:after="0" w:line="240" w:lineRule="auto"/>
        <w:ind w:left="142" w:hanging="142"/>
        <w:jc w:val="both"/>
        <w:rPr>
          <w:rFonts w:ascii="Arial" w:hAnsi="Arial" w:cs="Arial"/>
          <w:sz w:val="17"/>
          <w:szCs w:val="17"/>
        </w:rPr>
      </w:pPr>
      <w:r w:rsidRPr="00276749">
        <w:rPr>
          <w:rStyle w:val="Odwoanieprzypisudolnego"/>
          <w:rFonts w:ascii="Arial" w:hAnsi="Arial" w:cs="Arial"/>
          <w:sz w:val="17"/>
          <w:szCs w:val="17"/>
        </w:rPr>
        <w:footnoteRef/>
      </w:r>
      <w:r w:rsidRPr="00276749">
        <w:rPr>
          <w:rFonts w:ascii="Arial" w:hAnsi="Arial" w:cs="Arial"/>
          <w:sz w:val="17"/>
          <w:szCs w:val="17"/>
        </w:rPr>
        <w:t xml:space="preserve"> </w:t>
      </w:r>
      <w:r w:rsidRPr="0038593B">
        <w:rPr>
          <w:rFonts w:ascii="Arial" w:hAnsi="Arial" w:cs="Arial"/>
          <w:sz w:val="16"/>
          <w:szCs w:val="16"/>
        </w:rPr>
        <w:t>Przez osobę upoważnioną rozumie się właściwą osobę wskazaną w KRS/dokumencie rejestrowym lub upoważnieniu imiennym,</w:t>
      </w:r>
      <w:r>
        <w:rPr>
          <w:rFonts w:ascii="Arial" w:hAnsi="Arial" w:cs="Arial"/>
          <w:sz w:val="16"/>
          <w:szCs w:val="16"/>
        </w:rPr>
        <w:t xml:space="preserve"> </w:t>
      </w:r>
      <w:r w:rsidRPr="0038593B">
        <w:rPr>
          <w:rFonts w:ascii="Arial" w:hAnsi="Arial" w:cs="Arial"/>
          <w:sz w:val="16"/>
          <w:szCs w:val="16"/>
        </w:rPr>
        <w:t>dołączonym do wniosku o dofinansowanie.</w:t>
      </w:r>
      <w:r w:rsidRPr="00276749">
        <w:rPr>
          <w:rFonts w:ascii="Arial" w:hAnsi="Arial" w:cs="Arial"/>
          <w:sz w:val="17"/>
          <w:szCs w:val="17"/>
        </w:rPr>
        <w:t xml:space="preserve"> </w:t>
      </w:r>
    </w:p>
  </w:footnote>
  <w:footnote w:id="3">
    <w:p w14:paraId="63F8D398" w14:textId="77777777" w:rsidR="008A005C" w:rsidRPr="00B427DF" w:rsidRDefault="008A005C" w:rsidP="00B15D1B">
      <w:pPr>
        <w:pStyle w:val="Tekstprzypisudolnego"/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C451B">
        <w:rPr>
          <w:sz w:val="16"/>
          <w:szCs w:val="16"/>
        </w:rPr>
        <w:t>Czas oceny liczy się d</w:t>
      </w:r>
      <w:r w:rsidRPr="002D2C6B">
        <w:rPr>
          <w:sz w:val="16"/>
          <w:szCs w:val="16"/>
        </w:rPr>
        <w:t>o</w:t>
      </w:r>
      <w:r w:rsidRPr="00FC451B">
        <w:rPr>
          <w:sz w:val="16"/>
          <w:szCs w:val="16"/>
        </w:rPr>
        <w:t xml:space="preserve"> dnia wysłania do Wnioskodawcy pisma w sprawie udzielenia wyjaśnień lub uzupełnienia Wniosku oraz ponownie, łącznie – od dnia otrzymania od Wnioskodawcy wyjaśnień lub uzupełnionego Wniosku.</w:t>
      </w:r>
    </w:p>
  </w:footnote>
  <w:footnote w:id="4">
    <w:p w14:paraId="5BDA52FF" w14:textId="77777777" w:rsidR="008A005C" w:rsidRDefault="008A005C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decyzji IP.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97F22" w14:textId="77777777" w:rsidR="00DB5E06" w:rsidRDefault="00DB5E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37899" w14:textId="77777777" w:rsidR="008A005C" w:rsidRPr="00D25F02" w:rsidRDefault="008A005C" w:rsidP="00D25F02">
    <w:pPr>
      <w:tabs>
        <w:tab w:val="center" w:pos="4536"/>
        <w:tab w:val="left" w:pos="7560"/>
        <w:tab w:val="right" w:pos="9072"/>
      </w:tabs>
      <w:spacing w:after="0" w:line="240" w:lineRule="auto"/>
      <w:ind w:left="23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36" w:type="dxa"/>
      <w:jc w:val="center"/>
      <w:tblLayout w:type="fixed"/>
      <w:tblLook w:val="01E0" w:firstRow="1" w:lastRow="1" w:firstColumn="1" w:lastColumn="1" w:noHBand="0" w:noVBand="0"/>
    </w:tblPr>
    <w:tblGrid>
      <w:gridCol w:w="3333"/>
      <w:gridCol w:w="3039"/>
      <w:gridCol w:w="3164"/>
    </w:tblGrid>
    <w:tr w:rsidR="002B651A" w:rsidRPr="00B4551F" w14:paraId="5B057452" w14:textId="77777777" w:rsidTr="00ED4479">
      <w:trPr>
        <w:trHeight w:hRule="exact" w:val="1247"/>
        <w:jc w:val="center"/>
      </w:trPr>
      <w:tc>
        <w:tcPr>
          <w:tcW w:w="3333" w:type="dxa"/>
        </w:tcPr>
        <w:p w14:paraId="2D5F2B0A" w14:textId="77777777" w:rsidR="002B651A" w:rsidRPr="009F3256" w:rsidRDefault="002B651A" w:rsidP="002B651A">
          <w:pPr>
            <w:spacing w:before="120" w:line="360" w:lineRule="auto"/>
          </w:pPr>
          <w:r>
            <w:rPr>
              <w:noProof/>
              <w:lang w:eastAsia="pl-PL"/>
            </w:rPr>
            <w:drawing>
              <wp:inline distT="0" distB="0" distL="0" distR="0" wp14:anchorId="373DB4EA" wp14:editId="55525930">
                <wp:extent cx="1692275" cy="750570"/>
                <wp:effectExtent l="0" t="0" r="0" b="0"/>
                <wp:docPr id="7" name="Obraz 7" descr="20150903-FE_Infrastruktura_i_Srodowisko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20150903-FE_Infrastruktura_i_Srodowisko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227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9" w:type="dxa"/>
        </w:tcPr>
        <w:p w14:paraId="3702DD20" w14:textId="77777777" w:rsidR="002B651A" w:rsidRPr="00B4551F" w:rsidRDefault="002B651A" w:rsidP="002B651A">
          <w:pPr>
            <w:spacing w:before="120" w:line="360" w:lineRule="auto"/>
            <w:jc w:val="center"/>
            <w:rPr>
              <w:sz w:val="6"/>
              <w:szCs w:val="6"/>
            </w:rPr>
          </w:pPr>
          <w:r w:rsidRPr="002D6598">
            <w:rPr>
              <w:noProof/>
              <w:sz w:val="6"/>
              <w:szCs w:val="6"/>
              <w:lang w:eastAsia="pl-PL"/>
            </w:rPr>
            <w:drawing>
              <wp:inline distT="0" distB="0" distL="0" distR="0" wp14:anchorId="53345AA8" wp14:editId="1A86BF2B">
                <wp:extent cx="1364615" cy="737235"/>
                <wp:effectExtent l="0" t="0" r="0" b="0"/>
                <wp:docPr id="8" name="Obraz 8" descr="logo 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4615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3E9DAD6" w14:textId="77777777" w:rsidR="002B651A" w:rsidRPr="002D6598" w:rsidRDefault="002B651A" w:rsidP="002B651A">
          <w:pPr>
            <w:spacing w:before="120" w:line="360" w:lineRule="auto"/>
            <w:jc w:val="center"/>
            <w:rPr>
              <w:sz w:val="6"/>
              <w:szCs w:val="6"/>
            </w:rPr>
          </w:pPr>
        </w:p>
        <w:p w14:paraId="3D7CFEC9" w14:textId="77777777" w:rsidR="002B651A" w:rsidRPr="00B4551F" w:rsidRDefault="002B651A" w:rsidP="002B651A">
          <w:pPr>
            <w:shd w:val="clear" w:color="auto" w:fill="FFFFFF"/>
            <w:spacing w:line="315" w:lineRule="atLeast"/>
            <w:rPr>
              <w:rFonts w:ascii="Arial" w:hAnsi="Arial" w:cs="Arial"/>
              <w:color w:val="000000"/>
              <w:sz w:val="20"/>
              <w:szCs w:val="20"/>
            </w:rPr>
          </w:pPr>
        </w:p>
        <w:p w14:paraId="7F4743F3" w14:textId="77777777" w:rsidR="002B651A" w:rsidRPr="00B4551F" w:rsidRDefault="002B651A" w:rsidP="002B651A">
          <w:pPr>
            <w:spacing w:before="120" w:line="360" w:lineRule="auto"/>
            <w:jc w:val="center"/>
            <w:rPr>
              <w:sz w:val="10"/>
              <w:szCs w:val="10"/>
            </w:rPr>
          </w:pPr>
        </w:p>
      </w:tc>
      <w:tc>
        <w:tcPr>
          <w:tcW w:w="3164" w:type="dxa"/>
        </w:tcPr>
        <w:p w14:paraId="6C06C6CC" w14:textId="77777777" w:rsidR="002B651A" w:rsidRPr="00B4551F" w:rsidRDefault="002B651A" w:rsidP="002B651A">
          <w:pPr>
            <w:spacing w:before="120" w:line="360" w:lineRule="auto"/>
            <w:rPr>
              <w:rFonts w:ascii="Arial" w:hAnsi="Arial" w:cs="Arial"/>
              <w:sz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3E6089D2" wp14:editId="189415C8">
                <wp:extent cx="2047240" cy="750570"/>
                <wp:effectExtent l="0" t="0" r="0" b="0"/>
                <wp:docPr id="9" name="Obraz 9" descr="20150903-FE_Infrastruktura_i_Srodowisko_rgb-1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20150903-FE_Infrastruktura_i_Srodowisko_rgb-1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240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4C6380" w14:textId="7EAB97C4" w:rsidR="008A005C" w:rsidRPr="00695411" w:rsidRDefault="00695411" w:rsidP="00695411">
    <w:pPr>
      <w:pStyle w:val="Nagwek"/>
      <w:jc w:val="both"/>
      <w:rPr>
        <w:rFonts w:ascii="Times New Roman" w:hAnsi="Times New Roman"/>
        <w:b/>
      </w:rPr>
    </w:pPr>
    <w:r>
      <w:tab/>
    </w:r>
    <w:r>
      <w:tab/>
    </w:r>
    <w:r w:rsidRPr="00695411">
      <w:rPr>
        <w:rFonts w:ascii="Times New Roman" w:hAnsi="Times New Roman"/>
        <w:b/>
      </w:rPr>
      <w:t>Zał. 6.2.</w:t>
    </w:r>
    <w:r w:rsidR="00A9392A">
      <w:rPr>
        <w:rFonts w:ascii="Times New Roman" w:hAnsi="Times New Roman"/>
        <w:b/>
      </w:rPr>
      <w:t>3-</w:t>
    </w:r>
    <w:r w:rsidR="00DB5E06">
      <w:rPr>
        <w:rFonts w:ascii="Times New Roman" w:hAnsi="Times New Roman"/>
        <w:b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EB6330A"/>
    <w:lvl w:ilvl="0">
      <w:numFmt w:val="bullet"/>
      <w:lvlText w:val="*"/>
      <w:lvlJc w:val="left"/>
    </w:lvl>
  </w:abstractNum>
  <w:abstractNum w:abstractNumId="1" w15:restartNumberingAfterBreak="0">
    <w:nsid w:val="007F38A1"/>
    <w:multiLevelType w:val="hybridMultilevel"/>
    <w:tmpl w:val="885213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921424"/>
    <w:multiLevelType w:val="hybridMultilevel"/>
    <w:tmpl w:val="40CA16CA"/>
    <w:lvl w:ilvl="0" w:tplc="16CAB7C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D565A48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B49C7D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3" w:tplc="699ACB7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250C1E"/>
    <w:multiLevelType w:val="hybridMultilevel"/>
    <w:tmpl w:val="1458B9D2"/>
    <w:lvl w:ilvl="0" w:tplc="E5D0EB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9D1575"/>
    <w:multiLevelType w:val="hybridMultilevel"/>
    <w:tmpl w:val="B6E05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DB0E64"/>
    <w:multiLevelType w:val="hybridMultilevel"/>
    <w:tmpl w:val="77268AA0"/>
    <w:lvl w:ilvl="0" w:tplc="32F44A9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246730"/>
    <w:multiLevelType w:val="hybridMultilevel"/>
    <w:tmpl w:val="23E66F98"/>
    <w:lvl w:ilvl="0" w:tplc="DE248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A7793B"/>
    <w:multiLevelType w:val="hybridMultilevel"/>
    <w:tmpl w:val="5770D582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05ED1698"/>
    <w:multiLevelType w:val="hybridMultilevel"/>
    <w:tmpl w:val="3FDAF3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4A698D"/>
    <w:multiLevelType w:val="hybridMultilevel"/>
    <w:tmpl w:val="1F3CB0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8154689"/>
    <w:multiLevelType w:val="hybridMultilevel"/>
    <w:tmpl w:val="5E625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A007F"/>
    <w:multiLevelType w:val="hybridMultilevel"/>
    <w:tmpl w:val="F878C2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E86313"/>
    <w:multiLevelType w:val="hybridMultilevel"/>
    <w:tmpl w:val="28DE35FC"/>
    <w:lvl w:ilvl="0" w:tplc="A57AE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328F04">
      <w:start w:val="1"/>
      <w:numFmt w:val="bullet"/>
      <w:lvlText w:val="◦"/>
      <w:lvlJc w:val="left"/>
      <w:pPr>
        <w:ind w:left="1440" w:hanging="360"/>
      </w:pPr>
      <w:rPr>
        <w:rFonts w:ascii="Arial" w:hAnsi="Arial" w:hint="default"/>
      </w:rPr>
    </w:lvl>
    <w:lvl w:ilvl="2" w:tplc="57328F04">
      <w:start w:val="1"/>
      <w:numFmt w:val="bullet"/>
      <w:lvlText w:val="◦"/>
      <w:lvlJc w:val="left"/>
      <w:pPr>
        <w:ind w:left="2160" w:hanging="360"/>
      </w:pPr>
      <w:rPr>
        <w:rFonts w:ascii="Arial" w:hAnsi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B2BD0"/>
    <w:multiLevelType w:val="hybridMultilevel"/>
    <w:tmpl w:val="8F88FB4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1A354F2"/>
    <w:multiLevelType w:val="multilevel"/>
    <w:tmpl w:val="D042FC6C"/>
    <w:lvl w:ilvl="0">
      <w:start w:val="1"/>
      <w:numFmt w:val="decimal"/>
      <w:lvlText w:val="Załącznik 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1DF468B"/>
    <w:multiLevelType w:val="hybridMultilevel"/>
    <w:tmpl w:val="0A443A64"/>
    <w:lvl w:ilvl="0" w:tplc="E5D0EB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6" w15:restartNumberingAfterBreak="0">
    <w:nsid w:val="12E2227E"/>
    <w:multiLevelType w:val="hybridMultilevel"/>
    <w:tmpl w:val="FDAC7782"/>
    <w:lvl w:ilvl="0" w:tplc="ECE0E28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F70291"/>
    <w:multiLevelType w:val="hybridMultilevel"/>
    <w:tmpl w:val="5C98BD5E"/>
    <w:lvl w:ilvl="0" w:tplc="DD0EE1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5C476E"/>
    <w:multiLevelType w:val="hybridMultilevel"/>
    <w:tmpl w:val="D49E4AB8"/>
    <w:lvl w:ilvl="0" w:tplc="ECE0E288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19797E80"/>
    <w:multiLevelType w:val="hybridMultilevel"/>
    <w:tmpl w:val="A566E39C"/>
    <w:lvl w:ilvl="0" w:tplc="3F7E3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782BB5"/>
    <w:multiLevelType w:val="hybridMultilevel"/>
    <w:tmpl w:val="EF82E234"/>
    <w:lvl w:ilvl="0" w:tplc="4C94388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FD00F5"/>
    <w:multiLevelType w:val="hybridMultilevel"/>
    <w:tmpl w:val="B06CD1E2"/>
    <w:lvl w:ilvl="0" w:tplc="16D4139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4087B83"/>
    <w:multiLevelType w:val="hybridMultilevel"/>
    <w:tmpl w:val="F1608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46748EC"/>
    <w:multiLevelType w:val="hybridMultilevel"/>
    <w:tmpl w:val="7AEC1BF6"/>
    <w:lvl w:ilvl="0" w:tplc="E5D0EB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4825787"/>
    <w:multiLevelType w:val="hybridMultilevel"/>
    <w:tmpl w:val="1D2EE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5AC7BDC"/>
    <w:multiLevelType w:val="hybridMultilevel"/>
    <w:tmpl w:val="EF7E6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D7332B"/>
    <w:multiLevelType w:val="hybridMultilevel"/>
    <w:tmpl w:val="56766ECC"/>
    <w:lvl w:ilvl="0" w:tplc="4E00DC76">
      <w:start w:val="2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CB21AC"/>
    <w:multiLevelType w:val="hybridMultilevel"/>
    <w:tmpl w:val="D166E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8ED4728"/>
    <w:multiLevelType w:val="hybridMultilevel"/>
    <w:tmpl w:val="F5F69E82"/>
    <w:lvl w:ilvl="0" w:tplc="6F045A38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9073DE0"/>
    <w:multiLevelType w:val="hybridMultilevel"/>
    <w:tmpl w:val="0826FE7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293F1073"/>
    <w:multiLevelType w:val="hybridMultilevel"/>
    <w:tmpl w:val="8F60BE3C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1" w15:restartNumberingAfterBreak="0">
    <w:nsid w:val="2A1C3F8C"/>
    <w:multiLevelType w:val="hybridMultilevel"/>
    <w:tmpl w:val="1F66EC4E"/>
    <w:lvl w:ilvl="0" w:tplc="3F7E3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FF1370"/>
    <w:multiLevelType w:val="hybridMultilevel"/>
    <w:tmpl w:val="CAE4291C"/>
    <w:lvl w:ilvl="0" w:tplc="3F7E3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5C789B"/>
    <w:multiLevelType w:val="hybridMultilevel"/>
    <w:tmpl w:val="23E66F98"/>
    <w:lvl w:ilvl="0" w:tplc="DE248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B418AD"/>
    <w:multiLevelType w:val="hybridMultilevel"/>
    <w:tmpl w:val="0CDC98F2"/>
    <w:lvl w:ilvl="0" w:tplc="57328F04">
      <w:start w:val="1"/>
      <w:numFmt w:val="bullet"/>
      <w:lvlText w:val="◦"/>
      <w:lvlJc w:val="left"/>
      <w:pPr>
        <w:ind w:left="78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2E8C6CF9"/>
    <w:multiLevelType w:val="hybridMultilevel"/>
    <w:tmpl w:val="9B1E7CF0"/>
    <w:lvl w:ilvl="0" w:tplc="E5D0EB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F0F7FAD"/>
    <w:multiLevelType w:val="hybridMultilevel"/>
    <w:tmpl w:val="D1C656A4"/>
    <w:lvl w:ilvl="0" w:tplc="2EA4C4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90546E"/>
    <w:multiLevelType w:val="hybridMultilevel"/>
    <w:tmpl w:val="97422A90"/>
    <w:lvl w:ilvl="0" w:tplc="5CD6E024">
      <w:start w:val="13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0E3361"/>
    <w:multiLevelType w:val="multilevel"/>
    <w:tmpl w:val="90DCDAA6"/>
    <w:lvl w:ilvl="0">
      <w:start w:val="1"/>
      <w:numFmt w:val="decimal"/>
      <w:lvlText w:val="%1."/>
      <w:lvlJc w:val="right"/>
      <w:pPr>
        <w:tabs>
          <w:tab w:val="num" w:pos="648"/>
        </w:tabs>
        <w:ind w:left="648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328A0CE1"/>
    <w:multiLevelType w:val="hybridMultilevel"/>
    <w:tmpl w:val="A276F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5B948B0"/>
    <w:multiLevelType w:val="hybridMultilevel"/>
    <w:tmpl w:val="7B2840A0"/>
    <w:lvl w:ilvl="0" w:tplc="0CB4CD1E">
      <w:start w:val="1"/>
      <w:numFmt w:val="bullet"/>
      <w:pStyle w:val="FEDEwypunktowanie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BD3871"/>
    <w:multiLevelType w:val="hybridMultilevel"/>
    <w:tmpl w:val="F8FEB8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8221DED"/>
    <w:multiLevelType w:val="hybridMultilevel"/>
    <w:tmpl w:val="5596D536"/>
    <w:lvl w:ilvl="0" w:tplc="D47065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8FE1C84"/>
    <w:multiLevelType w:val="hybridMultilevel"/>
    <w:tmpl w:val="F04C16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93D1FA1"/>
    <w:multiLevelType w:val="hybridMultilevel"/>
    <w:tmpl w:val="E25EB468"/>
    <w:lvl w:ilvl="0" w:tplc="2124ED72">
      <w:start w:val="1"/>
      <w:numFmt w:val="decimal"/>
      <w:lvlText w:val="%1."/>
      <w:lvlJc w:val="left"/>
      <w:pPr>
        <w:ind w:left="720" w:hanging="360"/>
      </w:pPr>
      <w:rPr>
        <w:rFonts w:ascii="Helvetica-Bold" w:hAnsi="Helvetica-Bold" w:cs="Helvetica-Bold" w:hint="default"/>
        <w:b/>
        <w:color w:val="262626"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ACE3EE4"/>
    <w:multiLevelType w:val="hybridMultilevel"/>
    <w:tmpl w:val="A32A2AFE"/>
    <w:lvl w:ilvl="0" w:tplc="B78024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163AD6"/>
    <w:multiLevelType w:val="hybridMultilevel"/>
    <w:tmpl w:val="9334D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862F00"/>
    <w:multiLevelType w:val="hybridMultilevel"/>
    <w:tmpl w:val="9064F810"/>
    <w:lvl w:ilvl="0" w:tplc="2EA4C43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40331ADF"/>
    <w:multiLevelType w:val="hybridMultilevel"/>
    <w:tmpl w:val="91088C4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42602ADB"/>
    <w:multiLevelType w:val="hybridMultilevel"/>
    <w:tmpl w:val="C0C4CF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42917223"/>
    <w:multiLevelType w:val="hybridMultilevel"/>
    <w:tmpl w:val="FA926470"/>
    <w:lvl w:ilvl="0" w:tplc="3F7E3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57E2AEF"/>
    <w:multiLevelType w:val="hybridMultilevel"/>
    <w:tmpl w:val="BB288B28"/>
    <w:lvl w:ilvl="0" w:tplc="3F7E3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FB2396"/>
    <w:multiLevelType w:val="hybridMultilevel"/>
    <w:tmpl w:val="F25AEBBA"/>
    <w:lvl w:ilvl="0" w:tplc="E72E8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DA07BF"/>
    <w:multiLevelType w:val="hybridMultilevel"/>
    <w:tmpl w:val="C068107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4D5451D2"/>
    <w:multiLevelType w:val="multilevel"/>
    <w:tmpl w:val="3E06E6BA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55" w15:restartNumberingAfterBreak="0">
    <w:nsid w:val="50C7160B"/>
    <w:multiLevelType w:val="hybridMultilevel"/>
    <w:tmpl w:val="A72603BE"/>
    <w:lvl w:ilvl="0" w:tplc="3F7E3B8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6" w15:restartNumberingAfterBreak="0">
    <w:nsid w:val="51207C59"/>
    <w:multiLevelType w:val="hybridMultilevel"/>
    <w:tmpl w:val="49F6DC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41E4271"/>
    <w:multiLevelType w:val="hybridMultilevel"/>
    <w:tmpl w:val="52DACC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54D371E7"/>
    <w:multiLevelType w:val="hybridMultilevel"/>
    <w:tmpl w:val="8D0EB7D6"/>
    <w:lvl w:ilvl="0" w:tplc="10063B64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6151CB1"/>
    <w:multiLevelType w:val="hybridMultilevel"/>
    <w:tmpl w:val="E7BA51D8"/>
    <w:lvl w:ilvl="0" w:tplc="3F7E3B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6721671"/>
    <w:multiLevelType w:val="hybridMultilevel"/>
    <w:tmpl w:val="2BA0E762"/>
    <w:lvl w:ilvl="0" w:tplc="E5D0EB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7FC21D1"/>
    <w:multiLevelType w:val="hybridMultilevel"/>
    <w:tmpl w:val="0C989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E334E0"/>
    <w:multiLevelType w:val="hybridMultilevel"/>
    <w:tmpl w:val="82B8690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5B4D59C3"/>
    <w:multiLevelType w:val="hybridMultilevel"/>
    <w:tmpl w:val="9F0402C8"/>
    <w:lvl w:ilvl="0" w:tplc="3F7E3B8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4" w15:restartNumberingAfterBreak="0">
    <w:nsid w:val="5E2B5A3F"/>
    <w:multiLevelType w:val="hybridMultilevel"/>
    <w:tmpl w:val="F7181C26"/>
    <w:lvl w:ilvl="0" w:tplc="0D3ABFF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E715C03"/>
    <w:multiLevelType w:val="hybridMultilevel"/>
    <w:tmpl w:val="390002CC"/>
    <w:lvl w:ilvl="0" w:tplc="4198E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8320DEE"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00D261E"/>
    <w:multiLevelType w:val="hybridMultilevel"/>
    <w:tmpl w:val="B0E6E044"/>
    <w:lvl w:ilvl="0" w:tplc="3F7E3B8C">
      <w:start w:val="1"/>
      <w:numFmt w:val="bullet"/>
      <w:lvlText w:val=""/>
      <w:lvlJc w:val="left"/>
      <w:pPr>
        <w:ind w:left="10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67" w15:restartNumberingAfterBreak="0">
    <w:nsid w:val="65180E59"/>
    <w:multiLevelType w:val="hybridMultilevel"/>
    <w:tmpl w:val="039E3D40"/>
    <w:lvl w:ilvl="0" w:tplc="C1B82F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9F45F1"/>
    <w:multiLevelType w:val="hybridMultilevel"/>
    <w:tmpl w:val="C248BC7E"/>
    <w:lvl w:ilvl="0" w:tplc="B3E25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675AC2"/>
    <w:multiLevelType w:val="hybridMultilevel"/>
    <w:tmpl w:val="4060042E"/>
    <w:lvl w:ilvl="0" w:tplc="0D3ABFFE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75F7662"/>
    <w:multiLevelType w:val="hybridMultilevel"/>
    <w:tmpl w:val="E05AA0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8F54ECC"/>
    <w:multiLevelType w:val="hybridMultilevel"/>
    <w:tmpl w:val="438CA8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D4B8CC">
      <w:start w:val="1"/>
      <w:numFmt w:val="decimal"/>
      <w:lvlText w:val="%3)"/>
      <w:lvlJc w:val="left"/>
      <w:pPr>
        <w:ind w:left="2355" w:hanging="375"/>
      </w:pPr>
      <w:rPr>
        <w:rFonts w:ascii="Arial" w:eastAsia="Calibri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99D76AD"/>
    <w:multiLevelType w:val="hybridMultilevel"/>
    <w:tmpl w:val="3208BA4A"/>
    <w:lvl w:ilvl="0" w:tplc="0D3ABFF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A4E0943"/>
    <w:multiLevelType w:val="hybridMultilevel"/>
    <w:tmpl w:val="09429F6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0"/>
        </w:tabs>
        <w:ind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  <w:rPr>
        <w:rFonts w:cs="Times New Roman"/>
      </w:rPr>
    </w:lvl>
  </w:abstractNum>
  <w:abstractNum w:abstractNumId="74" w15:restartNumberingAfterBreak="0">
    <w:nsid w:val="6B126338"/>
    <w:multiLevelType w:val="hybridMultilevel"/>
    <w:tmpl w:val="5D88C2E2"/>
    <w:lvl w:ilvl="0" w:tplc="94FAC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CEC6C46"/>
    <w:multiLevelType w:val="hybridMultilevel"/>
    <w:tmpl w:val="5596D536"/>
    <w:lvl w:ilvl="0" w:tplc="D47065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2711BF4"/>
    <w:multiLevelType w:val="hybridMultilevel"/>
    <w:tmpl w:val="1FA437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72CB1D41"/>
    <w:multiLevelType w:val="hybridMultilevel"/>
    <w:tmpl w:val="DB8E50F8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8" w15:restartNumberingAfterBreak="0">
    <w:nsid w:val="743905A6"/>
    <w:multiLevelType w:val="hybridMultilevel"/>
    <w:tmpl w:val="D35266E8"/>
    <w:lvl w:ilvl="0" w:tplc="16D4139A">
      <w:start w:val="7"/>
      <w:numFmt w:val="bullet"/>
      <w:lvlText w:val="-"/>
      <w:lvlJc w:val="left"/>
      <w:pPr>
        <w:ind w:left="1866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9" w15:restartNumberingAfterBreak="0">
    <w:nsid w:val="74813BCE"/>
    <w:multiLevelType w:val="hybridMultilevel"/>
    <w:tmpl w:val="D67AB58A"/>
    <w:lvl w:ilvl="0" w:tplc="E5D0EB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5691F5F"/>
    <w:multiLevelType w:val="hybridMultilevel"/>
    <w:tmpl w:val="0314754E"/>
    <w:lvl w:ilvl="0" w:tplc="C134A478">
      <w:start w:val="1"/>
      <w:numFmt w:val="decimal"/>
      <w:lvlText w:val="%1)"/>
      <w:lvlJc w:val="left"/>
      <w:pPr>
        <w:ind w:left="105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1" w15:restartNumberingAfterBreak="0">
    <w:nsid w:val="763D418E"/>
    <w:multiLevelType w:val="hybridMultilevel"/>
    <w:tmpl w:val="DBD4E1E6"/>
    <w:lvl w:ilvl="0" w:tplc="0D3ABFF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71D5C33"/>
    <w:multiLevelType w:val="hybridMultilevel"/>
    <w:tmpl w:val="A0148748"/>
    <w:lvl w:ilvl="0" w:tplc="ECE0E28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8104AE1"/>
    <w:multiLevelType w:val="hybridMultilevel"/>
    <w:tmpl w:val="A3543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AC225DA"/>
    <w:multiLevelType w:val="hybridMultilevel"/>
    <w:tmpl w:val="D0AE32A2"/>
    <w:lvl w:ilvl="0" w:tplc="3F7E3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BE14339"/>
    <w:multiLevelType w:val="hybridMultilevel"/>
    <w:tmpl w:val="6A2EEDDA"/>
    <w:lvl w:ilvl="0" w:tplc="D8D032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897140"/>
    <w:multiLevelType w:val="hybridMultilevel"/>
    <w:tmpl w:val="4DC01288"/>
    <w:lvl w:ilvl="0" w:tplc="0D3ABFF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E8638A4"/>
    <w:multiLevelType w:val="hybridMultilevel"/>
    <w:tmpl w:val="45787E22"/>
    <w:lvl w:ilvl="0" w:tplc="16D4139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38"/>
  </w:num>
  <w:num w:numId="3">
    <w:abstractNumId w:val="15"/>
  </w:num>
  <w:num w:numId="4">
    <w:abstractNumId w:val="81"/>
  </w:num>
  <w:num w:numId="5">
    <w:abstractNumId w:val="64"/>
  </w:num>
  <w:num w:numId="6">
    <w:abstractNumId w:val="11"/>
  </w:num>
  <w:num w:numId="7">
    <w:abstractNumId w:val="60"/>
  </w:num>
  <w:num w:numId="8">
    <w:abstractNumId w:val="72"/>
  </w:num>
  <w:num w:numId="9">
    <w:abstractNumId w:val="71"/>
  </w:num>
  <w:num w:numId="10">
    <w:abstractNumId w:val="79"/>
  </w:num>
  <w:num w:numId="11">
    <w:abstractNumId w:val="18"/>
  </w:num>
  <w:num w:numId="12">
    <w:abstractNumId w:val="16"/>
  </w:num>
  <w:num w:numId="13">
    <w:abstractNumId w:val="35"/>
  </w:num>
  <w:num w:numId="14">
    <w:abstractNumId w:val="22"/>
  </w:num>
  <w:num w:numId="15">
    <w:abstractNumId w:val="3"/>
  </w:num>
  <w:num w:numId="16">
    <w:abstractNumId w:val="82"/>
  </w:num>
  <w:num w:numId="17">
    <w:abstractNumId w:val="23"/>
  </w:num>
  <w:num w:numId="18">
    <w:abstractNumId w:val="7"/>
  </w:num>
  <w:num w:numId="19">
    <w:abstractNumId w:val="46"/>
  </w:num>
  <w:num w:numId="20">
    <w:abstractNumId w:val="45"/>
  </w:num>
  <w:num w:numId="21">
    <w:abstractNumId w:val="58"/>
  </w:num>
  <w:num w:numId="22">
    <w:abstractNumId w:val="66"/>
  </w:num>
  <w:num w:numId="23">
    <w:abstractNumId w:val="51"/>
  </w:num>
  <w:num w:numId="24">
    <w:abstractNumId w:val="50"/>
  </w:num>
  <w:num w:numId="25">
    <w:abstractNumId w:val="31"/>
  </w:num>
  <w:num w:numId="26">
    <w:abstractNumId w:val="65"/>
  </w:num>
  <w:num w:numId="27">
    <w:abstractNumId w:val="84"/>
  </w:num>
  <w:num w:numId="28">
    <w:abstractNumId w:val="85"/>
  </w:num>
  <w:num w:numId="29">
    <w:abstractNumId w:val="20"/>
  </w:num>
  <w:num w:numId="30">
    <w:abstractNumId w:val="36"/>
  </w:num>
  <w:num w:numId="31">
    <w:abstractNumId w:val="59"/>
  </w:num>
  <w:num w:numId="32">
    <w:abstractNumId w:val="32"/>
  </w:num>
  <w:num w:numId="33">
    <w:abstractNumId w:val="14"/>
  </w:num>
  <w:num w:numId="34">
    <w:abstractNumId w:val="12"/>
  </w:num>
  <w:num w:numId="35">
    <w:abstractNumId w:val="34"/>
  </w:num>
  <w:num w:numId="36">
    <w:abstractNumId w:val="73"/>
  </w:num>
  <w:num w:numId="37">
    <w:abstractNumId w:val="55"/>
  </w:num>
  <w:num w:numId="38">
    <w:abstractNumId w:val="2"/>
  </w:num>
  <w:num w:numId="39">
    <w:abstractNumId w:val="28"/>
  </w:num>
  <w:num w:numId="40">
    <w:abstractNumId w:val="63"/>
  </w:num>
  <w:num w:numId="41">
    <w:abstractNumId w:val="47"/>
  </w:num>
  <w:num w:numId="42">
    <w:abstractNumId w:val="5"/>
  </w:num>
  <w:num w:numId="43">
    <w:abstractNumId w:val="37"/>
  </w:num>
  <w:num w:numId="44">
    <w:abstractNumId w:val="19"/>
  </w:num>
  <w:num w:numId="45">
    <w:abstractNumId w:val="69"/>
  </w:num>
  <w:num w:numId="46">
    <w:abstractNumId w:val="17"/>
  </w:num>
  <w:num w:numId="47">
    <w:abstractNumId w:val="33"/>
  </w:num>
  <w:num w:numId="48">
    <w:abstractNumId w:val="6"/>
  </w:num>
  <w:num w:numId="49">
    <w:abstractNumId w:val="26"/>
  </w:num>
  <w:num w:numId="50">
    <w:abstractNumId w:val="86"/>
  </w:num>
  <w:num w:numId="51">
    <w:abstractNumId w:val="29"/>
  </w:num>
  <w:num w:numId="52">
    <w:abstractNumId w:val="52"/>
  </w:num>
  <w:num w:numId="53">
    <w:abstractNumId w:val="67"/>
  </w:num>
  <w:num w:numId="54">
    <w:abstractNumId w:val="43"/>
  </w:num>
  <w:num w:numId="55">
    <w:abstractNumId w:val="74"/>
  </w:num>
  <w:num w:numId="56">
    <w:abstractNumId w:val="53"/>
  </w:num>
  <w:num w:numId="57">
    <w:abstractNumId w:val="44"/>
  </w:num>
  <w:num w:numId="58">
    <w:abstractNumId w:val="80"/>
  </w:num>
  <w:num w:numId="59">
    <w:abstractNumId w:val="77"/>
  </w:num>
  <w:num w:numId="60">
    <w:abstractNumId w:val="62"/>
  </w:num>
  <w:num w:numId="61">
    <w:abstractNumId w:val="1"/>
  </w:num>
  <w:num w:numId="62">
    <w:abstractNumId w:val="68"/>
  </w:num>
  <w:num w:numId="63">
    <w:abstractNumId w:val="10"/>
  </w:num>
  <w:num w:numId="64">
    <w:abstractNumId w:val="25"/>
  </w:num>
  <w:num w:numId="65">
    <w:abstractNumId w:val="4"/>
  </w:num>
  <w:num w:numId="66">
    <w:abstractNumId w:val="61"/>
  </w:num>
  <w:num w:numId="67">
    <w:abstractNumId w:val="56"/>
  </w:num>
  <w:num w:numId="68">
    <w:abstractNumId w:val="27"/>
  </w:num>
  <w:num w:numId="69">
    <w:abstractNumId w:val="70"/>
  </w:num>
  <w:num w:numId="70">
    <w:abstractNumId w:val="8"/>
  </w:num>
  <w:num w:numId="71">
    <w:abstractNumId w:val="42"/>
  </w:num>
  <w:num w:numId="72">
    <w:abstractNumId w:val="21"/>
  </w:num>
  <w:num w:numId="73">
    <w:abstractNumId w:val="41"/>
  </w:num>
  <w:num w:numId="74">
    <w:abstractNumId w:val="87"/>
  </w:num>
  <w:num w:numId="75">
    <w:abstractNumId w:val="39"/>
  </w:num>
  <w:num w:numId="76">
    <w:abstractNumId w:val="57"/>
  </w:num>
  <w:num w:numId="77">
    <w:abstractNumId w:val="9"/>
  </w:num>
  <w:num w:numId="78">
    <w:abstractNumId w:val="83"/>
  </w:num>
  <w:num w:numId="79">
    <w:abstractNumId w:val="24"/>
  </w:num>
  <w:num w:numId="80">
    <w:abstractNumId w:val="54"/>
  </w:num>
  <w:num w:numId="81">
    <w:abstractNumId w:val="48"/>
  </w:num>
  <w:num w:numId="82">
    <w:abstractNumId w:val="13"/>
  </w:num>
  <w:num w:numId="83">
    <w:abstractNumId w:val="30"/>
  </w:num>
  <w:num w:numId="84">
    <w:abstractNumId w:val="75"/>
  </w:num>
  <w:num w:numId="85">
    <w:abstractNumId w:val="78"/>
  </w:num>
  <w:num w:numId="86">
    <w:abstractNumId w:val="49"/>
  </w:num>
  <w:num w:numId="87">
    <w:abstractNumId w:val="76"/>
  </w:num>
  <w:num w:numId="88">
    <w:abstractNumId w:val="0"/>
    <w:lvlOverride w:ilvl="0">
      <w:lvl w:ilvl="0">
        <w:start w:val="1"/>
        <w:numFmt w:val="decimal"/>
        <w:lvlText w:val="%1)"/>
        <w:legacy w:legacy="1" w:legacySpace="0" w:legacyIndent="0"/>
        <w:lvlJc w:val="left"/>
        <w:rPr>
          <w:rFonts w:ascii="Arial" w:eastAsia="Calibri" w:hAnsi="Arial" w:cs="Arial"/>
          <w:sz w:val="22"/>
        </w:rPr>
      </w:lvl>
    </w:lvlOverride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86"/>
    <w:rsid w:val="00000AD6"/>
    <w:rsid w:val="0000276C"/>
    <w:rsid w:val="0000589F"/>
    <w:rsid w:val="000072AC"/>
    <w:rsid w:val="000075A1"/>
    <w:rsid w:val="00010FB5"/>
    <w:rsid w:val="00013182"/>
    <w:rsid w:val="000137C5"/>
    <w:rsid w:val="00013DCB"/>
    <w:rsid w:val="00017316"/>
    <w:rsid w:val="00017F94"/>
    <w:rsid w:val="000213B1"/>
    <w:rsid w:val="00022513"/>
    <w:rsid w:val="00023883"/>
    <w:rsid w:val="00024E89"/>
    <w:rsid w:val="000260C8"/>
    <w:rsid w:val="00026754"/>
    <w:rsid w:val="000270F3"/>
    <w:rsid w:val="000307C6"/>
    <w:rsid w:val="00031A73"/>
    <w:rsid w:val="000358F4"/>
    <w:rsid w:val="00035E37"/>
    <w:rsid w:val="00036133"/>
    <w:rsid w:val="00037C13"/>
    <w:rsid w:val="000444B4"/>
    <w:rsid w:val="00046D85"/>
    <w:rsid w:val="000515C7"/>
    <w:rsid w:val="00053611"/>
    <w:rsid w:val="00056963"/>
    <w:rsid w:val="00060054"/>
    <w:rsid w:val="00061579"/>
    <w:rsid w:val="00064400"/>
    <w:rsid w:val="0006455E"/>
    <w:rsid w:val="00065A18"/>
    <w:rsid w:val="00065A94"/>
    <w:rsid w:val="00066738"/>
    <w:rsid w:val="000668F4"/>
    <w:rsid w:val="000671CF"/>
    <w:rsid w:val="00072B73"/>
    <w:rsid w:val="00073173"/>
    <w:rsid w:val="0007371B"/>
    <w:rsid w:val="00073F0D"/>
    <w:rsid w:val="00077F78"/>
    <w:rsid w:val="00080CE0"/>
    <w:rsid w:val="000813D7"/>
    <w:rsid w:val="000817EB"/>
    <w:rsid w:val="0008249D"/>
    <w:rsid w:val="00082EFA"/>
    <w:rsid w:val="00082F02"/>
    <w:rsid w:val="0008472E"/>
    <w:rsid w:val="00085684"/>
    <w:rsid w:val="000925A5"/>
    <w:rsid w:val="00093628"/>
    <w:rsid w:val="0009435C"/>
    <w:rsid w:val="0009482F"/>
    <w:rsid w:val="000A1C68"/>
    <w:rsid w:val="000A58B7"/>
    <w:rsid w:val="000B1A7B"/>
    <w:rsid w:val="000B1B91"/>
    <w:rsid w:val="000B1E38"/>
    <w:rsid w:val="000B4499"/>
    <w:rsid w:val="000B7B93"/>
    <w:rsid w:val="000C1903"/>
    <w:rsid w:val="000C3CCB"/>
    <w:rsid w:val="000C52A8"/>
    <w:rsid w:val="000D05FD"/>
    <w:rsid w:val="000D1381"/>
    <w:rsid w:val="000D2839"/>
    <w:rsid w:val="000D2EDA"/>
    <w:rsid w:val="000D3200"/>
    <w:rsid w:val="000D3D7B"/>
    <w:rsid w:val="000D68A8"/>
    <w:rsid w:val="000E00DF"/>
    <w:rsid w:val="000E0C48"/>
    <w:rsid w:val="000E1B71"/>
    <w:rsid w:val="000E2D27"/>
    <w:rsid w:val="000E44FE"/>
    <w:rsid w:val="000E51BB"/>
    <w:rsid w:val="000E5894"/>
    <w:rsid w:val="000E5ADB"/>
    <w:rsid w:val="000E602F"/>
    <w:rsid w:val="000E7293"/>
    <w:rsid w:val="000E7465"/>
    <w:rsid w:val="000F08F5"/>
    <w:rsid w:val="000F2F2C"/>
    <w:rsid w:val="000F315D"/>
    <w:rsid w:val="000F400D"/>
    <w:rsid w:val="000F4094"/>
    <w:rsid w:val="000F4640"/>
    <w:rsid w:val="000F4FEB"/>
    <w:rsid w:val="000F5EB7"/>
    <w:rsid w:val="000F633A"/>
    <w:rsid w:val="00102111"/>
    <w:rsid w:val="0010285D"/>
    <w:rsid w:val="00102AA5"/>
    <w:rsid w:val="00103144"/>
    <w:rsid w:val="0010396D"/>
    <w:rsid w:val="0010476C"/>
    <w:rsid w:val="001053E0"/>
    <w:rsid w:val="00106E6A"/>
    <w:rsid w:val="00110CD1"/>
    <w:rsid w:val="00111A38"/>
    <w:rsid w:val="00111B61"/>
    <w:rsid w:val="00112EC0"/>
    <w:rsid w:val="00113FE1"/>
    <w:rsid w:val="001147FA"/>
    <w:rsid w:val="00116F56"/>
    <w:rsid w:val="00117D08"/>
    <w:rsid w:val="0012067D"/>
    <w:rsid w:val="00120C39"/>
    <w:rsid w:val="00121F41"/>
    <w:rsid w:val="0012390E"/>
    <w:rsid w:val="00123A10"/>
    <w:rsid w:val="001247F7"/>
    <w:rsid w:val="00125435"/>
    <w:rsid w:val="00125AE3"/>
    <w:rsid w:val="001271F3"/>
    <w:rsid w:val="00130D8E"/>
    <w:rsid w:val="00133599"/>
    <w:rsid w:val="00134921"/>
    <w:rsid w:val="00135AB4"/>
    <w:rsid w:val="00136E33"/>
    <w:rsid w:val="00136E8A"/>
    <w:rsid w:val="00140E58"/>
    <w:rsid w:val="0014273C"/>
    <w:rsid w:val="00143403"/>
    <w:rsid w:val="00143449"/>
    <w:rsid w:val="001455C5"/>
    <w:rsid w:val="001456A2"/>
    <w:rsid w:val="00145A22"/>
    <w:rsid w:val="001469CF"/>
    <w:rsid w:val="00146A00"/>
    <w:rsid w:val="0015201B"/>
    <w:rsid w:val="001530A9"/>
    <w:rsid w:val="00153AB5"/>
    <w:rsid w:val="0015411B"/>
    <w:rsid w:val="00154ACC"/>
    <w:rsid w:val="00161A5F"/>
    <w:rsid w:val="0016249F"/>
    <w:rsid w:val="00162BD6"/>
    <w:rsid w:val="00162FFC"/>
    <w:rsid w:val="0016517A"/>
    <w:rsid w:val="0016648A"/>
    <w:rsid w:val="00173A84"/>
    <w:rsid w:val="001751A3"/>
    <w:rsid w:val="001769DA"/>
    <w:rsid w:val="00176CB2"/>
    <w:rsid w:val="00180A2D"/>
    <w:rsid w:val="001810CE"/>
    <w:rsid w:val="0018273E"/>
    <w:rsid w:val="00184C20"/>
    <w:rsid w:val="001861B3"/>
    <w:rsid w:val="001905FF"/>
    <w:rsid w:val="00192E26"/>
    <w:rsid w:val="00193725"/>
    <w:rsid w:val="001939DE"/>
    <w:rsid w:val="00194650"/>
    <w:rsid w:val="001959A9"/>
    <w:rsid w:val="00197495"/>
    <w:rsid w:val="001976D9"/>
    <w:rsid w:val="001A20D5"/>
    <w:rsid w:val="001A268B"/>
    <w:rsid w:val="001A269E"/>
    <w:rsid w:val="001A288F"/>
    <w:rsid w:val="001A3542"/>
    <w:rsid w:val="001A4DB3"/>
    <w:rsid w:val="001A5924"/>
    <w:rsid w:val="001B0FAE"/>
    <w:rsid w:val="001B0FDC"/>
    <w:rsid w:val="001B444A"/>
    <w:rsid w:val="001B44D2"/>
    <w:rsid w:val="001B49D2"/>
    <w:rsid w:val="001B5395"/>
    <w:rsid w:val="001B554A"/>
    <w:rsid w:val="001B5869"/>
    <w:rsid w:val="001B5B40"/>
    <w:rsid w:val="001B7AA0"/>
    <w:rsid w:val="001C00C0"/>
    <w:rsid w:val="001C03D5"/>
    <w:rsid w:val="001C041D"/>
    <w:rsid w:val="001C0725"/>
    <w:rsid w:val="001C1EC9"/>
    <w:rsid w:val="001C33C5"/>
    <w:rsid w:val="001C502F"/>
    <w:rsid w:val="001C5A6D"/>
    <w:rsid w:val="001C6656"/>
    <w:rsid w:val="001C7373"/>
    <w:rsid w:val="001D03CE"/>
    <w:rsid w:val="001D05D5"/>
    <w:rsid w:val="001D114E"/>
    <w:rsid w:val="001D1273"/>
    <w:rsid w:val="001D3CFA"/>
    <w:rsid w:val="001D3E52"/>
    <w:rsid w:val="001D6A47"/>
    <w:rsid w:val="001D79CF"/>
    <w:rsid w:val="001E0A38"/>
    <w:rsid w:val="001E2211"/>
    <w:rsid w:val="001E3E30"/>
    <w:rsid w:val="001E3F6D"/>
    <w:rsid w:val="001E435C"/>
    <w:rsid w:val="001E6292"/>
    <w:rsid w:val="001E7762"/>
    <w:rsid w:val="001E7F71"/>
    <w:rsid w:val="001F3AD8"/>
    <w:rsid w:val="001F4221"/>
    <w:rsid w:val="001F551C"/>
    <w:rsid w:val="001F60A5"/>
    <w:rsid w:val="001F65EB"/>
    <w:rsid w:val="001F67AD"/>
    <w:rsid w:val="001F77B2"/>
    <w:rsid w:val="00200C20"/>
    <w:rsid w:val="00200FB6"/>
    <w:rsid w:val="00202B64"/>
    <w:rsid w:val="00206980"/>
    <w:rsid w:val="00213D3B"/>
    <w:rsid w:val="002146CF"/>
    <w:rsid w:val="00215071"/>
    <w:rsid w:val="00216E6D"/>
    <w:rsid w:val="00217BBD"/>
    <w:rsid w:val="002209CE"/>
    <w:rsid w:val="00223453"/>
    <w:rsid w:val="0023080E"/>
    <w:rsid w:val="00230FA2"/>
    <w:rsid w:val="00232B3C"/>
    <w:rsid w:val="00233F14"/>
    <w:rsid w:val="00235FE1"/>
    <w:rsid w:val="00241C16"/>
    <w:rsid w:val="0024413E"/>
    <w:rsid w:val="00244D0E"/>
    <w:rsid w:val="00245645"/>
    <w:rsid w:val="00245BB0"/>
    <w:rsid w:val="002479F2"/>
    <w:rsid w:val="00253108"/>
    <w:rsid w:val="002538BD"/>
    <w:rsid w:val="002546D8"/>
    <w:rsid w:val="0026119A"/>
    <w:rsid w:val="002611B7"/>
    <w:rsid w:val="0026333B"/>
    <w:rsid w:val="00263769"/>
    <w:rsid w:val="00264673"/>
    <w:rsid w:val="002668FD"/>
    <w:rsid w:val="00267A01"/>
    <w:rsid w:val="002718DB"/>
    <w:rsid w:val="00271DA5"/>
    <w:rsid w:val="00272622"/>
    <w:rsid w:val="00273380"/>
    <w:rsid w:val="00273C8A"/>
    <w:rsid w:val="0027497E"/>
    <w:rsid w:val="00275B0A"/>
    <w:rsid w:val="00276749"/>
    <w:rsid w:val="00276800"/>
    <w:rsid w:val="002819F6"/>
    <w:rsid w:val="00283392"/>
    <w:rsid w:val="00283A5A"/>
    <w:rsid w:val="00283EB5"/>
    <w:rsid w:val="0028414D"/>
    <w:rsid w:val="002843A3"/>
    <w:rsid w:val="0028633D"/>
    <w:rsid w:val="00290AAC"/>
    <w:rsid w:val="00292E6C"/>
    <w:rsid w:val="0029441F"/>
    <w:rsid w:val="00294B20"/>
    <w:rsid w:val="002A0643"/>
    <w:rsid w:val="002A0E0F"/>
    <w:rsid w:val="002A2B96"/>
    <w:rsid w:val="002A3697"/>
    <w:rsid w:val="002A3858"/>
    <w:rsid w:val="002A4121"/>
    <w:rsid w:val="002A7D58"/>
    <w:rsid w:val="002B12C6"/>
    <w:rsid w:val="002B2A66"/>
    <w:rsid w:val="002B4980"/>
    <w:rsid w:val="002B651A"/>
    <w:rsid w:val="002B68EF"/>
    <w:rsid w:val="002B7EEA"/>
    <w:rsid w:val="002C0692"/>
    <w:rsid w:val="002C1642"/>
    <w:rsid w:val="002C1F4E"/>
    <w:rsid w:val="002C3348"/>
    <w:rsid w:val="002C6D4D"/>
    <w:rsid w:val="002D2C6B"/>
    <w:rsid w:val="002D368C"/>
    <w:rsid w:val="002D5543"/>
    <w:rsid w:val="002D7040"/>
    <w:rsid w:val="002E0695"/>
    <w:rsid w:val="002E42B8"/>
    <w:rsid w:val="002E4865"/>
    <w:rsid w:val="002E6BE1"/>
    <w:rsid w:val="002E7C67"/>
    <w:rsid w:val="002F1C9A"/>
    <w:rsid w:val="002F3CE8"/>
    <w:rsid w:val="002F7130"/>
    <w:rsid w:val="002F7DCC"/>
    <w:rsid w:val="00300764"/>
    <w:rsid w:val="003013FB"/>
    <w:rsid w:val="0030304F"/>
    <w:rsid w:val="0030319E"/>
    <w:rsid w:val="003031A4"/>
    <w:rsid w:val="0030378A"/>
    <w:rsid w:val="003038F6"/>
    <w:rsid w:val="00303915"/>
    <w:rsid w:val="00306567"/>
    <w:rsid w:val="00306C49"/>
    <w:rsid w:val="00310843"/>
    <w:rsid w:val="0031139B"/>
    <w:rsid w:val="003127EB"/>
    <w:rsid w:val="003128DA"/>
    <w:rsid w:val="0031350E"/>
    <w:rsid w:val="00313D75"/>
    <w:rsid w:val="00316F80"/>
    <w:rsid w:val="00320FBA"/>
    <w:rsid w:val="0032340F"/>
    <w:rsid w:val="00326B16"/>
    <w:rsid w:val="00326C70"/>
    <w:rsid w:val="00335073"/>
    <w:rsid w:val="00337035"/>
    <w:rsid w:val="00340142"/>
    <w:rsid w:val="0034073A"/>
    <w:rsid w:val="00343375"/>
    <w:rsid w:val="003448A3"/>
    <w:rsid w:val="00346E63"/>
    <w:rsid w:val="0035150D"/>
    <w:rsid w:val="00355F78"/>
    <w:rsid w:val="00360FEF"/>
    <w:rsid w:val="003657DE"/>
    <w:rsid w:val="003662E1"/>
    <w:rsid w:val="00367102"/>
    <w:rsid w:val="00370888"/>
    <w:rsid w:val="00376995"/>
    <w:rsid w:val="00380278"/>
    <w:rsid w:val="00382581"/>
    <w:rsid w:val="00382FEE"/>
    <w:rsid w:val="00383354"/>
    <w:rsid w:val="00385254"/>
    <w:rsid w:val="0038593B"/>
    <w:rsid w:val="00385BD0"/>
    <w:rsid w:val="003867E1"/>
    <w:rsid w:val="00386D29"/>
    <w:rsid w:val="00387A4E"/>
    <w:rsid w:val="00392926"/>
    <w:rsid w:val="00393720"/>
    <w:rsid w:val="0039416A"/>
    <w:rsid w:val="00397E03"/>
    <w:rsid w:val="003A0DBE"/>
    <w:rsid w:val="003A0F2A"/>
    <w:rsid w:val="003A18B9"/>
    <w:rsid w:val="003A4478"/>
    <w:rsid w:val="003A46BD"/>
    <w:rsid w:val="003A6DDD"/>
    <w:rsid w:val="003A7F7B"/>
    <w:rsid w:val="003B094E"/>
    <w:rsid w:val="003B1813"/>
    <w:rsid w:val="003B1CD8"/>
    <w:rsid w:val="003B48BD"/>
    <w:rsid w:val="003B5BCE"/>
    <w:rsid w:val="003B5C48"/>
    <w:rsid w:val="003B6DBE"/>
    <w:rsid w:val="003B797B"/>
    <w:rsid w:val="003C335A"/>
    <w:rsid w:val="003C6DBB"/>
    <w:rsid w:val="003D07D4"/>
    <w:rsid w:val="003D3A99"/>
    <w:rsid w:val="003D53C5"/>
    <w:rsid w:val="003D5B69"/>
    <w:rsid w:val="003D6F1F"/>
    <w:rsid w:val="003D717A"/>
    <w:rsid w:val="003D77C0"/>
    <w:rsid w:val="003D7913"/>
    <w:rsid w:val="003E0E61"/>
    <w:rsid w:val="003E7937"/>
    <w:rsid w:val="003F6C3E"/>
    <w:rsid w:val="003F705E"/>
    <w:rsid w:val="00401F29"/>
    <w:rsid w:val="00403DEC"/>
    <w:rsid w:val="00403F15"/>
    <w:rsid w:val="004043A7"/>
    <w:rsid w:val="00404A8C"/>
    <w:rsid w:val="00405322"/>
    <w:rsid w:val="004057ED"/>
    <w:rsid w:val="0040790F"/>
    <w:rsid w:val="00407ED5"/>
    <w:rsid w:val="00410D97"/>
    <w:rsid w:val="00411E22"/>
    <w:rsid w:val="00411F2E"/>
    <w:rsid w:val="004126EA"/>
    <w:rsid w:val="004132B0"/>
    <w:rsid w:val="004138D7"/>
    <w:rsid w:val="00413E44"/>
    <w:rsid w:val="00414115"/>
    <w:rsid w:val="0041489F"/>
    <w:rsid w:val="0041534E"/>
    <w:rsid w:val="00416E8E"/>
    <w:rsid w:val="0042193C"/>
    <w:rsid w:val="00422D52"/>
    <w:rsid w:val="0042345A"/>
    <w:rsid w:val="004256EA"/>
    <w:rsid w:val="0042583B"/>
    <w:rsid w:val="004262A6"/>
    <w:rsid w:val="00430EBC"/>
    <w:rsid w:val="00431356"/>
    <w:rsid w:val="00432857"/>
    <w:rsid w:val="00435A17"/>
    <w:rsid w:val="00436C53"/>
    <w:rsid w:val="00440221"/>
    <w:rsid w:val="004406DC"/>
    <w:rsid w:val="00442A77"/>
    <w:rsid w:val="00442DC8"/>
    <w:rsid w:val="00444406"/>
    <w:rsid w:val="00446227"/>
    <w:rsid w:val="00447754"/>
    <w:rsid w:val="00456339"/>
    <w:rsid w:val="00456CA2"/>
    <w:rsid w:val="004611B9"/>
    <w:rsid w:val="00461354"/>
    <w:rsid w:val="004737B3"/>
    <w:rsid w:val="00474496"/>
    <w:rsid w:val="00475D8A"/>
    <w:rsid w:val="00475F77"/>
    <w:rsid w:val="0047648F"/>
    <w:rsid w:val="00477091"/>
    <w:rsid w:val="00477A97"/>
    <w:rsid w:val="0048157C"/>
    <w:rsid w:val="0048461D"/>
    <w:rsid w:val="004847C4"/>
    <w:rsid w:val="00487DDB"/>
    <w:rsid w:val="0049008A"/>
    <w:rsid w:val="00490C1A"/>
    <w:rsid w:val="00493089"/>
    <w:rsid w:val="004932F7"/>
    <w:rsid w:val="0049335B"/>
    <w:rsid w:val="00493917"/>
    <w:rsid w:val="004947F9"/>
    <w:rsid w:val="00494A54"/>
    <w:rsid w:val="00495763"/>
    <w:rsid w:val="00495886"/>
    <w:rsid w:val="004A16DE"/>
    <w:rsid w:val="004A4A38"/>
    <w:rsid w:val="004B1088"/>
    <w:rsid w:val="004B359F"/>
    <w:rsid w:val="004B44EB"/>
    <w:rsid w:val="004B5CCA"/>
    <w:rsid w:val="004C0EAB"/>
    <w:rsid w:val="004C46AC"/>
    <w:rsid w:val="004C6119"/>
    <w:rsid w:val="004C72B4"/>
    <w:rsid w:val="004D3212"/>
    <w:rsid w:val="004D3E50"/>
    <w:rsid w:val="004D64B4"/>
    <w:rsid w:val="004D6F9E"/>
    <w:rsid w:val="004E0BAA"/>
    <w:rsid w:val="004E54E8"/>
    <w:rsid w:val="004E6519"/>
    <w:rsid w:val="004E70BF"/>
    <w:rsid w:val="004E732A"/>
    <w:rsid w:val="004F0496"/>
    <w:rsid w:val="004F1856"/>
    <w:rsid w:val="004F3399"/>
    <w:rsid w:val="004F35B1"/>
    <w:rsid w:val="004F3A7E"/>
    <w:rsid w:val="004F4BCE"/>
    <w:rsid w:val="004F4D89"/>
    <w:rsid w:val="004F609C"/>
    <w:rsid w:val="004F64A1"/>
    <w:rsid w:val="005032E9"/>
    <w:rsid w:val="00503A17"/>
    <w:rsid w:val="005065F2"/>
    <w:rsid w:val="00506CA6"/>
    <w:rsid w:val="005073CC"/>
    <w:rsid w:val="005122C5"/>
    <w:rsid w:val="005126B4"/>
    <w:rsid w:val="00512D4C"/>
    <w:rsid w:val="005134C2"/>
    <w:rsid w:val="00513D50"/>
    <w:rsid w:val="0051544B"/>
    <w:rsid w:val="00516391"/>
    <w:rsid w:val="0051676A"/>
    <w:rsid w:val="00516C22"/>
    <w:rsid w:val="00517426"/>
    <w:rsid w:val="00517BDF"/>
    <w:rsid w:val="00526029"/>
    <w:rsid w:val="005300AA"/>
    <w:rsid w:val="0053014E"/>
    <w:rsid w:val="00530BA9"/>
    <w:rsid w:val="00530D43"/>
    <w:rsid w:val="005312AA"/>
    <w:rsid w:val="00531CE3"/>
    <w:rsid w:val="0053383E"/>
    <w:rsid w:val="00535C59"/>
    <w:rsid w:val="00537269"/>
    <w:rsid w:val="005377FE"/>
    <w:rsid w:val="00546755"/>
    <w:rsid w:val="00550B85"/>
    <w:rsid w:val="00553018"/>
    <w:rsid w:val="005542D2"/>
    <w:rsid w:val="00554DC1"/>
    <w:rsid w:val="00555AA6"/>
    <w:rsid w:val="00555E3C"/>
    <w:rsid w:val="005614DB"/>
    <w:rsid w:val="005630BA"/>
    <w:rsid w:val="00563563"/>
    <w:rsid w:val="0056541F"/>
    <w:rsid w:val="00570212"/>
    <w:rsid w:val="00571D17"/>
    <w:rsid w:val="005726A0"/>
    <w:rsid w:val="005732B6"/>
    <w:rsid w:val="00573B00"/>
    <w:rsid w:val="00574B1E"/>
    <w:rsid w:val="00582920"/>
    <w:rsid w:val="0058597F"/>
    <w:rsid w:val="00586C0E"/>
    <w:rsid w:val="005872F7"/>
    <w:rsid w:val="005873FB"/>
    <w:rsid w:val="0059028E"/>
    <w:rsid w:val="00590B92"/>
    <w:rsid w:val="0059349C"/>
    <w:rsid w:val="0059402C"/>
    <w:rsid w:val="005A1E6A"/>
    <w:rsid w:val="005A26F8"/>
    <w:rsid w:val="005A27FE"/>
    <w:rsid w:val="005A2E2D"/>
    <w:rsid w:val="005A46E8"/>
    <w:rsid w:val="005A52B9"/>
    <w:rsid w:val="005A5CAF"/>
    <w:rsid w:val="005B03A3"/>
    <w:rsid w:val="005B2718"/>
    <w:rsid w:val="005B3066"/>
    <w:rsid w:val="005B3124"/>
    <w:rsid w:val="005B6893"/>
    <w:rsid w:val="005B6EED"/>
    <w:rsid w:val="005C0C27"/>
    <w:rsid w:val="005C2719"/>
    <w:rsid w:val="005C5259"/>
    <w:rsid w:val="005C6EC8"/>
    <w:rsid w:val="005C72F2"/>
    <w:rsid w:val="005D0044"/>
    <w:rsid w:val="005D0A94"/>
    <w:rsid w:val="005D469B"/>
    <w:rsid w:val="005D576E"/>
    <w:rsid w:val="005D72CD"/>
    <w:rsid w:val="005D7C7E"/>
    <w:rsid w:val="005E07AA"/>
    <w:rsid w:val="005E124D"/>
    <w:rsid w:val="005E2CC5"/>
    <w:rsid w:val="005E71F2"/>
    <w:rsid w:val="005E7AE3"/>
    <w:rsid w:val="005F1982"/>
    <w:rsid w:val="005F46AA"/>
    <w:rsid w:val="00601204"/>
    <w:rsid w:val="00601555"/>
    <w:rsid w:val="00606C1C"/>
    <w:rsid w:val="00606EA9"/>
    <w:rsid w:val="00610274"/>
    <w:rsid w:val="00611309"/>
    <w:rsid w:val="006120BB"/>
    <w:rsid w:val="00612B4D"/>
    <w:rsid w:val="00613047"/>
    <w:rsid w:val="00616948"/>
    <w:rsid w:val="0062377C"/>
    <w:rsid w:val="006249C2"/>
    <w:rsid w:val="00624C5F"/>
    <w:rsid w:val="00625BC1"/>
    <w:rsid w:val="006269C2"/>
    <w:rsid w:val="00627EA7"/>
    <w:rsid w:val="00631F08"/>
    <w:rsid w:val="006337AC"/>
    <w:rsid w:val="006338FE"/>
    <w:rsid w:val="006349CD"/>
    <w:rsid w:val="00635B85"/>
    <w:rsid w:val="0064272B"/>
    <w:rsid w:val="0064575F"/>
    <w:rsid w:val="00645BA0"/>
    <w:rsid w:val="00645FB1"/>
    <w:rsid w:val="006466E3"/>
    <w:rsid w:val="00647C72"/>
    <w:rsid w:val="00651E41"/>
    <w:rsid w:val="00653CE2"/>
    <w:rsid w:val="00653FA0"/>
    <w:rsid w:val="0065552A"/>
    <w:rsid w:val="00662479"/>
    <w:rsid w:val="006627AE"/>
    <w:rsid w:val="006632E4"/>
    <w:rsid w:val="00664484"/>
    <w:rsid w:val="006646FA"/>
    <w:rsid w:val="00675945"/>
    <w:rsid w:val="00675AD4"/>
    <w:rsid w:val="00676B4E"/>
    <w:rsid w:val="00677F08"/>
    <w:rsid w:val="00681E52"/>
    <w:rsid w:val="006829B6"/>
    <w:rsid w:val="00682C0F"/>
    <w:rsid w:val="00683A4A"/>
    <w:rsid w:val="00684014"/>
    <w:rsid w:val="00684C34"/>
    <w:rsid w:val="00685836"/>
    <w:rsid w:val="00686737"/>
    <w:rsid w:val="00686FFC"/>
    <w:rsid w:val="00691E12"/>
    <w:rsid w:val="00691E14"/>
    <w:rsid w:val="00694771"/>
    <w:rsid w:val="00695411"/>
    <w:rsid w:val="00696736"/>
    <w:rsid w:val="0069718B"/>
    <w:rsid w:val="006A0020"/>
    <w:rsid w:val="006A1630"/>
    <w:rsid w:val="006A1817"/>
    <w:rsid w:val="006A3343"/>
    <w:rsid w:val="006A3BDC"/>
    <w:rsid w:val="006A61EE"/>
    <w:rsid w:val="006A6B6D"/>
    <w:rsid w:val="006A6E86"/>
    <w:rsid w:val="006A6E97"/>
    <w:rsid w:val="006A7622"/>
    <w:rsid w:val="006B0563"/>
    <w:rsid w:val="006B0AE1"/>
    <w:rsid w:val="006B17C5"/>
    <w:rsid w:val="006B1B82"/>
    <w:rsid w:val="006B3FC5"/>
    <w:rsid w:val="006B4830"/>
    <w:rsid w:val="006B5D3F"/>
    <w:rsid w:val="006B676E"/>
    <w:rsid w:val="006C3A1F"/>
    <w:rsid w:val="006C3AFB"/>
    <w:rsid w:val="006C437C"/>
    <w:rsid w:val="006C4FB9"/>
    <w:rsid w:val="006C612A"/>
    <w:rsid w:val="006C7AD6"/>
    <w:rsid w:val="006D16CD"/>
    <w:rsid w:val="006D1AF9"/>
    <w:rsid w:val="006D376E"/>
    <w:rsid w:val="006D3982"/>
    <w:rsid w:val="006D3CE8"/>
    <w:rsid w:val="006D69C6"/>
    <w:rsid w:val="006E1F99"/>
    <w:rsid w:val="006E5D6D"/>
    <w:rsid w:val="006E6567"/>
    <w:rsid w:val="006E6650"/>
    <w:rsid w:val="006F0793"/>
    <w:rsid w:val="006F0BDB"/>
    <w:rsid w:val="006F1386"/>
    <w:rsid w:val="006F33C0"/>
    <w:rsid w:val="006F381D"/>
    <w:rsid w:val="006F5D11"/>
    <w:rsid w:val="006F5DBB"/>
    <w:rsid w:val="006F679E"/>
    <w:rsid w:val="006F7A0A"/>
    <w:rsid w:val="006F7EF3"/>
    <w:rsid w:val="006F7F33"/>
    <w:rsid w:val="00701BB5"/>
    <w:rsid w:val="00701E24"/>
    <w:rsid w:val="00702D6C"/>
    <w:rsid w:val="007067EF"/>
    <w:rsid w:val="007079CD"/>
    <w:rsid w:val="00710060"/>
    <w:rsid w:val="00711D92"/>
    <w:rsid w:val="007120A4"/>
    <w:rsid w:val="0071444F"/>
    <w:rsid w:val="00714B30"/>
    <w:rsid w:val="0071690F"/>
    <w:rsid w:val="00720B4F"/>
    <w:rsid w:val="00721C88"/>
    <w:rsid w:val="007222F7"/>
    <w:rsid w:val="00724543"/>
    <w:rsid w:val="00725558"/>
    <w:rsid w:val="00732029"/>
    <w:rsid w:val="0073345E"/>
    <w:rsid w:val="00735291"/>
    <w:rsid w:val="00735E3B"/>
    <w:rsid w:val="0074031C"/>
    <w:rsid w:val="00745C1B"/>
    <w:rsid w:val="007463F8"/>
    <w:rsid w:val="00747219"/>
    <w:rsid w:val="00753C6C"/>
    <w:rsid w:val="00754730"/>
    <w:rsid w:val="00754CF9"/>
    <w:rsid w:val="007573F5"/>
    <w:rsid w:val="00757DE7"/>
    <w:rsid w:val="00760200"/>
    <w:rsid w:val="00761040"/>
    <w:rsid w:val="00761DC4"/>
    <w:rsid w:val="00762781"/>
    <w:rsid w:val="0076338D"/>
    <w:rsid w:val="00765C80"/>
    <w:rsid w:val="00766145"/>
    <w:rsid w:val="00766343"/>
    <w:rsid w:val="00766D0D"/>
    <w:rsid w:val="00766F9D"/>
    <w:rsid w:val="00771DB6"/>
    <w:rsid w:val="00772889"/>
    <w:rsid w:val="00776AEF"/>
    <w:rsid w:val="007821A0"/>
    <w:rsid w:val="00782739"/>
    <w:rsid w:val="00783F9C"/>
    <w:rsid w:val="00784D24"/>
    <w:rsid w:val="007850D8"/>
    <w:rsid w:val="00786C69"/>
    <w:rsid w:val="0079042C"/>
    <w:rsid w:val="00790C00"/>
    <w:rsid w:val="00791B0F"/>
    <w:rsid w:val="00792BA2"/>
    <w:rsid w:val="00796DB6"/>
    <w:rsid w:val="007A030D"/>
    <w:rsid w:val="007A0462"/>
    <w:rsid w:val="007A11BC"/>
    <w:rsid w:val="007A27FC"/>
    <w:rsid w:val="007A719F"/>
    <w:rsid w:val="007A7DB4"/>
    <w:rsid w:val="007B08BC"/>
    <w:rsid w:val="007B0B29"/>
    <w:rsid w:val="007B1A41"/>
    <w:rsid w:val="007B32D3"/>
    <w:rsid w:val="007B359B"/>
    <w:rsid w:val="007B4167"/>
    <w:rsid w:val="007B6710"/>
    <w:rsid w:val="007B67F8"/>
    <w:rsid w:val="007B70E4"/>
    <w:rsid w:val="007B782D"/>
    <w:rsid w:val="007B7C33"/>
    <w:rsid w:val="007B7DD5"/>
    <w:rsid w:val="007C3C10"/>
    <w:rsid w:val="007C4622"/>
    <w:rsid w:val="007C48EB"/>
    <w:rsid w:val="007D0EFD"/>
    <w:rsid w:val="007D23E8"/>
    <w:rsid w:val="007D2D6C"/>
    <w:rsid w:val="007D2DC2"/>
    <w:rsid w:val="007D61F4"/>
    <w:rsid w:val="007E148A"/>
    <w:rsid w:val="007E1B34"/>
    <w:rsid w:val="007E2BF2"/>
    <w:rsid w:val="007E56FA"/>
    <w:rsid w:val="007E6DF8"/>
    <w:rsid w:val="007E75D2"/>
    <w:rsid w:val="007E7915"/>
    <w:rsid w:val="007F27F7"/>
    <w:rsid w:val="007F3FD1"/>
    <w:rsid w:val="007F410B"/>
    <w:rsid w:val="007F5745"/>
    <w:rsid w:val="00801920"/>
    <w:rsid w:val="00805BE4"/>
    <w:rsid w:val="00805FA3"/>
    <w:rsid w:val="008061C7"/>
    <w:rsid w:val="0080675D"/>
    <w:rsid w:val="00807B3A"/>
    <w:rsid w:val="008102BE"/>
    <w:rsid w:val="008119F7"/>
    <w:rsid w:val="00811C18"/>
    <w:rsid w:val="008128FE"/>
    <w:rsid w:val="00812DE6"/>
    <w:rsid w:val="0081451D"/>
    <w:rsid w:val="00815B9D"/>
    <w:rsid w:val="0081694B"/>
    <w:rsid w:val="00817BA4"/>
    <w:rsid w:val="00817E0D"/>
    <w:rsid w:val="00821EF9"/>
    <w:rsid w:val="00821F4A"/>
    <w:rsid w:val="00822840"/>
    <w:rsid w:val="00823148"/>
    <w:rsid w:val="00824554"/>
    <w:rsid w:val="00826BF7"/>
    <w:rsid w:val="0083077D"/>
    <w:rsid w:val="008310B1"/>
    <w:rsid w:val="00833B2C"/>
    <w:rsid w:val="00834DF4"/>
    <w:rsid w:val="0083653B"/>
    <w:rsid w:val="00836DE1"/>
    <w:rsid w:val="00844D96"/>
    <w:rsid w:val="00845AD2"/>
    <w:rsid w:val="008466FC"/>
    <w:rsid w:val="00850C72"/>
    <w:rsid w:val="0085197A"/>
    <w:rsid w:val="00851FE1"/>
    <w:rsid w:val="00855223"/>
    <w:rsid w:val="00857458"/>
    <w:rsid w:val="0086333D"/>
    <w:rsid w:val="00864EEB"/>
    <w:rsid w:val="00866A97"/>
    <w:rsid w:val="00867F6D"/>
    <w:rsid w:val="00873318"/>
    <w:rsid w:val="00873514"/>
    <w:rsid w:val="008744D1"/>
    <w:rsid w:val="00877BEA"/>
    <w:rsid w:val="00880008"/>
    <w:rsid w:val="0088023E"/>
    <w:rsid w:val="0088393E"/>
    <w:rsid w:val="00884FCF"/>
    <w:rsid w:val="00885B66"/>
    <w:rsid w:val="00890DBC"/>
    <w:rsid w:val="0089114A"/>
    <w:rsid w:val="00893ED6"/>
    <w:rsid w:val="00894669"/>
    <w:rsid w:val="00894B98"/>
    <w:rsid w:val="00895193"/>
    <w:rsid w:val="0089726F"/>
    <w:rsid w:val="008A005C"/>
    <w:rsid w:val="008A2367"/>
    <w:rsid w:val="008A5D6F"/>
    <w:rsid w:val="008A66F3"/>
    <w:rsid w:val="008A753C"/>
    <w:rsid w:val="008A7BB3"/>
    <w:rsid w:val="008B2989"/>
    <w:rsid w:val="008B74E0"/>
    <w:rsid w:val="008C0549"/>
    <w:rsid w:val="008C362C"/>
    <w:rsid w:val="008C506D"/>
    <w:rsid w:val="008C57D1"/>
    <w:rsid w:val="008C602D"/>
    <w:rsid w:val="008C614D"/>
    <w:rsid w:val="008C6238"/>
    <w:rsid w:val="008C681D"/>
    <w:rsid w:val="008C6A01"/>
    <w:rsid w:val="008C7D5E"/>
    <w:rsid w:val="008D01B2"/>
    <w:rsid w:val="008D0324"/>
    <w:rsid w:val="008D2E3D"/>
    <w:rsid w:val="008D325E"/>
    <w:rsid w:val="008D45B1"/>
    <w:rsid w:val="008D563F"/>
    <w:rsid w:val="008D596A"/>
    <w:rsid w:val="008E10D1"/>
    <w:rsid w:val="008E1E67"/>
    <w:rsid w:val="008E5A73"/>
    <w:rsid w:val="008E5FA6"/>
    <w:rsid w:val="008F1715"/>
    <w:rsid w:val="008F1F59"/>
    <w:rsid w:val="008F2C72"/>
    <w:rsid w:val="008F43FC"/>
    <w:rsid w:val="008F5951"/>
    <w:rsid w:val="008F710F"/>
    <w:rsid w:val="0090005B"/>
    <w:rsid w:val="0090231B"/>
    <w:rsid w:val="009029F2"/>
    <w:rsid w:val="00902E21"/>
    <w:rsid w:val="009032F3"/>
    <w:rsid w:val="00904135"/>
    <w:rsid w:val="0090502A"/>
    <w:rsid w:val="009119F8"/>
    <w:rsid w:val="00913795"/>
    <w:rsid w:val="009138B9"/>
    <w:rsid w:val="00915541"/>
    <w:rsid w:val="00915D08"/>
    <w:rsid w:val="00915E2D"/>
    <w:rsid w:val="00916F64"/>
    <w:rsid w:val="00917EEF"/>
    <w:rsid w:val="00921C3B"/>
    <w:rsid w:val="0092254C"/>
    <w:rsid w:val="00922819"/>
    <w:rsid w:val="009235F8"/>
    <w:rsid w:val="00923B7E"/>
    <w:rsid w:val="00924D35"/>
    <w:rsid w:val="00924F7E"/>
    <w:rsid w:val="00925A0C"/>
    <w:rsid w:val="0092665E"/>
    <w:rsid w:val="00930D67"/>
    <w:rsid w:val="0094003A"/>
    <w:rsid w:val="0094132A"/>
    <w:rsid w:val="00944115"/>
    <w:rsid w:val="00945CD2"/>
    <w:rsid w:val="00945E59"/>
    <w:rsid w:val="00947778"/>
    <w:rsid w:val="0095333A"/>
    <w:rsid w:val="0095407B"/>
    <w:rsid w:val="0095649C"/>
    <w:rsid w:val="00957E27"/>
    <w:rsid w:val="00961989"/>
    <w:rsid w:val="00962366"/>
    <w:rsid w:val="00962B51"/>
    <w:rsid w:val="00964DA0"/>
    <w:rsid w:val="0096631B"/>
    <w:rsid w:val="0096673B"/>
    <w:rsid w:val="0097107A"/>
    <w:rsid w:val="009727F4"/>
    <w:rsid w:val="009757DB"/>
    <w:rsid w:val="00976CE0"/>
    <w:rsid w:val="00976E9B"/>
    <w:rsid w:val="00977452"/>
    <w:rsid w:val="00977BD7"/>
    <w:rsid w:val="0098074C"/>
    <w:rsid w:val="00980E27"/>
    <w:rsid w:val="00981699"/>
    <w:rsid w:val="009830AD"/>
    <w:rsid w:val="00986536"/>
    <w:rsid w:val="009865D5"/>
    <w:rsid w:val="009869BF"/>
    <w:rsid w:val="009872E5"/>
    <w:rsid w:val="009922E3"/>
    <w:rsid w:val="00992901"/>
    <w:rsid w:val="00993B52"/>
    <w:rsid w:val="00996987"/>
    <w:rsid w:val="00996F35"/>
    <w:rsid w:val="009978BD"/>
    <w:rsid w:val="00997E30"/>
    <w:rsid w:val="009A0490"/>
    <w:rsid w:val="009A0B64"/>
    <w:rsid w:val="009A1385"/>
    <w:rsid w:val="009A1528"/>
    <w:rsid w:val="009A21C6"/>
    <w:rsid w:val="009A2F0F"/>
    <w:rsid w:val="009A39FE"/>
    <w:rsid w:val="009A4DB2"/>
    <w:rsid w:val="009A66B8"/>
    <w:rsid w:val="009A761D"/>
    <w:rsid w:val="009A7E9C"/>
    <w:rsid w:val="009B183E"/>
    <w:rsid w:val="009B1899"/>
    <w:rsid w:val="009B2289"/>
    <w:rsid w:val="009B2395"/>
    <w:rsid w:val="009C0B80"/>
    <w:rsid w:val="009C1996"/>
    <w:rsid w:val="009C3FF5"/>
    <w:rsid w:val="009C4555"/>
    <w:rsid w:val="009C4B3A"/>
    <w:rsid w:val="009C517E"/>
    <w:rsid w:val="009C5F1B"/>
    <w:rsid w:val="009D02D4"/>
    <w:rsid w:val="009D3C42"/>
    <w:rsid w:val="009D3EB0"/>
    <w:rsid w:val="009D4E96"/>
    <w:rsid w:val="009D5368"/>
    <w:rsid w:val="009D688A"/>
    <w:rsid w:val="009E2236"/>
    <w:rsid w:val="009E3CCE"/>
    <w:rsid w:val="009E466A"/>
    <w:rsid w:val="009E59D5"/>
    <w:rsid w:val="009E5A69"/>
    <w:rsid w:val="009F02CD"/>
    <w:rsid w:val="009F15E2"/>
    <w:rsid w:val="009F1DCC"/>
    <w:rsid w:val="009F2E4F"/>
    <w:rsid w:val="009F4686"/>
    <w:rsid w:val="009F56E8"/>
    <w:rsid w:val="009F65FA"/>
    <w:rsid w:val="00A01F2A"/>
    <w:rsid w:val="00A045D3"/>
    <w:rsid w:val="00A04754"/>
    <w:rsid w:val="00A06BC9"/>
    <w:rsid w:val="00A07788"/>
    <w:rsid w:val="00A07A6B"/>
    <w:rsid w:val="00A07E43"/>
    <w:rsid w:val="00A1006E"/>
    <w:rsid w:val="00A11966"/>
    <w:rsid w:val="00A139AC"/>
    <w:rsid w:val="00A13D43"/>
    <w:rsid w:val="00A13F5D"/>
    <w:rsid w:val="00A14812"/>
    <w:rsid w:val="00A14F51"/>
    <w:rsid w:val="00A15D59"/>
    <w:rsid w:val="00A16881"/>
    <w:rsid w:val="00A16FE2"/>
    <w:rsid w:val="00A20B88"/>
    <w:rsid w:val="00A222B8"/>
    <w:rsid w:val="00A22418"/>
    <w:rsid w:val="00A22DAE"/>
    <w:rsid w:val="00A23A2A"/>
    <w:rsid w:val="00A23F48"/>
    <w:rsid w:val="00A274EE"/>
    <w:rsid w:val="00A27F15"/>
    <w:rsid w:val="00A302C4"/>
    <w:rsid w:val="00A3107A"/>
    <w:rsid w:val="00A32FE6"/>
    <w:rsid w:val="00A346F7"/>
    <w:rsid w:val="00A35BBA"/>
    <w:rsid w:val="00A379E9"/>
    <w:rsid w:val="00A4098C"/>
    <w:rsid w:val="00A41E6A"/>
    <w:rsid w:val="00A429C4"/>
    <w:rsid w:val="00A501A8"/>
    <w:rsid w:val="00A50D6A"/>
    <w:rsid w:val="00A52F5F"/>
    <w:rsid w:val="00A5350C"/>
    <w:rsid w:val="00A5481F"/>
    <w:rsid w:val="00A578C2"/>
    <w:rsid w:val="00A57F02"/>
    <w:rsid w:val="00A609F2"/>
    <w:rsid w:val="00A614BC"/>
    <w:rsid w:val="00A6771C"/>
    <w:rsid w:val="00A67D1F"/>
    <w:rsid w:val="00A71F70"/>
    <w:rsid w:val="00A72B58"/>
    <w:rsid w:val="00A76570"/>
    <w:rsid w:val="00A77849"/>
    <w:rsid w:val="00A77B72"/>
    <w:rsid w:val="00A803D0"/>
    <w:rsid w:val="00A85E58"/>
    <w:rsid w:val="00A86A24"/>
    <w:rsid w:val="00A875C3"/>
    <w:rsid w:val="00A87A70"/>
    <w:rsid w:val="00A90AEF"/>
    <w:rsid w:val="00A910C1"/>
    <w:rsid w:val="00A911FD"/>
    <w:rsid w:val="00A91C50"/>
    <w:rsid w:val="00A922B5"/>
    <w:rsid w:val="00A92A26"/>
    <w:rsid w:val="00A934A5"/>
    <w:rsid w:val="00A9392A"/>
    <w:rsid w:val="00A9492B"/>
    <w:rsid w:val="00A95367"/>
    <w:rsid w:val="00A95E77"/>
    <w:rsid w:val="00A97F5A"/>
    <w:rsid w:val="00AA0C0A"/>
    <w:rsid w:val="00AA46CE"/>
    <w:rsid w:val="00AA6B32"/>
    <w:rsid w:val="00AA7E4A"/>
    <w:rsid w:val="00AB0DDB"/>
    <w:rsid w:val="00AB124E"/>
    <w:rsid w:val="00AB13CE"/>
    <w:rsid w:val="00AB4D76"/>
    <w:rsid w:val="00AB5DDB"/>
    <w:rsid w:val="00AC0072"/>
    <w:rsid w:val="00AC27C5"/>
    <w:rsid w:val="00AC30EF"/>
    <w:rsid w:val="00AC493C"/>
    <w:rsid w:val="00AC61C1"/>
    <w:rsid w:val="00AD00B9"/>
    <w:rsid w:val="00AD14A4"/>
    <w:rsid w:val="00AD14EA"/>
    <w:rsid w:val="00AD1CE5"/>
    <w:rsid w:val="00AD1D67"/>
    <w:rsid w:val="00AD25C2"/>
    <w:rsid w:val="00AD25ED"/>
    <w:rsid w:val="00AD297B"/>
    <w:rsid w:val="00AD41E0"/>
    <w:rsid w:val="00AE2DDA"/>
    <w:rsid w:val="00AE3F0B"/>
    <w:rsid w:val="00AE6486"/>
    <w:rsid w:val="00AF1A08"/>
    <w:rsid w:val="00AF4A10"/>
    <w:rsid w:val="00AF4A86"/>
    <w:rsid w:val="00AF4E9D"/>
    <w:rsid w:val="00AF64ED"/>
    <w:rsid w:val="00AF6DCF"/>
    <w:rsid w:val="00B04471"/>
    <w:rsid w:val="00B059E0"/>
    <w:rsid w:val="00B1254B"/>
    <w:rsid w:val="00B15D1B"/>
    <w:rsid w:val="00B1623A"/>
    <w:rsid w:val="00B1703A"/>
    <w:rsid w:val="00B21459"/>
    <w:rsid w:val="00B21C47"/>
    <w:rsid w:val="00B2556E"/>
    <w:rsid w:val="00B26E3D"/>
    <w:rsid w:val="00B2754B"/>
    <w:rsid w:val="00B3058B"/>
    <w:rsid w:val="00B32B0A"/>
    <w:rsid w:val="00B3441D"/>
    <w:rsid w:val="00B34F9A"/>
    <w:rsid w:val="00B36427"/>
    <w:rsid w:val="00B36C55"/>
    <w:rsid w:val="00B427DF"/>
    <w:rsid w:val="00B45AFE"/>
    <w:rsid w:val="00B46264"/>
    <w:rsid w:val="00B465C1"/>
    <w:rsid w:val="00B50F49"/>
    <w:rsid w:val="00B525F6"/>
    <w:rsid w:val="00B53917"/>
    <w:rsid w:val="00B53EE7"/>
    <w:rsid w:val="00B54815"/>
    <w:rsid w:val="00B54B7B"/>
    <w:rsid w:val="00B552D7"/>
    <w:rsid w:val="00B57015"/>
    <w:rsid w:val="00B611E5"/>
    <w:rsid w:val="00B61327"/>
    <w:rsid w:val="00B627A7"/>
    <w:rsid w:val="00B6327B"/>
    <w:rsid w:val="00B63BCB"/>
    <w:rsid w:val="00B702F2"/>
    <w:rsid w:val="00B70882"/>
    <w:rsid w:val="00B70F49"/>
    <w:rsid w:val="00B7102D"/>
    <w:rsid w:val="00B71F31"/>
    <w:rsid w:val="00B745BF"/>
    <w:rsid w:val="00B769E0"/>
    <w:rsid w:val="00B81008"/>
    <w:rsid w:val="00B81D74"/>
    <w:rsid w:val="00B82476"/>
    <w:rsid w:val="00B86BBC"/>
    <w:rsid w:val="00B90271"/>
    <w:rsid w:val="00B9060E"/>
    <w:rsid w:val="00B912D0"/>
    <w:rsid w:val="00B928A3"/>
    <w:rsid w:val="00B95345"/>
    <w:rsid w:val="00B95922"/>
    <w:rsid w:val="00B96350"/>
    <w:rsid w:val="00B96C7A"/>
    <w:rsid w:val="00BA0742"/>
    <w:rsid w:val="00BA0980"/>
    <w:rsid w:val="00BA1499"/>
    <w:rsid w:val="00BA22CD"/>
    <w:rsid w:val="00BA262E"/>
    <w:rsid w:val="00BA2C62"/>
    <w:rsid w:val="00BA6943"/>
    <w:rsid w:val="00BA6954"/>
    <w:rsid w:val="00BA7AEB"/>
    <w:rsid w:val="00BB054A"/>
    <w:rsid w:val="00BB15A5"/>
    <w:rsid w:val="00BB3FF0"/>
    <w:rsid w:val="00BB75C6"/>
    <w:rsid w:val="00BB7706"/>
    <w:rsid w:val="00BC0160"/>
    <w:rsid w:val="00BC1758"/>
    <w:rsid w:val="00BC209D"/>
    <w:rsid w:val="00BC2933"/>
    <w:rsid w:val="00BC31DB"/>
    <w:rsid w:val="00BC4980"/>
    <w:rsid w:val="00BC64A3"/>
    <w:rsid w:val="00BC6914"/>
    <w:rsid w:val="00BC6A87"/>
    <w:rsid w:val="00BC7949"/>
    <w:rsid w:val="00BC7FB9"/>
    <w:rsid w:val="00BD0E04"/>
    <w:rsid w:val="00BD28E7"/>
    <w:rsid w:val="00BD3A39"/>
    <w:rsid w:val="00BD6E01"/>
    <w:rsid w:val="00BD7B6B"/>
    <w:rsid w:val="00BE009B"/>
    <w:rsid w:val="00BE0F7D"/>
    <w:rsid w:val="00BE10D3"/>
    <w:rsid w:val="00BE14FC"/>
    <w:rsid w:val="00BE287D"/>
    <w:rsid w:val="00BE30D6"/>
    <w:rsid w:val="00BE516B"/>
    <w:rsid w:val="00BE51FA"/>
    <w:rsid w:val="00BF0265"/>
    <w:rsid w:val="00BF0AF8"/>
    <w:rsid w:val="00BF0CFF"/>
    <w:rsid w:val="00BF0D75"/>
    <w:rsid w:val="00BF264C"/>
    <w:rsid w:val="00BF3E6E"/>
    <w:rsid w:val="00BF3FFF"/>
    <w:rsid w:val="00BF63EE"/>
    <w:rsid w:val="00BF6DA0"/>
    <w:rsid w:val="00BF7435"/>
    <w:rsid w:val="00C015F2"/>
    <w:rsid w:val="00C0279B"/>
    <w:rsid w:val="00C02C36"/>
    <w:rsid w:val="00C03B7F"/>
    <w:rsid w:val="00C118F2"/>
    <w:rsid w:val="00C145D2"/>
    <w:rsid w:val="00C14F68"/>
    <w:rsid w:val="00C15DB7"/>
    <w:rsid w:val="00C15E2E"/>
    <w:rsid w:val="00C16310"/>
    <w:rsid w:val="00C210DE"/>
    <w:rsid w:val="00C211A6"/>
    <w:rsid w:val="00C25567"/>
    <w:rsid w:val="00C3043D"/>
    <w:rsid w:val="00C31E94"/>
    <w:rsid w:val="00C32B63"/>
    <w:rsid w:val="00C36861"/>
    <w:rsid w:val="00C40D4D"/>
    <w:rsid w:val="00C42667"/>
    <w:rsid w:val="00C43836"/>
    <w:rsid w:val="00C4426E"/>
    <w:rsid w:val="00C44FF1"/>
    <w:rsid w:val="00C472F9"/>
    <w:rsid w:val="00C53263"/>
    <w:rsid w:val="00C55F34"/>
    <w:rsid w:val="00C578E7"/>
    <w:rsid w:val="00C57F1E"/>
    <w:rsid w:val="00C6314F"/>
    <w:rsid w:val="00C64135"/>
    <w:rsid w:val="00C64FDD"/>
    <w:rsid w:val="00C65404"/>
    <w:rsid w:val="00C67619"/>
    <w:rsid w:val="00C706B0"/>
    <w:rsid w:val="00C71E40"/>
    <w:rsid w:val="00C73BAB"/>
    <w:rsid w:val="00C76485"/>
    <w:rsid w:val="00C7696A"/>
    <w:rsid w:val="00C77EE1"/>
    <w:rsid w:val="00C801D5"/>
    <w:rsid w:val="00C80AA1"/>
    <w:rsid w:val="00C82218"/>
    <w:rsid w:val="00C84856"/>
    <w:rsid w:val="00C856C7"/>
    <w:rsid w:val="00C85DF3"/>
    <w:rsid w:val="00C867EC"/>
    <w:rsid w:val="00C87319"/>
    <w:rsid w:val="00C87877"/>
    <w:rsid w:val="00C90162"/>
    <w:rsid w:val="00C90D74"/>
    <w:rsid w:val="00C918AA"/>
    <w:rsid w:val="00C973B0"/>
    <w:rsid w:val="00CA0093"/>
    <w:rsid w:val="00CA0B98"/>
    <w:rsid w:val="00CA136F"/>
    <w:rsid w:val="00CA47C4"/>
    <w:rsid w:val="00CA4E8B"/>
    <w:rsid w:val="00CA5883"/>
    <w:rsid w:val="00CA6D39"/>
    <w:rsid w:val="00CB01C5"/>
    <w:rsid w:val="00CB05D2"/>
    <w:rsid w:val="00CB243A"/>
    <w:rsid w:val="00CB2A5E"/>
    <w:rsid w:val="00CB3B41"/>
    <w:rsid w:val="00CB5B94"/>
    <w:rsid w:val="00CB5D49"/>
    <w:rsid w:val="00CB5DE6"/>
    <w:rsid w:val="00CB61FD"/>
    <w:rsid w:val="00CC0979"/>
    <w:rsid w:val="00CC1F78"/>
    <w:rsid w:val="00CC2EF3"/>
    <w:rsid w:val="00CC34D2"/>
    <w:rsid w:val="00CC3F38"/>
    <w:rsid w:val="00CC4368"/>
    <w:rsid w:val="00CC6212"/>
    <w:rsid w:val="00CC6538"/>
    <w:rsid w:val="00CC6A62"/>
    <w:rsid w:val="00CC7E65"/>
    <w:rsid w:val="00CD0AAA"/>
    <w:rsid w:val="00CD0F58"/>
    <w:rsid w:val="00CD3565"/>
    <w:rsid w:val="00CD63D2"/>
    <w:rsid w:val="00CE154E"/>
    <w:rsid w:val="00CE1716"/>
    <w:rsid w:val="00CE1E6B"/>
    <w:rsid w:val="00CE2B98"/>
    <w:rsid w:val="00CE36D0"/>
    <w:rsid w:val="00CE5303"/>
    <w:rsid w:val="00CE5CC4"/>
    <w:rsid w:val="00CE5E29"/>
    <w:rsid w:val="00CE7D67"/>
    <w:rsid w:val="00CF1B4B"/>
    <w:rsid w:val="00CF3C83"/>
    <w:rsid w:val="00CF4F24"/>
    <w:rsid w:val="00CF619E"/>
    <w:rsid w:val="00CF727B"/>
    <w:rsid w:val="00CF78A7"/>
    <w:rsid w:val="00CF7B80"/>
    <w:rsid w:val="00D01A9D"/>
    <w:rsid w:val="00D0413E"/>
    <w:rsid w:val="00D05994"/>
    <w:rsid w:val="00D06E51"/>
    <w:rsid w:val="00D07B0C"/>
    <w:rsid w:val="00D12C6C"/>
    <w:rsid w:val="00D1489C"/>
    <w:rsid w:val="00D16FE3"/>
    <w:rsid w:val="00D17074"/>
    <w:rsid w:val="00D17ADC"/>
    <w:rsid w:val="00D20D56"/>
    <w:rsid w:val="00D25F02"/>
    <w:rsid w:val="00D27FFB"/>
    <w:rsid w:val="00D30019"/>
    <w:rsid w:val="00D316DE"/>
    <w:rsid w:val="00D32C06"/>
    <w:rsid w:val="00D33447"/>
    <w:rsid w:val="00D33618"/>
    <w:rsid w:val="00D34C73"/>
    <w:rsid w:val="00D3680A"/>
    <w:rsid w:val="00D37082"/>
    <w:rsid w:val="00D40631"/>
    <w:rsid w:val="00D40BBE"/>
    <w:rsid w:val="00D423BB"/>
    <w:rsid w:val="00D43B90"/>
    <w:rsid w:val="00D441EC"/>
    <w:rsid w:val="00D44D28"/>
    <w:rsid w:val="00D45161"/>
    <w:rsid w:val="00D45D67"/>
    <w:rsid w:val="00D55ED9"/>
    <w:rsid w:val="00D5676D"/>
    <w:rsid w:val="00D5766E"/>
    <w:rsid w:val="00D6025F"/>
    <w:rsid w:val="00D622C9"/>
    <w:rsid w:val="00D634A4"/>
    <w:rsid w:val="00D6441E"/>
    <w:rsid w:val="00D67894"/>
    <w:rsid w:val="00D67A2F"/>
    <w:rsid w:val="00D70082"/>
    <w:rsid w:val="00D705C9"/>
    <w:rsid w:val="00D718D6"/>
    <w:rsid w:val="00D72532"/>
    <w:rsid w:val="00D7262D"/>
    <w:rsid w:val="00D736EB"/>
    <w:rsid w:val="00D7371E"/>
    <w:rsid w:val="00D76131"/>
    <w:rsid w:val="00D77905"/>
    <w:rsid w:val="00D80147"/>
    <w:rsid w:val="00D80DAB"/>
    <w:rsid w:val="00D87413"/>
    <w:rsid w:val="00D87F3B"/>
    <w:rsid w:val="00D91E1C"/>
    <w:rsid w:val="00D94032"/>
    <w:rsid w:val="00D97AE4"/>
    <w:rsid w:val="00DA1D02"/>
    <w:rsid w:val="00DA1EB8"/>
    <w:rsid w:val="00DA76E8"/>
    <w:rsid w:val="00DB1454"/>
    <w:rsid w:val="00DB3880"/>
    <w:rsid w:val="00DB3B08"/>
    <w:rsid w:val="00DB47C8"/>
    <w:rsid w:val="00DB5E06"/>
    <w:rsid w:val="00DB77E7"/>
    <w:rsid w:val="00DC060D"/>
    <w:rsid w:val="00DC3DA3"/>
    <w:rsid w:val="00DC5904"/>
    <w:rsid w:val="00DC7D12"/>
    <w:rsid w:val="00DD04D2"/>
    <w:rsid w:val="00DD0745"/>
    <w:rsid w:val="00DD2056"/>
    <w:rsid w:val="00DD2EFA"/>
    <w:rsid w:val="00DD3909"/>
    <w:rsid w:val="00DD464B"/>
    <w:rsid w:val="00DD5370"/>
    <w:rsid w:val="00DD5C7A"/>
    <w:rsid w:val="00DD64B0"/>
    <w:rsid w:val="00DE25AA"/>
    <w:rsid w:val="00DE4F75"/>
    <w:rsid w:val="00DE5CB7"/>
    <w:rsid w:val="00DE60E5"/>
    <w:rsid w:val="00DE6934"/>
    <w:rsid w:val="00DE6B4D"/>
    <w:rsid w:val="00DE7190"/>
    <w:rsid w:val="00DF3759"/>
    <w:rsid w:val="00DF4FC0"/>
    <w:rsid w:val="00DF5307"/>
    <w:rsid w:val="00DF5A8B"/>
    <w:rsid w:val="00DF7309"/>
    <w:rsid w:val="00DF7855"/>
    <w:rsid w:val="00E000C8"/>
    <w:rsid w:val="00E00656"/>
    <w:rsid w:val="00E0375A"/>
    <w:rsid w:val="00E06253"/>
    <w:rsid w:val="00E0724A"/>
    <w:rsid w:val="00E07AEB"/>
    <w:rsid w:val="00E10CEC"/>
    <w:rsid w:val="00E12DD3"/>
    <w:rsid w:val="00E1377D"/>
    <w:rsid w:val="00E13EAE"/>
    <w:rsid w:val="00E14A47"/>
    <w:rsid w:val="00E14FBE"/>
    <w:rsid w:val="00E15317"/>
    <w:rsid w:val="00E15ED2"/>
    <w:rsid w:val="00E17000"/>
    <w:rsid w:val="00E21BAD"/>
    <w:rsid w:val="00E2386E"/>
    <w:rsid w:val="00E23885"/>
    <w:rsid w:val="00E23A5F"/>
    <w:rsid w:val="00E24873"/>
    <w:rsid w:val="00E24BC1"/>
    <w:rsid w:val="00E25412"/>
    <w:rsid w:val="00E25B84"/>
    <w:rsid w:val="00E2756E"/>
    <w:rsid w:val="00E30C88"/>
    <w:rsid w:val="00E32912"/>
    <w:rsid w:val="00E37CDB"/>
    <w:rsid w:val="00E4001F"/>
    <w:rsid w:val="00E403A1"/>
    <w:rsid w:val="00E416B3"/>
    <w:rsid w:val="00E417EC"/>
    <w:rsid w:val="00E423AA"/>
    <w:rsid w:val="00E4254A"/>
    <w:rsid w:val="00E425E3"/>
    <w:rsid w:val="00E42C00"/>
    <w:rsid w:val="00E42C08"/>
    <w:rsid w:val="00E4325D"/>
    <w:rsid w:val="00E436DA"/>
    <w:rsid w:val="00E50949"/>
    <w:rsid w:val="00E50B23"/>
    <w:rsid w:val="00E5487F"/>
    <w:rsid w:val="00E63B8B"/>
    <w:rsid w:val="00E6573D"/>
    <w:rsid w:val="00E709BE"/>
    <w:rsid w:val="00E716B8"/>
    <w:rsid w:val="00E74DCB"/>
    <w:rsid w:val="00E75E29"/>
    <w:rsid w:val="00E75E62"/>
    <w:rsid w:val="00E75F9C"/>
    <w:rsid w:val="00E81C47"/>
    <w:rsid w:val="00E81C72"/>
    <w:rsid w:val="00E841BA"/>
    <w:rsid w:val="00E8777F"/>
    <w:rsid w:val="00E91877"/>
    <w:rsid w:val="00E923C4"/>
    <w:rsid w:val="00E92840"/>
    <w:rsid w:val="00E938AE"/>
    <w:rsid w:val="00E938F2"/>
    <w:rsid w:val="00E946A5"/>
    <w:rsid w:val="00E95008"/>
    <w:rsid w:val="00E9640D"/>
    <w:rsid w:val="00E97F26"/>
    <w:rsid w:val="00EA35AB"/>
    <w:rsid w:val="00EA3D9E"/>
    <w:rsid w:val="00EA4D40"/>
    <w:rsid w:val="00EA6224"/>
    <w:rsid w:val="00EA68FB"/>
    <w:rsid w:val="00EA6BB3"/>
    <w:rsid w:val="00EB16B3"/>
    <w:rsid w:val="00EB1AF7"/>
    <w:rsid w:val="00EB2110"/>
    <w:rsid w:val="00EB2A70"/>
    <w:rsid w:val="00EB2AA0"/>
    <w:rsid w:val="00EB380E"/>
    <w:rsid w:val="00EB667A"/>
    <w:rsid w:val="00EC017B"/>
    <w:rsid w:val="00EC1E95"/>
    <w:rsid w:val="00EC301B"/>
    <w:rsid w:val="00EC329D"/>
    <w:rsid w:val="00EC3328"/>
    <w:rsid w:val="00EC35E2"/>
    <w:rsid w:val="00EC39B4"/>
    <w:rsid w:val="00EC6236"/>
    <w:rsid w:val="00EC6342"/>
    <w:rsid w:val="00EC6603"/>
    <w:rsid w:val="00EC6888"/>
    <w:rsid w:val="00EC717A"/>
    <w:rsid w:val="00EC7885"/>
    <w:rsid w:val="00ED0519"/>
    <w:rsid w:val="00ED2263"/>
    <w:rsid w:val="00ED3E1C"/>
    <w:rsid w:val="00ED4AEE"/>
    <w:rsid w:val="00EE0578"/>
    <w:rsid w:val="00EE0A3E"/>
    <w:rsid w:val="00EE0F43"/>
    <w:rsid w:val="00EE1A24"/>
    <w:rsid w:val="00EE2D1D"/>
    <w:rsid w:val="00EE5BD5"/>
    <w:rsid w:val="00EE7061"/>
    <w:rsid w:val="00EE78D7"/>
    <w:rsid w:val="00EF1B3B"/>
    <w:rsid w:val="00EF3207"/>
    <w:rsid w:val="00EF5F3F"/>
    <w:rsid w:val="00EF62F8"/>
    <w:rsid w:val="00EF68AF"/>
    <w:rsid w:val="00EF68FE"/>
    <w:rsid w:val="00EF6BEC"/>
    <w:rsid w:val="00F04503"/>
    <w:rsid w:val="00F04CFB"/>
    <w:rsid w:val="00F06472"/>
    <w:rsid w:val="00F11432"/>
    <w:rsid w:val="00F11920"/>
    <w:rsid w:val="00F126F4"/>
    <w:rsid w:val="00F15BC8"/>
    <w:rsid w:val="00F15C59"/>
    <w:rsid w:val="00F205B3"/>
    <w:rsid w:val="00F21378"/>
    <w:rsid w:val="00F22854"/>
    <w:rsid w:val="00F234C8"/>
    <w:rsid w:val="00F23A9D"/>
    <w:rsid w:val="00F23E05"/>
    <w:rsid w:val="00F26BA5"/>
    <w:rsid w:val="00F30989"/>
    <w:rsid w:val="00F312A0"/>
    <w:rsid w:val="00F31A54"/>
    <w:rsid w:val="00F33616"/>
    <w:rsid w:val="00F33A6D"/>
    <w:rsid w:val="00F363DF"/>
    <w:rsid w:val="00F37BAF"/>
    <w:rsid w:val="00F40480"/>
    <w:rsid w:val="00F44560"/>
    <w:rsid w:val="00F52E10"/>
    <w:rsid w:val="00F53202"/>
    <w:rsid w:val="00F534D5"/>
    <w:rsid w:val="00F53A96"/>
    <w:rsid w:val="00F55303"/>
    <w:rsid w:val="00F5599E"/>
    <w:rsid w:val="00F561D9"/>
    <w:rsid w:val="00F60D8C"/>
    <w:rsid w:val="00F61F53"/>
    <w:rsid w:val="00F646A8"/>
    <w:rsid w:val="00F65E88"/>
    <w:rsid w:val="00F67B96"/>
    <w:rsid w:val="00F67F46"/>
    <w:rsid w:val="00F70F81"/>
    <w:rsid w:val="00F721D4"/>
    <w:rsid w:val="00F7260E"/>
    <w:rsid w:val="00F72F0A"/>
    <w:rsid w:val="00F73A5B"/>
    <w:rsid w:val="00F73CD0"/>
    <w:rsid w:val="00F76DDC"/>
    <w:rsid w:val="00F77FEF"/>
    <w:rsid w:val="00F835B3"/>
    <w:rsid w:val="00F8596B"/>
    <w:rsid w:val="00F87B5E"/>
    <w:rsid w:val="00F87CE4"/>
    <w:rsid w:val="00F901CE"/>
    <w:rsid w:val="00F92793"/>
    <w:rsid w:val="00F9367A"/>
    <w:rsid w:val="00F94B52"/>
    <w:rsid w:val="00FA344F"/>
    <w:rsid w:val="00FA78D5"/>
    <w:rsid w:val="00FB5481"/>
    <w:rsid w:val="00FB66E4"/>
    <w:rsid w:val="00FB7C90"/>
    <w:rsid w:val="00FC1216"/>
    <w:rsid w:val="00FC3993"/>
    <w:rsid w:val="00FC3B89"/>
    <w:rsid w:val="00FC450E"/>
    <w:rsid w:val="00FC451B"/>
    <w:rsid w:val="00FC6D1F"/>
    <w:rsid w:val="00FC7938"/>
    <w:rsid w:val="00FD1797"/>
    <w:rsid w:val="00FD1A90"/>
    <w:rsid w:val="00FD2C42"/>
    <w:rsid w:val="00FD2EFF"/>
    <w:rsid w:val="00FD48C3"/>
    <w:rsid w:val="00FD4D7E"/>
    <w:rsid w:val="00FD5B19"/>
    <w:rsid w:val="00FD6990"/>
    <w:rsid w:val="00FE0095"/>
    <w:rsid w:val="00FE04CB"/>
    <w:rsid w:val="00FE2BF5"/>
    <w:rsid w:val="00FE3C05"/>
    <w:rsid w:val="00FE5796"/>
    <w:rsid w:val="00FF362C"/>
    <w:rsid w:val="00FF3A7F"/>
    <w:rsid w:val="00FF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F1980"/>
  <w15:docId w15:val="{D7CF6224-6885-4D56-AA38-62F600CD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37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27EA7"/>
    <w:pPr>
      <w:keepNext/>
      <w:spacing w:after="0" w:line="240" w:lineRule="auto"/>
      <w:jc w:val="right"/>
      <w:outlineLvl w:val="0"/>
    </w:pPr>
    <w:rPr>
      <w:rFonts w:ascii="Arial" w:eastAsia="Times New Roman" w:hAnsi="Arial"/>
      <w:snapToGrid w:val="0"/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032E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032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288F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F1386"/>
    <w:pPr>
      <w:ind w:left="720"/>
      <w:contextualSpacing/>
    </w:pPr>
  </w:style>
  <w:style w:type="character" w:styleId="Hipercze">
    <w:name w:val="Hyperlink"/>
    <w:uiPriority w:val="99"/>
    <w:unhideWhenUsed/>
    <w:rsid w:val="009B239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2B7EE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B7EEA"/>
  </w:style>
  <w:style w:type="table" w:styleId="Tabela-Siatka">
    <w:name w:val="Table Grid"/>
    <w:basedOn w:val="Standardowy"/>
    <w:rsid w:val="00CE530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03DE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rsid w:val="00627EA7"/>
    <w:rPr>
      <w:rFonts w:ascii="Arial" w:eastAsia="Times New Roman" w:hAnsi="Arial"/>
      <w:snapToGrid w:val="0"/>
      <w:sz w:val="24"/>
    </w:rPr>
  </w:style>
  <w:style w:type="paragraph" w:styleId="Tekstpodstawowy">
    <w:name w:val="Body Text"/>
    <w:basedOn w:val="Normalny"/>
    <w:link w:val="TekstpodstawowyZnak"/>
    <w:semiHidden/>
    <w:rsid w:val="00627EA7"/>
    <w:pPr>
      <w:spacing w:after="0" w:line="240" w:lineRule="auto"/>
      <w:jc w:val="both"/>
    </w:pPr>
    <w:rPr>
      <w:rFonts w:ascii="Arial" w:eastAsia="Times New Roman" w:hAnsi="Arial"/>
      <w:snapToGrid w:val="0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627EA7"/>
    <w:rPr>
      <w:rFonts w:ascii="Arial" w:eastAsia="Times New Roman" w:hAnsi="Arial"/>
      <w:snapToGrid w:val="0"/>
      <w:sz w:val="24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ootnote text,Fußnote,FOOTNOTES"/>
    <w:basedOn w:val="Normalny"/>
    <w:link w:val="TekstprzypisudolnegoZnak"/>
    <w:unhideWhenUsed/>
    <w:qFormat/>
    <w:rsid w:val="00627EA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ootnote text Znak"/>
    <w:link w:val="Tekstprzypisudolnego"/>
    <w:rsid w:val="00627EA7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unhideWhenUsed/>
    <w:rsid w:val="00627EA7"/>
    <w:rPr>
      <w:vertAlign w:val="superscript"/>
    </w:rPr>
  </w:style>
  <w:style w:type="paragraph" w:customStyle="1" w:styleId="FEDEwypunktowanie1">
    <w:name w:val="FEDE wypunktowanie 1"/>
    <w:basedOn w:val="Normalny"/>
    <w:rsid w:val="00627EA7"/>
    <w:pPr>
      <w:numPr>
        <w:numId w:val="1"/>
      </w:numPr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2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52D7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semiHidden/>
    <w:rsid w:val="005032E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5032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614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14DB"/>
    <w:rPr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14273C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</w:rPr>
  </w:style>
  <w:style w:type="character" w:customStyle="1" w:styleId="TytuZnak">
    <w:name w:val="Tytuł Znak"/>
    <w:link w:val="Tytu"/>
    <w:uiPriority w:val="99"/>
    <w:rsid w:val="0014273C"/>
    <w:rPr>
      <w:rFonts w:ascii="Times New Roman" w:eastAsia="Times New Roman" w:hAnsi="Times New Roman"/>
      <w:sz w:val="32"/>
      <w:szCs w:val="24"/>
    </w:rPr>
  </w:style>
  <w:style w:type="paragraph" w:styleId="Poprawka">
    <w:name w:val="Revision"/>
    <w:hidden/>
    <w:uiPriority w:val="99"/>
    <w:semiHidden/>
    <w:rsid w:val="0015411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1C04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041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C041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304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304F"/>
    <w:rPr>
      <w:b/>
      <w:bCs/>
      <w:lang w:eastAsia="en-US"/>
    </w:rPr>
  </w:style>
  <w:style w:type="paragraph" w:styleId="Tekstpodstawowy2">
    <w:name w:val="Body Text 2"/>
    <w:basedOn w:val="Normalny"/>
    <w:rsid w:val="00885B66"/>
    <w:pPr>
      <w:spacing w:after="120" w:line="480" w:lineRule="auto"/>
    </w:pPr>
  </w:style>
  <w:style w:type="paragraph" w:styleId="Tekstpodstawowywcity">
    <w:name w:val="Body Text Indent"/>
    <w:basedOn w:val="Normalny"/>
    <w:rsid w:val="00885B66"/>
    <w:pPr>
      <w:spacing w:after="120"/>
      <w:ind w:left="283"/>
    </w:pPr>
  </w:style>
  <w:style w:type="paragraph" w:customStyle="1" w:styleId="Numerowaniearab">
    <w:name w:val="Numerowanie arab"/>
    <w:basedOn w:val="Normalny"/>
    <w:link w:val="NumerowaniearabZnak"/>
    <w:uiPriority w:val="99"/>
    <w:qFormat/>
    <w:rsid w:val="001F65EB"/>
    <w:pPr>
      <w:spacing w:before="240" w:after="120" w:line="240" w:lineRule="auto"/>
      <w:jc w:val="both"/>
    </w:pPr>
    <w:rPr>
      <w:rFonts w:ascii="Arial" w:eastAsia="Times New Roman" w:hAnsi="Arial"/>
    </w:rPr>
  </w:style>
  <w:style w:type="character" w:customStyle="1" w:styleId="NumerowaniearabZnak">
    <w:name w:val="Numerowanie arab Znak"/>
    <w:link w:val="Numerowaniearab"/>
    <w:uiPriority w:val="99"/>
    <w:rsid w:val="001F65EB"/>
    <w:rPr>
      <w:rFonts w:ascii="Arial" w:eastAsia="Times New Roman" w:hAnsi="Arial"/>
      <w:sz w:val="22"/>
      <w:szCs w:val="22"/>
    </w:rPr>
  </w:style>
  <w:style w:type="paragraph" w:styleId="Lista4">
    <w:name w:val="List 4"/>
    <w:basedOn w:val="Normalny"/>
    <w:rsid w:val="0079042C"/>
    <w:pPr>
      <w:spacing w:before="120" w:after="120" w:line="240" w:lineRule="auto"/>
      <w:ind w:left="1132"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w4winTerm">
    <w:name w:val="tw4winTerm"/>
    <w:uiPriority w:val="99"/>
    <w:rsid w:val="005B03A3"/>
    <w:rPr>
      <w:color w:val="0000FF"/>
    </w:rPr>
  </w:style>
  <w:style w:type="paragraph" w:customStyle="1" w:styleId="Akapit">
    <w:name w:val="Akapit"/>
    <w:basedOn w:val="Nagwek6"/>
    <w:rsid w:val="001A288F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1A288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Pogrubienie">
    <w:name w:val="Strong"/>
    <w:uiPriority w:val="22"/>
    <w:qFormat/>
    <w:rsid w:val="00F60D8C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BA22CD"/>
    <w:rPr>
      <w:sz w:val="22"/>
      <w:szCs w:val="22"/>
      <w:lang w:eastAsia="en-US"/>
    </w:rPr>
  </w:style>
  <w:style w:type="paragraph" w:customStyle="1" w:styleId="Default">
    <w:name w:val="Default"/>
    <w:rsid w:val="00B8247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02CEA-2E86-4CEB-8348-15CD8B57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7179</Words>
  <Characters>43077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Oceny i Wyboru Projektów</vt:lpstr>
    </vt:vector>
  </TitlesOfParts>
  <Company>Ministerstwo Gospodarki</Company>
  <LinksUpToDate>false</LinksUpToDate>
  <CharactersWithSpaces>50156</CharactersWithSpaces>
  <SharedDoc>false</SharedDoc>
  <HLinks>
    <vt:vector size="18" baseType="variant">
      <vt:variant>
        <vt:i4>4522070</vt:i4>
      </vt:variant>
      <vt:variant>
        <vt:i4>6</vt:i4>
      </vt:variant>
      <vt:variant>
        <vt:i4>0</vt:i4>
      </vt:variant>
      <vt:variant>
        <vt:i4>5</vt:i4>
      </vt:variant>
      <vt:variant>
        <vt:lpwstr>http://www.mg.gov.pl/</vt:lpwstr>
      </vt:variant>
      <vt:variant>
        <vt:lpwstr/>
      </vt:variant>
      <vt:variant>
        <vt:i4>2949179</vt:i4>
      </vt:variant>
      <vt:variant>
        <vt:i4>3</vt:i4>
      </vt:variant>
      <vt:variant>
        <vt:i4>0</vt:i4>
      </vt:variant>
      <vt:variant>
        <vt:i4>5</vt:i4>
      </vt:variant>
      <vt:variant>
        <vt:lpwstr>http://www.inig-pib.pl/</vt:lpwstr>
      </vt:variant>
      <vt:variant>
        <vt:lpwstr/>
      </vt:variant>
      <vt:variant>
        <vt:i4>2949179</vt:i4>
      </vt:variant>
      <vt:variant>
        <vt:i4>0</vt:i4>
      </vt:variant>
      <vt:variant>
        <vt:i4>0</vt:i4>
      </vt:variant>
      <vt:variant>
        <vt:i4>5</vt:i4>
      </vt:variant>
      <vt:variant>
        <vt:lpwstr>http://www.inig-pib.pl/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Oceny i Wyboru Projektów</dc:title>
  <dc:creator>Wojtek</dc:creator>
  <cp:lastModifiedBy>Jusinski Lukasz</cp:lastModifiedBy>
  <cp:revision>19</cp:revision>
  <cp:lastPrinted>2018-02-05T12:50:00Z</cp:lastPrinted>
  <dcterms:created xsi:type="dcterms:W3CDTF">2017-11-13T12:19:00Z</dcterms:created>
  <dcterms:modified xsi:type="dcterms:W3CDTF">2018-02-05T12:50:00Z</dcterms:modified>
</cp:coreProperties>
</file>