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C56" w:rsidRPr="004E6151" w:rsidRDefault="004E6151" w:rsidP="00713E19">
      <w:pPr>
        <w:rPr>
          <w:b/>
          <w:i/>
          <w:lang w:val="en-US"/>
        </w:rPr>
      </w:pPr>
      <w:r>
        <w:rPr>
          <w:b/>
          <w:lang w:val="en-US"/>
        </w:rPr>
        <w:t xml:space="preserve">Western Balkans Summit </w:t>
      </w:r>
      <w:proofErr w:type="spellStart"/>
      <w:r>
        <w:rPr>
          <w:b/>
          <w:lang w:val="en-US"/>
        </w:rPr>
        <w:t>Poznań</w:t>
      </w:r>
      <w:proofErr w:type="spellEnd"/>
      <w:r>
        <w:rPr>
          <w:b/>
          <w:lang w:val="en-US"/>
        </w:rPr>
        <w:t xml:space="preserve">. </w:t>
      </w:r>
      <w:bookmarkStart w:id="0" w:name="_GoBack"/>
      <w:bookmarkEnd w:id="0"/>
      <w:r w:rsidRPr="004E6151">
        <w:rPr>
          <w:b/>
          <w:lang w:val="en-US"/>
        </w:rPr>
        <w:t>Chair’s conclusions</w:t>
      </w:r>
    </w:p>
    <w:p w:rsidR="00534C63" w:rsidRPr="00496BF3" w:rsidRDefault="00534C63" w:rsidP="00534C63">
      <w:pPr>
        <w:jc w:val="both"/>
        <w:rPr>
          <w:rFonts w:eastAsia="Calibri"/>
          <w:lang w:val="en-GB"/>
        </w:rPr>
      </w:pPr>
      <w:r w:rsidRPr="00496BF3">
        <w:rPr>
          <w:rFonts w:eastAsia="Calibri"/>
          <w:lang w:val="en-GB"/>
        </w:rPr>
        <w:t xml:space="preserve">On 5 July 2019, Poland welcomed the Heads of Government of the </w:t>
      </w:r>
      <w:r w:rsidR="006D0A57" w:rsidRPr="00496BF3">
        <w:rPr>
          <w:rFonts w:eastAsia="Calibri"/>
          <w:lang w:val="en-GB"/>
        </w:rPr>
        <w:t>Berlin</w:t>
      </w:r>
      <w:r w:rsidRPr="00496BF3">
        <w:rPr>
          <w:rFonts w:eastAsia="Calibri"/>
          <w:lang w:val="en-GB"/>
        </w:rPr>
        <w:t xml:space="preserve"> Process participants, as well as representatives of the European Institutions, International Financial Institutions, OECD, the Regional Cooperation Council (RCC), and the Regional Youth Cooperation Office. </w:t>
      </w:r>
    </w:p>
    <w:p w:rsidR="00534C63" w:rsidRPr="00496BF3" w:rsidRDefault="00534C63" w:rsidP="00534C63">
      <w:pPr>
        <w:jc w:val="both"/>
        <w:rPr>
          <w:rFonts w:eastAsia="Calibri"/>
          <w:lang w:val="en-GB"/>
        </w:rPr>
      </w:pPr>
      <w:r w:rsidRPr="00496BF3">
        <w:rPr>
          <w:rFonts w:eastAsia="Calibri"/>
          <w:lang w:val="en-GB"/>
        </w:rPr>
        <w:t>The Poznan Summit builds on the previous Berlin, Vienna, Paris, Trieste and London Summits in the framework of the Berlin Process, as well as the EU-Western Balkans Summit in Sofia of 2018</w:t>
      </w:r>
      <w:r w:rsidRPr="00496BF3">
        <w:rPr>
          <w:rFonts w:eastAsia="Calibri"/>
          <w:b/>
          <w:lang w:val="en-GB"/>
        </w:rPr>
        <w:t xml:space="preserve">. </w:t>
      </w:r>
      <w:r w:rsidRPr="00496BF3">
        <w:rPr>
          <w:rFonts w:eastAsia="Calibri"/>
          <w:lang w:val="en-GB"/>
        </w:rPr>
        <w:t xml:space="preserve">The Leaders agreed that the </w:t>
      </w:r>
      <w:r w:rsidR="006D0A57" w:rsidRPr="00496BF3">
        <w:rPr>
          <w:rFonts w:eastAsia="Calibri"/>
          <w:lang w:val="en-GB"/>
        </w:rPr>
        <w:t>Berlin P</w:t>
      </w:r>
      <w:r w:rsidRPr="00496BF3">
        <w:rPr>
          <w:rFonts w:eastAsia="Calibri"/>
          <w:lang w:val="en-GB"/>
        </w:rPr>
        <w:t xml:space="preserve">rocess demonstrates their commitment to achieve a stable, secure and prosperous Western Balkans region. The Western Balkans are part of Europe: sharing the common values, the same history, the same geography, the same cultural heritage and a future defined by common opportunities and challenges. The Leaders unanimously reaffirmed their unequivocal support for the European perspective of the Western Balkans. In this context, the Polish government reiterates its conviction that the future of the entire region is in the European Union.  </w:t>
      </w:r>
    </w:p>
    <w:p w:rsidR="00534C63" w:rsidRPr="00496BF3" w:rsidRDefault="00534C63" w:rsidP="00534C63">
      <w:pPr>
        <w:jc w:val="both"/>
        <w:rPr>
          <w:rFonts w:eastAsia="Calibri"/>
          <w:lang w:val="en-GB"/>
        </w:rPr>
      </w:pPr>
      <w:r w:rsidRPr="00496BF3">
        <w:rPr>
          <w:rFonts w:eastAsia="Calibri"/>
          <w:lang w:val="en-GB"/>
        </w:rPr>
        <w:t xml:space="preserve">The Leaders of the Western Balkans, reconfirmed their commitment to strengthening the rule of law, fundamental rights and good governance in the region. They agreed on the importance of regional cooperation, good neighbourly relations and reconciliation, which are essential for the region to progress on its European path. They also committed to overcoming current difficulties in the region in order to achieve substantial progress in areas such as regional economic integration and connectivity for the benefit of the citizens and economic operators. </w:t>
      </w:r>
    </w:p>
    <w:p w:rsidR="00F63C56" w:rsidRPr="00496BF3" w:rsidRDefault="00F63C56" w:rsidP="007657B6">
      <w:pPr>
        <w:rPr>
          <w:lang w:val="en-US"/>
        </w:rPr>
      </w:pPr>
      <w:r w:rsidRPr="00496BF3">
        <w:rPr>
          <w:lang w:val="en-US"/>
        </w:rPr>
        <w:t xml:space="preserve">ECONOMY </w:t>
      </w:r>
    </w:p>
    <w:p w:rsidR="00F63C56" w:rsidRPr="00496BF3" w:rsidRDefault="00F63C56" w:rsidP="00713E19">
      <w:pPr>
        <w:autoSpaceDE w:val="0"/>
        <w:autoSpaceDN w:val="0"/>
        <w:adjustRightInd w:val="0"/>
        <w:spacing w:after="0"/>
        <w:jc w:val="both"/>
        <w:rPr>
          <w:rFonts w:cs="Times New Roman"/>
          <w:i/>
          <w:iCs/>
          <w:lang w:val="en-US"/>
        </w:rPr>
      </w:pPr>
      <w:r w:rsidRPr="00496BF3">
        <w:rPr>
          <w:rFonts w:cs="Times New Roman"/>
          <w:i/>
          <w:iCs/>
          <w:lang w:val="en-US"/>
        </w:rPr>
        <w:t xml:space="preserve">Regional Economic Integration </w:t>
      </w:r>
    </w:p>
    <w:p w:rsidR="00F63C56" w:rsidRPr="00496BF3" w:rsidRDefault="00F63C56" w:rsidP="00713E19">
      <w:pPr>
        <w:autoSpaceDE w:val="0"/>
        <w:autoSpaceDN w:val="0"/>
        <w:adjustRightInd w:val="0"/>
        <w:spacing w:after="0"/>
        <w:jc w:val="both"/>
        <w:rPr>
          <w:rFonts w:cs="Times New Roman"/>
          <w:iCs/>
          <w:lang w:val="en-US"/>
        </w:rPr>
      </w:pPr>
    </w:p>
    <w:p w:rsidR="00F63C56" w:rsidRPr="00496BF3" w:rsidRDefault="00ED1B70" w:rsidP="0079224A">
      <w:pPr>
        <w:autoSpaceDE w:val="0"/>
        <w:autoSpaceDN w:val="0"/>
        <w:adjustRightInd w:val="0"/>
        <w:spacing w:after="120"/>
        <w:jc w:val="both"/>
        <w:rPr>
          <w:rFonts w:cs="Calibri"/>
          <w:lang w:val="en-GB"/>
        </w:rPr>
      </w:pPr>
      <w:r w:rsidRPr="00496BF3">
        <w:rPr>
          <w:rFonts w:cs="Calibri"/>
          <w:lang w:val="en-US"/>
        </w:rPr>
        <w:t xml:space="preserve">The Leaders of the Western Balkans </w:t>
      </w:r>
      <w:r w:rsidRPr="00496BF3">
        <w:rPr>
          <w:rFonts w:cs="Calibri"/>
          <w:lang w:val="en-GB"/>
        </w:rPr>
        <w:t>recognize</w:t>
      </w:r>
      <w:r w:rsidR="007657B6" w:rsidRPr="00496BF3">
        <w:rPr>
          <w:rFonts w:cs="Calibri"/>
          <w:lang w:val="en-GB"/>
        </w:rPr>
        <w:t>d</w:t>
      </w:r>
      <w:r w:rsidRPr="00496BF3">
        <w:rPr>
          <w:rFonts w:cs="Calibri"/>
          <w:lang w:val="en-GB"/>
        </w:rPr>
        <w:t xml:space="preserve"> the importance of regional cooperation, and reaffirm</w:t>
      </w:r>
      <w:r w:rsidR="007657B6" w:rsidRPr="00496BF3">
        <w:rPr>
          <w:rFonts w:cs="Calibri"/>
          <w:lang w:val="en-GB"/>
        </w:rPr>
        <w:t>ed</w:t>
      </w:r>
      <w:r w:rsidRPr="00496BF3">
        <w:rPr>
          <w:rFonts w:cs="Calibri"/>
          <w:lang w:val="en-GB"/>
        </w:rPr>
        <w:t xml:space="preserve"> their strong commitment to the </w:t>
      </w:r>
      <w:r w:rsidRPr="00496BF3">
        <w:rPr>
          <w:rFonts w:cs="Calibri"/>
          <w:b/>
          <w:lang w:val="en-GB"/>
        </w:rPr>
        <w:t>Regional Economic Area</w:t>
      </w:r>
      <w:r w:rsidRPr="00496BF3">
        <w:rPr>
          <w:rFonts w:cs="Calibri"/>
          <w:lang w:val="en-GB"/>
        </w:rPr>
        <w:t>, implementation of reforms aimed at bringing prosperity to the region and strengthening economic ties among Western Balkans economies and accelerating convergence with the EU. They welcome</w:t>
      </w:r>
      <w:r w:rsidR="007657B6" w:rsidRPr="00496BF3">
        <w:rPr>
          <w:rFonts w:cs="Calibri"/>
          <w:lang w:val="en-GB"/>
        </w:rPr>
        <w:t>d</w:t>
      </w:r>
      <w:r w:rsidRPr="00496BF3">
        <w:rPr>
          <w:rFonts w:cs="Calibri"/>
          <w:lang w:val="en-GB"/>
        </w:rPr>
        <w:t xml:space="preserve"> the achievements obtained in implementing the Multi-Annual Action Plan of the Regional Economic Area (MAP REA) and recognize</w:t>
      </w:r>
      <w:r w:rsidR="007657B6" w:rsidRPr="00496BF3">
        <w:rPr>
          <w:rFonts w:cs="Calibri"/>
          <w:lang w:val="en-GB"/>
        </w:rPr>
        <w:t>d</w:t>
      </w:r>
      <w:r w:rsidRPr="00496BF3">
        <w:rPr>
          <w:rFonts w:cs="Calibri"/>
          <w:lang w:val="en-GB"/>
        </w:rPr>
        <w:t xml:space="preserve"> the current trade-related difficulties that have affected the capacity of the region to fully deliver. They commit</w:t>
      </w:r>
      <w:r w:rsidR="007657B6" w:rsidRPr="00496BF3">
        <w:rPr>
          <w:rFonts w:cs="Calibri"/>
          <w:lang w:val="en-GB"/>
        </w:rPr>
        <w:t>ted</w:t>
      </w:r>
      <w:r w:rsidRPr="00496BF3">
        <w:rPr>
          <w:rFonts w:cs="Calibri"/>
          <w:lang w:val="en-GB"/>
        </w:rPr>
        <w:t xml:space="preserve"> to make their best efforts to overcome these difficulties so as to deliver on the priorities set for 2019/20 outlined by the Regional Cooperation Council (RCC) and CEFTA Secretariats on each of the four pillars. </w:t>
      </w:r>
    </w:p>
    <w:p w:rsidR="00ED1B70" w:rsidRPr="00496BF3" w:rsidRDefault="0079224A" w:rsidP="0079224A">
      <w:pPr>
        <w:spacing w:after="120"/>
        <w:jc w:val="both"/>
        <w:rPr>
          <w:rFonts w:cs="Calibri"/>
          <w:lang w:val="en-GB"/>
        </w:rPr>
      </w:pPr>
      <w:r w:rsidRPr="00496BF3">
        <w:rPr>
          <w:rFonts w:cs="Calibri"/>
          <w:lang w:val="en-GB"/>
        </w:rPr>
        <w:t>The</w:t>
      </w:r>
      <w:r w:rsidR="008C7586">
        <w:rPr>
          <w:rFonts w:cs="Calibri"/>
          <w:lang w:val="en-GB"/>
        </w:rPr>
        <w:t xml:space="preserve"> </w:t>
      </w:r>
      <w:r w:rsidRPr="00496BF3">
        <w:rPr>
          <w:rFonts w:cs="Calibri"/>
          <w:b/>
          <w:lang w:val="en-GB"/>
        </w:rPr>
        <w:t>Declaration on Recognition of Higher Education Qualifications</w:t>
      </w:r>
      <w:r w:rsidRPr="00496BF3">
        <w:rPr>
          <w:rFonts w:cs="Calibri"/>
          <w:lang w:val="en-GB"/>
        </w:rPr>
        <w:t xml:space="preserve"> (see Annex), which sets forward an automatic recognition model for higher education qualifications</w:t>
      </w:r>
      <w:r w:rsidR="008C7586">
        <w:rPr>
          <w:rFonts w:cs="Calibri"/>
          <w:lang w:val="en-GB"/>
        </w:rPr>
        <w:t xml:space="preserve"> and study periods spent abroad, has been endorsed. </w:t>
      </w:r>
      <w:r w:rsidR="007951C4">
        <w:rPr>
          <w:rFonts w:cs="Calibri"/>
          <w:lang w:val="en-GB"/>
        </w:rPr>
        <w:t xml:space="preserve">The </w:t>
      </w:r>
      <w:r w:rsidR="006B7268">
        <w:rPr>
          <w:rFonts w:cs="Calibri"/>
          <w:lang w:val="en-GB"/>
        </w:rPr>
        <w:t xml:space="preserve">Western Balkans </w:t>
      </w:r>
      <w:r w:rsidR="007951C4">
        <w:rPr>
          <w:rFonts w:cs="Calibri"/>
          <w:lang w:val="en-GB"/>
        </w:rPr>
        <w:t>Leaders</w:t>
      </w:r>
      <w:r w:rsidRPr="00496BF3">
        <w:rPr>
          <w:rFonts w:cs="Calibri"/>
          <w:lang w:val="en-GB"/>
        </w:rPr>
        <w:t xml:space="preserve"> t</w:t>
      </w:r>
      <w:r w:rsidR="007657B6" w:rsidRPr="00496BF3">
        <w:rPr>
          <w:rFonts w:cs="Calibri"/>
          <w:lang w:val="en-GB"/>
        </w:rPr>
        <w:t>ook</w:t>
      </w:r>
      <w:r w:rsidRPr="00496BF3">
        <w:rPr>
          <w:rFonts w:cs="Calibri"/>
          <w:lang w:val="en-GB"/>
        </w:rPr>
        <w:t xml:space="preserve"> note that, despite the progress made, the negotiations of a Mutual Recognition of Professional Qualifications were not possible to be completed in time for the Poznan Summit and they commit</w:t>
      </w:r>
      <w:r w:rsidR="007657B6" w:rsidRPr="00496BF3">
        <w:rPr>
          <w:rFonts w:cs="Calibri"/>
          <w:lang w:val="en-GB"/>
        </w:rPr>
        <w:t>ted</w:t>
      </w:r>
      <w:r w:rsidRPr="00496BF3">
        <w:rPr>
          <w:rFonts w:cs="Calibri"/>
          <w:lang w:val="en-GB"/>
        </w:rPr>
        <w:t xml:space="preserve"> to work to find appropriate </w:t>
      </w:r>
      <w:r w:rsidR="0023511A" w:rsidRPr="00496BF3">
        <w:rPr>
          <w:rFonts w:cs="Calibri"/>
          <w:lang w:val="en-GB"/>
        </w:rPr>
        <w:t>forms</w:t>
      </w:r>
      <w:r w:rsidRPr="00496BF3">
        <w:rPr>
          <w:rFonts w:cs="Calibri"/>
          <w:lang w:val="en-GB"/>
        </w:rPr>
        <w:t xml:space="preserve"> to ensure the timely delivery of results in this regard. Recognizing the importance of </w:t>
      </w:r>
      <w:r w:rsidRPr="00496BF3">
        <w:rPr>
          <w:rFonts w:cs="Calibri"/>
          <w:b/>
          <w:lang w:val="en-GB"/>
        </w:rPr>
        <w:t>research and innovation</w:t>
      </w:r>
      <w:r w:rsidRPr="00496BF3">
        <w:rPr>
          <w:rFonts w:cs="Calibri"/>
          <w:lang w:val="en-GB"/>
        </w:rPr>
        <w:t xml:space="preserve"> for the future development of the region the </w:t>
      </w:r>
      <w:r w:rsidR="00011935" w:rsidRPr="00496BF3">
        <w:rPr>
          <w:rFonts w:cs="Calibri"/>
          <w:lang w:val="en-GB"/>
        </w:rPr>
        <w:t xml:space="preserve">Western Balkans </w:t>
      </w:r>
      <w:r w:rsidRPr="00496BF3">
        <w:rPr>
          <w:rFonts w:cs="Calibri"/>
          <w:lang w:val="en-GB"/>
        </w:rPr>
        <w:t>Leaders look forward to launch of the regional research cooperation hub to enable networking between researchers, including a regional research infrastructure map and completion of regional open access protocols to research infrastructure in time for the next Summit.</w:t>
      </w:r>
    </w:p>
    <w:p w:rsidR="0079224A" w:rsidRPr="00496BF3" w:rsidRDefault="00ED1B70" w:rsidP="0079224A">
      <w:pPr>
        <w:spacing w:after="120"/>
        <w:jc w:val="both"/>
        <w:rPr>
          <w:rFonts w:cs="Calibri"/>
          <w:lang w:val="en-GB"/>
        </w:rPr>
      </w:pPr>
      <w:r w:rsidRPr="00496BF3">
        <w:rPr>
          <w:rFonts w:cs="Calibri"/>
          <w:lang w:val="en-GB"/>
        </w:rPr>
        <w:lastRenderedPageBreak/>
        <w:t xml:space="preserve">The </w:t>
      </w:r>
      <w:r w:rsidR="00011935" w:rsidRPr="00496BF3">
        <w:rPr>
          <w:rFonts w:cs="Calibri"/>
          <w:lang w:val="en-GB"/>
        </w:rPr>
        <w:t xml:space="preserve">Western Balkans </w:t>
      </w:r>
      <w:r w:rsidRPr="00496BF3">
        <w:rPr>
          <w:rFonts w:cs="Calibri"/>
          <w:lang w:val="en-GB"/>
        </w:rPr>
        <w:t>Leaders reiterate</w:t>
      </w:r>
      <w:r w:rsidR="0079224A" w:rsidRPr="00496BF3">
        <w:rPr>
          <w:rFonts w:cs="Calibri"/>
          <w:lang w:val="en-GB"/>
        </w:rPr>
        <w:t>d</w:t>
      </w:r>
      <w:r w:rsidRPr="00496BF3">
        <w:rPr>
          <w:rFonts w:cs="Calibri"/>
          <w:lang w:val="en-GB"/>
        </w:rPr>
        <w:t xml:space="preserve"> the importance of regional cooperation on </w:t>
      </w:r>
      <w:r w:rsidRPr="00496BF3">
        <w:rPr>
          <w:rFonts w:cs="Calibri"/>
          <w:b/>
          <w:lang w:val="en-GB"/>
        </w:rPr>
        <w:t>investment policy</w:t>
      </w:r>
      <w:r w:rsidRPr="00496BF3">
        <w:rPr>
          <w:rFonts w:cs="Calibri"/>
          <w:lang w:val="en-GB"/>
        </w:rPr>
        <w:t xml:space="preserve"> and welcome</w:t>
      </w:r>
      <w:r w:rsidR="007657B6" w:rsidRPr="00496BF3">
        <w:rPr>
          <w:rFonts w:cs="Calibri"/>
          <w:lang w:val="en-GB"/>
        </w:rPr>
        <w:t>d</w:t>
      </w:r>
      <w:r w:rsidRPr="00496BF3">
        <w:rPr>
          <w:rFonts w:cs="Calibri"/>
          <w:lang w:val="en-GB"/>
        </w:rPr>
        <w:t xml:space="preserve"> the adoption and implementation of the Individual Reform Action Plans in line with the </w:t>
      </w:r>
      <w:r w:rsidRPr="00496BF3">
        <w:rPr>
          <w:rFonts w:cs="Calibri"/>
          <w:b/>
          <w:lang w:val="en-GB"/>
        </w:rPr>
        <w:t>Regional Investment Reform Agenda</w:t>
      </w:r>
      <w:r w:rsidRPr="00496BF3">
        <w:rPr>
          <w:rFonts w:cs="Calibri"/>
          <w:lang w:val="en-GB"/>
        </w:rPr>
        <w:t xml:space="preserve">. </w:t>
      </w:r>
      <w:r w:rsidR="00A975A1">
        <w:rPr>
          <w:rFonts w:cs="Calibri"/>
          <w:lang w:val="en-GB"/>
        </w:rPr>
        <w:t>The</w:t>
      </w:r>
      <w:r w:rsidRPr="00496BF3">
        <w:rPr>
          <w:rFonts w:cs="Calibri"/>
          <w:lang w:val="en-GB"/>
        </w:rPr>
        <w:t xml:space="preserve"> ministeri</w:t>
      </w:r>
      <w:r w:rsidR="007657B6" w:rsidRPr="00496BF3">
        <w:rPr>
          <w:rFonts w:cs="Calibri"/>
          <w:lang w:val="en-GB"/>
        </w:rPr>
        <w:t xml:space="preserve">al Joint Policy Statement </w:t>
      </w:r>
      <w:r w:rsidRPr="00496BF3">
        <w:rPr>
          <w:rFonts w:cs="Calibri"/>
          <w:lang w:val="en-GB"/>
        </w:rPr>
        <w:t>towards developing regionally acceptable standards for negotiating International Investment Agreements, in line with the investment policy framework and standards of the EU</w:t>
      </w:r>
      <w:r w:rsidR="00A975A1">
        <w:rPr>
          <w:rFonts w:cs="Calibri"/>
          <w:lang w:val="en-GB"/>
        </w:rPr>
        <w:t xml:space="preserve"> </w:t>
      </w:r>
      <w:r w:rsidR="00A0671E">
        <w:rPr>
          <w:rFonts w:cs="Calibri"/>
          <w:lang w:val="en-GB"/>
        </w:rPr>
        <w:t>(</w:t>
      </w:r>
      <w:r w:rsidR="00974F37">
        <w:rPr>
          <w:rFonts w:cs="Calibri"/>
          <w:lang w:val="en-GB"/>
        </w:rPr>
        <w:t>see</w:t>
      </w:r>
      <w:r w:rsidR="00A0671E">
        <w:rPr>
          <w:rFonts w:cs="Calibri"/>
          <w:lang w:val="en-GB"/>
        </w:rPr>
        <w:t xml:space="preserve"> Annex)</w:t>
      </w:r>
      <w:r w:rsidRPr="00496BF3">
        <w:rPr>
          <w:rFonts w:cs="Calibri"/>
          <w:lang w:val="en-GB"/>
        </w:rPr>
        <w:t xml:space="preserve">. </w:t>
      </w:r>
    </w:p>
    <w:p w:rsidR="007657B6" w:rsidRPr="00496BF3" w:rsidRDefault="007657B6" w:rsidP="007657B6">
      <w:pPr>
        <w:spacing w:after="120"/>
        <w:jc w:val="both"/>
        <w:rPr>
          <w:rFonts w:cs="Calibri"/>
          <w:lang w:val="en-GB"/>
        </w:rPr>
      </w:pPr>
      <w:r w:rsidRPr="00496BF3">
        <w:rPr>
          <w:rFonts w:cs="Calibri"/>
          <w:lang w:val="en-GB"/>
        </w:rPr>
        <w:t xml:space="preserve">The </w:t>
      </w:r>
      <w:r w:rsidR="00011935" w:rsidRPr="00496BF3">
        <w:rPr>
          <w:rFonts w:cs="Calibri"/>
          <w:lang w:val="en-GB"/>
        </w:rPr>
        <w:t xml:space="preserve">Western Balkans </w:t>
      </w:r>
      <w:r w:rsidRPr="00496BF3">
        <w:rPr>
          <w:rFonts w:cs="Calibri"/>
          <w:lang w:val="en-GB"/>
        </w:rPr>
        <w:t xml:space="preserve">Leaders undertook to intensify regional cooperation efforts in the area of </w:t>
      </w:r>
      <w:r w:rsidRPr="00496BF3">
        <w:rPr>
          <w:rFonts w:cs="Calibri"/>
          <w:b/>
          <w:lang w:val="en-GB"/>
        </w:rPr>
        <w:t>financial markets diversification</w:t>
      </w:r>
      <w:r w:rsidR="0023511A" w:rsidRPr="00496BF3">
        <w:rPr>
          <w:rFonts w:cs="Calibri"/>
          <w:lang w:val="en-GB"/>
        </w:rPr>
        <w:t>,</w:t>
      </w:r>
      <w:r w:rsidRPr="00496BF3">
        <w:rPr>
          <w:rFonts w:cs="Calibri"/>
          <w:lang w:val="en-GB"/>
        </w:rPr>
        <w:t xml:space="preserve"> </w:t>
      </w:r>
      <w:r w:rsidR="0023511A" w:rsidRPr="00496BF3">
        <w:rPr>
          <w:rFonts w:cs="Calibri"/>
          <w:lang w:val="en-GB"/>
        </w:rPr>
        <w:t xml:space="preserve">with the focus on capital markets </w:t>
      </w:r>
      <w:r w:rsidRPr="00496BF3">
        <w:rPr>
          <w:rFonts w:cs="Calibri"/>
          <w:lang w:val="en-GB"/>
        </w:rPr>
        <w:t>aim</w:t>
      </w:r>
      <w:r w:rsidR="0023511A" w:rsidRPr="00496BF3">
        <w:rPr>
          <w:rFonts w:cs="Calibri"/>
          <w:lang w:val="en-GB"/>
        </w:rPr>
        <w:t>ing</w:t>
      </w:r>
      <w:r w:rsidRPr="00496BF3">
        <w:rPr>
          <w:rFonts w:cs="Calibri"/>
          <w:lang w:val="en-GB"/>
        </w:rPr>
        <w:t xml:space="preserve"> to expand access to finance in the Western Balkans. They also welcomed </w:t>
      </w:r>
      <w:r w:rsidR="00140FA0" w:rsidRPr="00496BF3">
        <w:rPr>
          <w:rFonts w:cs="Calibri"/>
          <w:lang w:val="en-GB"/>
        </w:rPr>
        <w:t xml:space="preserve">initiative of the World Bank to draft the  </w:t>
      </w:r>
      <w:r w:rsidRPr="00496BF3">
        <w:rPr>
          <w:rFonts w:cs="Calibri"/>
          <w:lang w:val="en-GB"/>
        </w:rPr>
        <w:t>diagnostics of the We</w:t>
      </w:r>
      <w:r w:rsidR="0096798A">
        <w:rPr>
          <w:rFonts w:cs="Calibri"/>
          <w:lang w:val="en-GB"/>
        </w:rPr>
        <w:t xml:space="preserve">stern Balkans financial markets. </w:t>
      </w:r>
      <w:r w:rsidRPr="00496BF3">
        <w:rPr>
          <w:rFonts w:cs="Calibri"/>
          <w:lang w:val="en-GB"/>
        </w:rPr>
        <w:t>They took note of the preparation of the practical guidelines for capital markets development and the agreement to replicate and adapt the practical guidelines for all Western Balkans economies.</w:t>
      </w:r>
    </w:p>
    <w:p w:rsidR="001470E8" w:rsidRPr="00496BF3" w:rsidRDefault="001470E8" w:rsidP="0079224A">
      <w:pPr>
        <w:pStyle w:val="Tekstkomentarza"/>
        <w:spacing w:after="0" w:line="276" w:lineRule="auto"/>
        <w:jc w:val="both"/>
        <w:rPr>
          <w:rFonts w:cs="Times New Roman"/>
          <w:sz w:val="22"/>
          <w:szCs w:val="22"/>
        </w:rPr>
      </w:pPr>
      <w:r w:rsidRPr="00496BF3">
        <w:rPr>
          <w:rFonts w:cs="Times New Roman"/>
          <w:sz w:val="22"/>
          <w:szCs w:val="22"/>
        </w:rPr>
        <w:t>In respect of digital economy and society development, the Western Balkans Leaders reconfirm</w:t>
      </w:r>
      <w:r w:rsidR="007657B6" w:rsidRPr="00496BF3">
        <w:rPr>
          <w:rFonts w:cs="Times New Roman"/>
          <w:sz w:val="22"/>
          <w:szCs w:val="22"/>
        </w:rPr>
        <w:t>ed</w:t>
      </w:r>
      <w:r w:rsidRPr="00496BF3">
        <w:rPr>
          <w:rFonts w:cs="Times New Roman"/>
          <w:sz w:val="22"/>
          <w:szCs w:val="22"/>
        </w:rPr>
        <w:t xml:space="preserve"> their commitment to the goals set out in the Digital Agenda for the Western Balkans and the  Regional Economic Area</w:t>
      </w:r>
      <w:r w:rsidR="0079224A" w:rsidRPr="00496BF3">
        <w:rPr>
          <w:rFonts w:cs="Times New Roman"/>
          <w:sz w:val="22"/>
          <w:szCs w:val="22"/>
        </w:rPr>
        <w:t xml:space="preserve">. They endorsed the </w:t>
      </w:r>
      <w:r w:rsidR="0079224A" w:rsidRPr="00496BF3">
        <w:rPr>
          <w:rFonts w:cs="Times New Roman"/>
          <w:iCs/>
          <w:sz w:val="22"/>
          <w:szCs w:val="22"/>
        </w:rPr>
        <w:t>conclusions</w:t>
      </w:r>
      <w:r w:rsidR="0079224A" w:rsidRPr="00496BF3">
        <w:rPr>
          <w:rFonts w:cs="Times New Roman"/>
          <w:sz w:val="22"/>
          <w:szCs w:val="22"/>
        </w:rPr>
        <w:t xml:space="preserve"> </w:t>
      </w:r>
      <w:r w:rsidR="0079224A" w:rsidRPr="00496BF3">
        <w:rPr>
          <w:rFonts w:cs="Times New Roman"/>
          <w:iCs/>
          <w:sz w:val="22"/>
          <w:szCs w:val="22"/>
        </w:rPr>
        <w:t xml:space="preserve">from the Western Balkans Digital Summit </w:t>
      </w:r>
      <w:r w:rsidR="0079224A" w:rsidRPr="00496BF3">
        <w:rPr>
          <w:rFonts w:cs="Times New Roman"/>
          <w:sz w:val="22"/>
          <w:szCs w:val="22"/>
        </w:rPr>
        <w:t xml:space="preserve">(see Annex), held in Belgrade on 4-5 April 2019, and particularly welcomed the entry into force of the </w:t>
      </w:r>
      <w:r w:rsidR="0079224A" w:rsidRPr="00496BF3">
        <w:rPr>
          <w:rFonts w:cs="Times New Roman"/>
          <w:iCs/>
          <w:sz w:val="22"/>
          <w:szCs w:val="22"/>
        </w:rPr>
        <w:t>new Regional Roaming Agreement</w:t>
      </w:r>
      <w:r w:rsidR="0079224A" w:rsidRPr="00496BF3">
        <w:rPr>
          <w:rFonts w:cs="Times New Roman"/>
          <w:sz w:val="22"/>
          <w:szCs w:val="22"/>
        </w:rPr>
        <w:t xml:space="preserve">, </w:t>
      </w:r>
      <w:r w:rsidRPr="00496BF3">
        <w:rPr>
          <w:rFonts w:cs="Times New Roman"/>
          <w:sz w:val="22"/>
          <w:szCs w:val="22"/>
        </w:rPr>
        <w:t>which brought lower prices for Roaming among t</w:t>
      </w:r>
      <w:r w:rsidR="00011935" w:rsidRPr="00496BF3">
        <w:rPr>
          <w:rFonts w:cs="Times New Roman"/>
          <w:sz w:val="22"/>
          <w:szCs w:val="22"/>
        </w:rPr>
        <w:t>he six W</w:t>
      </w:r>
      <w:r w:rsidRPr="00496BF3">
        <w:rPr>
          <w:rFonts w:cs="Times New Roman"/>
          <w:sz w:val="22"/>
          <w:szCs w:val="22"/>
        </w:rPr>
        <w:t>estern Balkans partners</w:t>
      </w:r>
      <w:r w:rsidR="0079224A" w:rsidRPr="00496BF3">
        <w:rPr>
          <w:rFonts w:cs="Times New Roman"/>
          <w:sz w:val="22"/>
          <w:szCs w:val="22"/>
        </w:rPr>
        <w:t>. This agreement is a clear example of how regional cooperation can bring concrete benefits for the citizens and the businesses of the region. They pledged their support to the organization of 2020 Digital Summit in Albania, to be co-</w:t>
      </w:r>
      <w:proofErr w:type="spellStart"/>
      <w:r w:rsidR="0079224A" w:rsidRPr="00496BF3">
        <w:rPr>
          <w:rFonts w:cs="Times New Roman"/>
          <w:sz w:val="22"/>
          <w:szCs w:val="22"/>
        </w:rPr>
        <w:t>organised</w:t>
      </w:r>
      <w:proofErr w:type="spellEnd"/>
      <w:r w:rsidR="0079224A" w:rsidRPr="00496BF3">
        <w:rPr>
          <w:rFonts w:cs="Times New Roman"/>
          <w:sz w:val="22"/>
          <w:szCs w:val="22"/>
        </w:rPr>
        <w:t xml:space="preserve"> by the region, the European Commission, the RCC and business representatives. </w:t>
      </w:r>
    </w:p>
    <w:p w:rsidR="0076065D" w:rsidRPr="00496BF3" w:rsidRDefault="0076065D" w:rsidP="00F84C9E">
      <w:pPr>
        <w:pStyle w:val="Tekstkomentarza"/>
        <w:spacing w:after="0"/>
        <w:jc w:val="both"/>
        <w:rPr>
          <w:rFonts w:cs="Times New Roman"/>
          <w:sz w:val="22"/>
          <w:szCs w:val="22"/>
        </w:rPr>
      </w:pPr>
    </w:p>
    <w:p w:rsidR="0076065D" w:rsidRPr="00496BF3" w:rsidRDefault="0076065D" w:rsidP="0076065D">
      <w:pPr>
        <w:spacing w:after="0"/>
        <w:jc w:val="both"/>
        <w:rPr>
          <w:rFonts w:cstheme="minorHAnsi"/>
          <w:lang w:val="en-US"/>
        </w:rPr>
      </w:pPr>
      <w:r w:rsidRPr="00496BF3">
        <w:rPr>
          <w:rFonts w:cstheme="minorHAnsi"/>
          <w:lang w:val="en-US"/>
        </w:rPr>
        <w:t>The</w:t>
      </w:r>
      <w:r w:rsidR="00403284" w:rsidRPr="00496BF3">
        <w:rPr>
          <w:rFonts w:cstheme="minorHAnsi"/>
          <w:lang w:val="en-US"/>
        </w:rPr>
        <w:t xml:space="preserve"> Western Balkans</w:t>
      </w:r>
      <w:r w:rsidRPr="00496BF3">
        <w:rPr>
          <w:rFonts w:cstheme="minorHAnsi"/>
          <w:lang w:val="en-US"/>
        </w:rPr>
        <w:t xml:space="preserve"> Leaders welcomed the successful start of the implementation of the Additional Protocol 5 (AP5) on Trade Facilitation to support faster, easier and less costly trade. </w:t>
      </w:r>
      <w:r w:rsidR="00403284" w:rsidRPr="00496BF3">
        <w:rPr>
          <w:rFonts w:cstheme="minorHAnsi"/>
          <w:lang w:val="en-US"/>
        </w:rPr>
        <w:t>They</w:t>
      </w:r>
      <w:r w:rsidRPr="00496BF3">
        <w:rPr>
          <w:rFonts w:cstheme="minorHAnsi"/>
          <w:lang w:val="en-US"/>
        </w:rPr>
        <w:t xml:space="preserve"> t</w:t>
      </w:r>
      <w:r w:rsidR="00403284" w:rsidRPr="00496BF3">
        <w:rPr>
          <w:rFonts w:cstheme="minorHAnsi"/>
          <w:lang w:val="en-US"/>
        </w:rPr>
        <w:t>ook</w:t>
      </w:r>
      <w:r w:rsidRPr="00496BF3">
        <w:rPr>
          <w:rFonts w:cstheme="minorHAnsi"/>
          <w:lang w:val="en-US"/>
        </w:rPr>
        <w:t xml:space="preserve"> note of the agreed Decision on mutual recognition of Authorized Economic Operator </w:t>
      </w:r>
      <w:proofErr w:type="spellStart"/>
      <w:r w:rsidRPr="00496BF3">
        <w:rPr>
          <w:rFonts w:cstheme="minorHAnsi"/>
          <w:lang w:val="en-US"/>
        </w:rPr>
        <w:t>programme</w:t>
      </w:r>
      <w:proofErr w:type="spellEnd"/>
      <w:r w:rsidRPr="00496BF3">
        <w:rPr>
          <w:rFonts w:cstheme="minorHAnsi"/>
          <w:lang w:val="en-US"/>
        </w:rPr>
        <w:t xml:space="preserve">. </w:t>
      </w:r>
      <w:r w:rsidR="00403284" w:rsidRPr="00496BF3">
        <w:rPr>
          <w:rFonts w:cstheme="minorHAnsi"/>
          <w:lang w:val="en-US"/>
        </w:rPr>
        <w:t>They</w:t>
      </w:r>
      <w:r w:rsidRPr="00496BF3">
        <w:rPr>
          <w:rFonts w:cstheme="minorHAnsi"/>
          <w:lang w:val="en-US"/>
        </w:rPr>
        <w:t xml:space="preserve"> welcome</w:t>
      </w:r>
      <w:r w:rsidR="00403284" w:rsidRPr="00496BF3">
        <w:rPr>
          <w:rFonts w:cstheme="minorHAnsi"/>
          <w:lang w:val="en-US"/>
        </w:rPr>
        <w:t>d</w:t>
      </w:r>
      <w:r w:rsidRPr="00496BF3">
        <w:rPr>
          <w:rFonts w:cstheme="minorHAnsi"/>
          <w:lang w:val="en-US"/>
        </w:rPr>
        <w:t xml:space="preserve"> the agreement on timeframe for the preparation of the Joint Risk Management Strategy. </w:t>
      </w:r>
      <w:r w:rsidR="00403284" w:rsidRPr="00496BF3">
        <w:rPr>
          <w:rFonts w:cstheme="minorHAnsi"/>
          <w:lang w:val="en-US"/>
        </w:rPr>
        <w:t>They</w:t>
      </w:r>
      <w:r w:rsidRPr="00496BF3">
        <w:rPr>
          <w:rFonts w:cstheme="minorHAnsi"/>
          <w:lang w:val="en-US"/>
        </w:rPr>
        <w:t xml:space="preserve"> commend</w:t>
      </w:r>
      <w:r w:rsidR="00403284" w:rsidRPr="00496BF3">
        <w:rPr>
          <w:rFonts w:cstheme="minorHAnsi"/>
          <w:lang w:val="en-US"/>
        </w:rPr>
        <w:t>ed</w:t>
      </w:r>
      <w:r w:rsidRPr="00496BF3">
        <w:rPr>
          <w:rFonts w:cstheme="minorHAnsi"/>
          <w:lang w:val="en-US"/>
        </w:rPr>
        <w:t xml:space="preserve"> </w:t>
      </w:r>
      <w:r w:rsidR="00403284" w:rsidRPr="00496BF3">
        <w:rPr>
          <w:rFonts w:cstheme="minorHAnsi"/>
          <w:lang w:val="en-US"/>
        </w:rPr>
        <w:t xml:space="preserve">the implementation of revised rules of origin, that allows </w:t>
      </w:r>
      <w:r w:rsidRPr="00496BF3">
        <w:rPr>
          <w:rFonts w:cstheme="minorHAnsi"/>
          <w:lang w:val="en-US"/>
        </w:rPr>
        <w:t xml:space="preserve">the full </w:t>
      </w:r>
      <w:proofErr w:type="spellStart"/>
      <w:r w:rsidRPr="00496BF3">
        <w:rPr>
          <w:rFonts w:cstheme="minorHAnsi"/>
          <w:lang w:val="en-US"/>
        </w:rPr>
        <w:t>cumulation</w:t>
      </w:r>
      <w:proofErr w:type="spellEnd"/>
      <w:r w:rsidRPr="00496BF3">
        <w:rPr>
          <w:rFonts w:cstheme="minorHAnsi"/>
          <w:lang w:val="en-US"/>
        </w:rPr>
        <w:t xml:space="preserve"> and duty drawback regime as of 1 July 201</w:t>
      </w:r>
      <w:r w:rsidR="00403284" w:rsidRPr="00496BF3">
        <w:rPr>
          <w:rFonts w:cstheme="minorHAnsi"/>
          <w:lang w:val="en-US"/>
        </w:rPr>
        <w:t xml:space="preserve">9 and implementation of SEED+. </w:t>
      </w:r>
      <w:r w:rsidR="00A435D6" w:rsidRPr="00496BF3">
        <w:rPr>
          <w:rFonts w:cstheme="minorHAnsi"/>
          <w:lang w:val="en-US"/>
        </w:rPr>
        <w:t>The Western Balkans Leaders took</w:t>
      </w:r>
      <w:r w:rsidRPr="00496BF3">
        <w:rPr>
          <w:rFonts w:cstheme="minorHAnsi"/>
          <w:lang w:val="en-US"/>
        </w:rPr>
        <w:t xml:space="preserve"> note of the conclusions of the report regarding the </w:t>
      </w:r>
      <w:proofErr w:type="spellStart"/>
      <w:r w:rsidRPr="00496BF3">
        <w:rPr>
          <w:rFonts w:cstheme="minorHAnsi"/>
          <w:lang w:val="en-US"/>
        </w:rPr>
        <w:t>harmonisation</w:t>
      </w:r>
      <w:proofErr w:type="spellEnd"/>
      <w:r w:rsidRPr="00496BF3">
        <w:rPr>
          <w:rFonts w:cstheme="minorHAnsi"/>
          <w:lang w:val="en-US"/>
        </w:rPr>
        <w:t xml:space="preserve"> of parties’ customs tariff with EU CET.</w:t>
      </w:r>
    </w:p>
    <w:p w:rsidR="00F84C9E" w:rsidRPr="00496BF3" w:rsidRDefault="00F84C9E" w:rsidP="00F84C9E">
      <w:pPr>
        <w:pStyle w:val="Tekstkomentarza"/>
        <w:spacing w:after="0"/>
        <w:jc w:val="both"/>
        <w:rPr>
          <w:rFonts w:cs="Times New Roman"/>
          <w:sz w:val="22"/>
          <w:szCs w:val="22"/>
        </w:rPr>
      </w:pPr>
    </w:p>
    <w:p w:rsidR="00F84C9E" w:rsidRPr="00496BF3" w:rsidRDefault="00A435D6" w:rsidP="00F84C9E">
      <w:pPr>
        <w:pStyle w:val="Tekstkomentarza"/>
        <w:spacing w:after="0"/>
        <w:jc w:val="both"/>
        <w:rPr>
          <w:rFonts w:cs="Times New Roman"/>
          <w:sz w:val="22"/>
          <w:szCs w:val="22"/>
        </w:rPr>
      </w:pPr>
      <w:r w:rsidRPr="00496BF3">
        <w:rPr>
          <w:rFonts w:cs="Times New Roman"/>
          <w:sz w:val="22"/>
          <w:szCs w:val="22"/>
        </w:rPr>
        <w:t>The Western Balkans Leaders</w:t>
      </w:r>
      <w:r w:rsidR="00F84C9E" w:rsidRPr="00496BF3">
        <w:rPr>
          <w:rFonts w:cs="Times New Roman"/>
          <w:sz w:val="22"/>
          <w:szCs w:val="22"/>
        </w:rPr>
        <w:t xml:space="preserve"> welcome</w:t>
      </w:r>
      <w:r w:rsidRPr="00496BF3">
        <w:rPr>
          <w:rFonts w:cs="Times New Roman"/>
          <w:sz w:val="22"/>
          <w:szCs w:val="22"/>
        </w:rPr>
        <w:t>d</w:t>
      </w:r>
      <w:r w:rsidR="00F84C9E" w:rsidRPr="00496BF3">
        <w:rPr>
          <w:rFonts w:cs="Times New Roman"/>
          <w:sz w:val="22"/>
          <w:szCs w:val="22"/>
        </w:rPr>
        <w:t xml:space="preserve"> the agreement on a text </w:t>
      </w:r>
      <w:r w:rsidRPr="00496BF3">
        <w:rPr>
          <w:rFonts w:cs="Times New Roman"/>
          <w:sz w:val="22"/>
          <w:szCs w:val="22"/>
        </w:rPr>
        <w:t>of</w:t>
      </w:r>
      <w:r w:rsidR="00F84C9E" w:rsidRPr="00496BF3">
        <w:rPr>
          <w:rFonts w:cs="Times New Roman"/>
          <w:sz w:val="22"/>
          <w:szCs w:val="22"/>
        </w:rPr>
        <w:t xml:space="preserve"> the CEFTA Additional Protocol 6 on Trade in Services and call</w:t>
      </w:r>
      <w:r w:rsidRPr="00496BF3">
        <w:rPr>
          <w:rFonts w:cs="Times New Roman"/>
          <w:sz w:val="22"/>
          <w:szCs w:val="22"/>
        </w:rPr>
        <w:t>ed</w:t>
      </w:r>
      <w:r w:rsidR="00F84C9E" w:rsidRPr="00496BF3">
        <w:rPr>
          <w:rFonts w:cs="Times New Roman"/>
          <w:sz w:val="22"/>
          <w:szCs w:val="22"/>
        </w:rPr>
        <w:t xml:space="preserve"> upon the remaining CEFTA parties to complete the internal procedures for its approval. </w:t>
      </w:r>
      <w:r w:rsidRPr="00496BF3">
        <w:rPr>
          <w:rFonts w:cs="Times New Roman"/>
          <w:sz w:val="22"/>
          <w:szCs w:val="22"/>
        </w:rPr>
        <w:t xml:space="preserve">They </w:t>
      </w:r>
      <w:r w:rsidR="00F84C9E" w:rsidRPr="00496BF3">
        <w:rPr>
          <w:rFonts w:cs="Times New Roman"/>
          <w:sz w:val="22"/>
          <w:szCs w:val="22"/>
        </w:rPr>
        <w:t>call</w:t>
      </w:r>
      <w:r w:rsidRPr="00496BF3">
        <w:rPr>
          <w:rFonts w:cs="Times New Roman"/>
          <w:sz w:val="22"/>
          <w:szCs w:val="22"/>
        </w:rPr>
        <w:t>ed</w:t>
      </w:r>
      <w:r w:rsidR="00F84C9E" w:rsidRPr="00496BF3">
        <w:rPr>
          <w:rFonts w:cs="Times New Roman"/>
          <w:sz w:val="22"/>
          <w:szCs w:val="22"/>
        </w:rPr>
        <w:t xml:space="preserve"> for a swift adoption of this additional protocol. </w:t>
      </w:r>
      <w:r w:rsidRPr="00496BF3">
        <w:rPr>
          <w:rFonts w:cs="Times New Roman"/>
          <w:sz w:val="22"/>
          <w:szCs w:val="22"/>
        </w:rPr>
        <w:t>They</w:t>
      </w:r>
      <w:r w:rsidR="00F84C9E" w:rsidRPr="00496BF3">
        <w:rPr>
          <w:rFonts w:cs="Times New Roman"/>
          <w:sz w:val="22"/>
          <w:szCs w:val="22"/>
        </w:rPr>
        <w:t xml:space="preserve"> commend</w:t>
      </w:r>
      <w:r w:rsidRPr="00496BF3">
        <w:rPr>
          <w:rFonts w:cs="Times New Roman"/>
          <w:sz w:val="22"/>
          <w:szCs w:val="22"/>
        </w:rPr>
        <w:t>ed</w:t>
      </w:r>
      <w:r w:rsidR="00F84C9E" w:rsidRPr="00496BF3">
        <w:rPr>
          <w:rFonts w:cs="Times New Roman"/>
          <w:sz w:val="22"/>
          <w:szCs w:val="22"/>
        </w:rPr>
        <w:t xml:space="preserve"> the establishment of the Contact Points for services within the Parties.</w:t>
      </w:r>
    </w:p>
    <w:p w:rsidR="00F84C9E" w:rsidRPr="00496BF3" w:rsidRDefault="00F84C9E" w:rsidP="00F84C9E">
      <w:pPr>
        <w:pStyle w:val="Tekstkomentarza"/>
        <w:spacing w:after="0"/>
        <w:jc w:val="both"/>
        <w:rPr>
          <w:rFonts w:cs="Times New Roman"/>
          <w:sz w:val="22"/>
          <w:szCs w:val="22"/>
        </w:rPr>
      </w:pPr>
    </w:p>
    <w:p w:rsidR="00F63C56" w:rsidRPr="00496BF3" w:rsidRDefault="00A435D6" w:rsidP="0021206D">
      <w:pPr>
        <w:pStyle w:val="Tekstkomentarza"/>
        <w:spacing w:after="0" w:line="276" w:lineRule="auto"/>
        <w:jc w:val="both"/>
        <w:rPr>
          <w:rFonts w:cs="Times New Roman"/>
          <w:sz w:val="22"/>
          <w:szCs w:val="22"/>
        </w:rPr>
      </w:pPr>
      <w:r w:rsidRPr="00496BF3">
        <w:rPr>
          <w:rFonts w:cs="Times New Roman"/>
          <w:sz w:val="22"/>
          <w:szCs w:val="22"/>
        </w:rPr>
        <w:t>The Western Balkans</w:t>
      </w:r>
      <w:r w:rsidR="00F84C9E" w:rsidRPr="00496BF3">
        <w:rPr>
          <w:rFonts w:cs="Times New Roman"/>
          <w:sz w:val="22"/>
          <w:szCs w:val="22"/>
        </w:rPr>
        <w:t xml:space="preserve"> </w:t>
      </w:r>
      <w:r w:rsidRPr="00496BF3">
        <w:rPr>
          <w:rFonts w:cs="Times New Roman"/>
          <w:sz w:val="22"/>
          <w:szCs w:val="22"/>
        </w:rPr>
        <w:t xml:space="preserve">Leaders supported the work invested in cooperation on trade statistics. They </w:t>
      </w:r>
      <w:r w:rsidR="00F84C9E" w:rsidRPr="00496BF3">
        <w:rPr>
          <w:rFonts w:cs="Times New Roman"/>
          <w:sz w:val="22"/>
          <w:szCs w:val="22"/>
        </w:rPr>
        <w:t>t</w:t>
      </w:r>
      <w:r w:rsidRPr="00496BF3">
        <w:rPr>
          <w:rFonts w:cs="Times New Roman"/>
          <w:sz w:val="22"/>
          <w:szCs w:val="22"/>
        </w:rPr>
        <w:t>ook</w:t>
      </w:r>
      <w:r w:rsidR="00F84C9E" w:rsidRPr="00496BF3">
        <w:rPr>
          <w:rFonts w:cs="Times New Roman"/>
          <w:sz w:val="22"/>
          <w:szCs w:val="22"/>
        </w:rPr>
        <w:t xml:space="preserve"> note of work on identification of regulatory barriers on e-commerce and invite</w:t>
      </w:r>
      <w:r w:rsidRPr="00496BF3">
        <w:rPr>
          <w:rFonts w:cs="Times New Roman"/>
          <w:sz w:val="22"/>
          <w:szCs w:val="22"/>
        </w:rPr>
        <w:t>d</w:t>
      </w:r>
      <w:r w:rsidR="00F84C9E" w:rsidRPr="00496BF3">
        <w:rPr>
          <w:rFonts w:cs="Times New Roman"/>
          <w:sz w:val="22"/>
          <w:szCs w:val="22"/>
        </w:rPr>
        <w:t xml:space="preserve"> the parties to address them effectively. </w:t>
      </w:r>
      <w:r w:rsidRPr="00496BF3">
        <w:rPr>
          <w:rFonts w:cs="Times New Roman"/>
          <w:sz w:val="22"/>
          <w:szCs w:val="22"/>
        </w:rPr>
        <w:t>They</w:t>
      </w:r>
      <w:r w:rsidR="00F84C9E" w:rsidRPr="00496BF3">
        <w:rPr>
          <w:rFonts w:cs="Times New Roman"/>
          <w:sz w:val="22"/>
          <w:szCs w:val="22"/>
        </w:rPr>
        <w:t xml:space="preserve"> recognize</w:t>
      </w:r>
      <w:r w:rsidRPr="00496BF3">
        <w:rPr>
          <w:rFonts w:cs="Times New Roman"/>
          <w:sz w:val="22"/>
          <w:szCs w:val="22"/>
        </w:rPr>
        <w:t>d</w:t>
      </w:r>
      <w:r w:rsidR="00F84C9E" w:rsidRPr="00496BF3">
        <w:rPr>
          <w:rFonts w:cs="Times New Roman"/>
          <w:sz w:val="22"/>
          <w:szCs w:val="22"/>
        </w:rPr>
        <w:t xml:space="preserve"> the importance of undertaking negotiations of CEFTA Additional Protocol 7 on Trade Dispute Settlement. </w:t>
      </w:r>
      <w:r w:rsidRPr="00496BF3">
        <w:rPr>
          <w:rFonts w:cs="Times New Roman"/>
          <w:sz w:val="22"/>
          <w:szCs w:val="22"/>
        </w:rPr>
        <w:t>They</w:t>
      </w:r>
      <w:r w:rsidR="00F84C9E" w:rsidRPr="00496BF3">
        <w:rPr>
          <w:rFonts w:cs="Times New Roman"/>
          <w:sz w:val="22"/>
          <w:szCs w:val="22"/>
        </w:rPr>
        <w:t xml:space="preserve"> commend</w:t>
      </w:r>
      <w:r w:rsidRPr="00496BF3">
        <w:rPr>
          <w:rFonts w:cs="Times New Roman"/>
          <w:sz w:val="22"/>
          <w:szCs w:val="22"/>
        </w:rPr>
        <w:t>ed</w:t>
      </w:r>
      <w:r w:rsidR="00F84C9E" w:rsidRPr="00496BF3">
        <w:rPr>
          <w:rFonts w:cs="Times New Roman"/>
          <w:sz w:val="22"/>
          <w:szCs w:val="22"/>
        </w:rPr>
        <w:t xml:space="preserve"> CEFTA Secretariat for contributing to effective public-private dialogue thanks to the signature of a memorandum of understanding with the WB6 Chamber Investment Forum.</w:t>
      </w:r>
    </w:p>
    <w:p w:rsidR="0021206D" w:rsidRPr="00496BF3" w:rsidRDefault="0021206D" w:rsidP="0021206D">
      <w:pPr>
        <w:pStyle w:val="Tekstkomentarza"/>
        <w:spacing w:after="0" w:line="276" w:lineRule="auto"/>
        <w:jc w:val="both"/>
        <w:rPr>
          <w:rFonts w:cs="Times New Roman"/>
          <w:sz w:val="22"/>
          <w:szCs w:val="22"/>
        </w:rPr>
      </w:pPr>
    </w:p>
    <w:p w:rsidR="00534C63" w:rsidRPr="00496BF3" w:rsidRDefault="001470E8" w:rsidP="00713E19">
      <w:pPr>
        <w:spacing w:after="0"/>
        <w:jc w:val="both"/>
        <w:rPr>
          <w:rFonts w:cs="Times New Roman"/>
          <w:lang w:val="en-GB"/>
        </w:rPr>
      </w:pPr>
      <w:r w:rsidRPr="00496BF3">
        <w:rPr>
          <w:i/>
          <w:lang w:val="en-GB"/>
        </w:rPr>
        <w:t>Entrepreneurship</w:t>
      </w:r>
    </w:p>
    <w:p w:rsidR="001470E8" w:rsidRPr="00496BF3" w:rsidRDefault="001470E8" w:rsidP="00713E19">
      <w:pPr>
        <w:spacing w:after="0"/>
        <w:jc w:val="both"/>
        <w:rPr>
          <w:rFonts w:cs="Times New Roman"/>
          <w:lang w:val="en-GB"/>
        </w:rPr>
      </w:pPr>
    </w:p>
    <w:p w:rsidR="00534C63" w:rsidRPr="00496BF3" w:rsidRDefault="00534C63" w:rsidP="00534C63">
      <w:pPr>
        <w:spacing w:after="120"/>
        <w:jc w:val="both"/>
        <w:rPr>
          <w:lang w:val="en-GB"/>
        </w:rPr>
      </w:pPr>
      <w:r w:rsidRPr="00496BF3">
        <w:rPr>
          <w:lang w:val="en-GB"/>
        </w:rPr>
        <w:lastRenderedPageBreak/>
        <w:t xml:space="preserve">The </w:t>
      </w:r>
      <w:r w:rsidR="00011935" w:rsidRPr="00496BF3">
        <w:rPr>
          <w:lang w:val="en-GB"/>
        </w:rPr>
        <w:t xml:space="preserve">Western Balkans </w:t>
      </w:r>
      <w:r w:rsidRPr="00496BF3">
        <w:rPr>
          <w:lang w:val="en-GB"/>
        </w:rPr>
        <w:t>Leaders note</w:t>
      </w:r>
      <w:r w:rsidR="001470E8" w:rsidRPr="00496BF3">
        <w:rPr>
          <w:lang w:val="en-GB"/>
        </w:rPr>
        <w:t>d</w:t>
      </w:r>
      <w:r w:rsidRPr="00496BF3">
        <w:rPr>
          <w:lang w:val="en-GB"/>
        </w:rPr>
        <w:t xml:space="preserve"> that despite good economic recovery in the region, the labour market situation remains challenging, with a slow pace of job creation and joblessness remaining high, in pa</w:t>
      </w:r>
      <w:r w:rsidR="0096798A">
        <w:rPr>
          <w:lang w:val="en-GB"/>
        </w:rPr>
        <w:t xml:space="preserve">rticular among young people, </w:t>
      </w:r>
      <w:r w:rsidRPr="00496BF3">
        <w:rPr>
          <w:lang w:val="en-GB"/>
        </w:rPr>
        <w:t>women</w:t>
      </w:r>
      <w:r w:rsidR="0096798A">
        <w:rPr>
          <w:lang w:val="en-GB"/>
        </w:rPr>
        <w:t>, and marginalised groups</w:t>
      </w:r>
      <w:r w:rsidRPr="00496BF3">
        <w:rPr>
          <w:lang w:val="en-GB"/>
        </w:rPr>
        <w:t>. They agree</w:t>
      </w:r>
      <w:r w:rsidR="007657B6" w:rsidRPr="00496BF3">
        <w:rPr>
          <w:lang w:val="en-GB"/>
        </w:rPr>
        <w:t>d</w:t>
      </w:r>
      <w:r w:rsidRPr="00496BF3">
        <w:rPr>
          <w:lang w:val="en-GB"/>
        </w:rPr>
        <w:t xml:space="preserve"> that an educational policy which responds to the demands of inclusive economies in the region remains an important priority, as does cooperation between vocational education and training and the private sector. The </w:t>
      </w:r>
      <w:r w:rsidRPr="00496BF3">
        <w:rPr>
          <w:b/>
          <w:lang w:val="en-GB"/>
        </w:rPr>
        <w:t>youth of the region</w:t>
      </w:r>
      <w:r w:rsidRPr="00496BF3">
        <w:rPr>
          <w:lang w:val="en-GB"/>
        </w:rPr>
        <w:t xml:space="preserve"> needs to be better equipped with a wide range of skills, from </w:t>
      </w:r>
      <w:r w:rsidRPr="00496BF3">
        <w:rPr>
          <w:b/>
          <w:lang w:val="en-GB"/>
        </w:rPr>
        <w:t>basic skills to entrepreneurship and soft skills</w:t>
      </w:r>
      <w:r w:rsidRPr="00496BF3">
        <w:rPr>
          <w:lang w:val="en-GB"/>
        </w:rPr>
        <w:t xml:space="preserve">. This can be achieved through an improved lifelong learning ecosystem starting from early childhood education to adult learning, and a shared governance between education systems and the world of work in order to include the private sector in the design of training and apprenticeship schemes. The Leaders agreed that future skill needs have to be anticipated in order to train the youth of today according to the requirements of </w:t>
      </w:r>
      <w:r w:rsidR="007657B6" w:rsidRPr="00496BF3">
        <w:rPr>
          <w:lang w:val="en-GB"/>
        </w:rPr>
        <w:t xml:space="preserve">the labour market of tomorrow. </w:t>
      </w:r>
      <w:r w:rsidRPr="00496BF3">
        <w:rPr>
          <w:lang w:val="en-GB"/>
        </w:rPr>
        <w:t>Without this anticipation, skills mismatches, unemployment, underemployment and social inclusion will be growing sources of concerns.</w:t>
      </w:r>
    </w:p>
    <w:p w:rsidR="00534C63" w:rsidRPr="00496BF3" w:rsidRDefault="00534C63" w:rsidP="001470E8">
      <w:pPr>
        <w:spacing w:after="120"/>
        <w:jc w:val="both"/>
        <w:rPr>
          <w:i/>
          <w:lang w:val="en-GB"/>
        </w:rPr>
      </w:pPr>
      <w:r w:rsidRPr="00496BF3">
        <w:rPr>
          <w:i/>
          <w:lang w:val="en-GB"/>
        </w:rPr>
        <w:t xml:space="preserve">Social Entrepreneurship </w:t>
      </w:r>
    </w:p>
    <w:p w:rsidR="00534C63" w:rsidRPr="00496BF3" w:rsidRDefault="00534C63" w:rsidP="00534C63">
      <w:pPr>
        <w:spacing w:after="120"/>
        <w:jc w:val="both"/>
        <w:rPr>
          <w:rFonts w:cstheme="minorHAnsi"/>
          <w:color w:val="000000" w:themeColor="text1"/>
          <w:lang w:val="en-GB"/>
        </w:rPr>
      </w:pPr>
      <w:r w:rsidRPr="00496BF3">
        <w:rPr>
          <w:rFonts w:cstheme="minorHAnsi"/>
          <w:color w:val="000000" w:themeColor="text1"/>
          <w:lang w:val="en-GB"/>
        </w:rPr>
        <w:t>The Leaders acknowledge</w:t>
      </w:r>
      <w:r w:rsidR="001470E8" w:rsidRPr="00496BF3">
        <w:rPr>
          <w:rFonts w:cstheme="minorHAnsi"/>
          <w:color w:val="000000" w:themeColor="text1"/>
          <w:lang w:val="en-GB"/>
        </w:rPr>
        <w:t>d</w:t>
      </w:r>
      <w:r w:rsidRPr="00496BF3">
        <w:rPr>
          <w:rFonts w:cstheme="minorHAnsi"/>
          <w:color w:val="000000" w:themeColor="text1"/>
          <w:lang w:val="en-GB"/>
        </w:rPr>
        <w:t xml:space="preserve"> that social economy enterprises often suffer from a lack of visibility and recognition in the Western Balkans. They welcome</w:t>
      </w:r>
      <w:r w:rsidR="001470E8" w:rsidRPr="00496BF3">
        <w:rPr>
          <w:rFonts w:cstheme="minorHAnsi"/>
          <w:color w:val="000000" w:themeColor="text1"/>
          <w:lang w:val="en-GB"/>
        </w:rPr>
        <w:t>d</w:t>
      </w:r>
      <w:r w:rsidRPr="00496BF3">
        <w:rPr>
          <w:rFonts w:cstheme="minorHAnsi"/>
          <w:color w:val="000000" w:themeColor="text1"/>
          <w:lang w:val="en-GB"/>
        </w:rPr>
        <w:t xml:space="preserve"> the support offered by the European Commission for awareness raising and policy actions in the five pillars that encompass the sector needs: access to finance, access to markets, framework conditions, social innovation and international dimension. </w:t>
      </w:r>
      <w:r w:rsidR="00B0637F" w:rsidRPr="00496BF3">
        <w:rPr>
          <w:rFonts w:cstheme="minorHAnsi"/>
          <w:color w:val="000000" w:themeColor="text1"/>
          <w:lang w:val="en-GB"/>
        </w:rPr>
        <w:t>The development of social economy and social entrepreneurship is a promising avenue for the Western Balkans and represents an area of joint interest where reforms combined with dedicated financing can enable a flourishing ecosystem for social economy/social entrepreneurship to grow.</w:t>
      </w:r>
    </w:p>
    <w:p w:rsidR="00534C63" w:rsidRPr="00496BF3" w:rsidRDefault="00534C63" w:rsidP="00534C63">
      <w:pPr>
        <w:spacing w:after="120"/>
        <w:jc w:val="both"/>
        <w:rPr>
          <w:rFonts w:cstheme="minorHAnsi"/>
          <w:color w:val="000000" w:themeColor="text1"/>
          <w:lang w:val="en-GB"/>
        </w:rPr>
      </w:pPr>
      <w:r w:rsidRPr="00496BF3">
        <w:rPr>
          <w:rFonts w:cstheme="minorHAnsi"/>
          <w:color w:val="000000" w:themeColor="text1"/>
          <w:lang w:val="en-GB"/>
        </w:rPr>
        <w:t>The Leader</w:t>
      </w:r>
      <w:r w:rsidR="00B0637F" w:rsidRPr="00496BF3">
        <w:rPr>
          <w:rFonts w:cstheme="minorHAnsi"/>
          <w:color w:val="000000" w:themeColor="text1"/>
          <w:lang w:val="en-GB"/>
        </w:rPr>
        <w:t>s</w:t>
      </w:r>
      <w:r w:rsidRPr="00496BF3">
        <w:rPr>
          <w:rFonts w:cstheme="minorHAnsi"/>
          <w:color w:val="000000" w:themeColor="text1"/>
          <w:lang w:val="en-GB"/>
        </w:rPr>
        <w:t xml:space="preserve"> welcome</w:t>
      </w:r>
      <w:r w:rsidR="001470E8" w:rsidRPr="00496BF3">
        <w:rPr>
          <w:rFonts w:cstheme="minorHAnsi"/>
          <w:color w:val="000000" w:themeColor="text1"/>
          <w:lang w:val="en-GB"/>
        </w:rPr>
        <w:t>d</w:t>
      </w:r>
      <w:r w:rsidRPr="00496BF3">
        <w:rPr>
          <w:rFonts w:cstheme="minorHAnsi"/>
          <w:color w:val="000000" w:themeColor="text1"/>
          <w:lang w:val="en-GB"/>
        </w:rPr>
        <w:t xml:space="preserve"> the </w:t>
      </w:r>
      <w:r w:rsidRPr="00496BF3">
        <w:rPr>
          <w:rFonts w:cstheme="minorHAnsi"/>
          <w:b/>
          <w:lang w:val="en-GB"/>
        </w:rPr>
        <w:t xml:space="preserve">EUR 10 million Youth Guarantee </w:t>
      </w:r>
      <w:r w:rsidRPr="00496BF3">
        <w:rPr>
          <w:rFonts w:cstheme="minorHAnsi"/>
          <w:lang w:val="en-GB"/>
        </w:rPr>
        <w:t>scheme launched by the Commission together with the European Investment Fund at the beginning of 2019. The scheme will support youth employment in the Western Balkans and is expected to leverage investment of at least EUR 60 million for the young people in the region to strengthen their entrepreneurial capacity and provide job opportunities</w:t>
      </w:r>
    </w:p>
    <w:p w:rsidR="001470E8" w:rsidRPr="00496BF3" w:rsidRDefault="00534C63" w:rsidP="001470E8">
      <w:pPr>
        <w:pStyle w:val="Akapitzlist"/>
        <w:spacing w:after="120" w:line="276" w:lineRule="auto"/>
        <w:ind w:left="0"/>
        <w:jc w:val="both"/>
        <w:rPr>
          <w:rFonts w:ascii="Segoe UI" w:eastAsia="Times New Roman" w:hAnsi="Segoe UI" w:cs="Segoe UI"/>
          <w:color w:val="000000" w:themeColor="text1"/>
          <w:sz w:val="23"/>
          <w:szCs w:val="23"/>
          <w:lang w:val="en-GB"/>
        </w:rPr>
      </w:pPr>
      <w:r w:rsidRPr="00496BF3">
        <w:rPr>
          <w:i/>
          <w:lang w:val="en-GB"/>
        </w:rPr>
        <w:t xml:space="preserve">Private Sector Investment and SME access to finance </w:t>
      </w:r>
    </w:p>
    <w:p w:rsidR="00534C63" w:rsidRPr="00496BF3" w:rsidRDefault="00534C63" w:rsidP="001470E8">
      <w:pPr>
        <w:pStyle w:val="Akapitzlist"/>
        <w:spacing w:after="120" w:line="276" w:lineRule="auto"/>
        <w:ind w:left="0"/>
        <w:jc w:val="both"/>
        <w:rPr>
          <w:rFonts w:ascii="Segoe UI" w:eastAsia="Times New Roman" w:hAnsi="Segoe UI" w:cs="Segoe UI"/>
          <w:color w:val="000000" w:themeColor="text1"/>
          <w:sz w:val="23"/>
          <w:szCs w:val="23"/>
          <w:lang w:val="en-GB"/>
        </w:rPr>
      </w:pPr>
      <w:r w:rsidRPr="00496BF3">
        <w:rPr>
          <w:rFonts w:eastAsia="Times New Roman" w:cs="Calibri"/>
          <w:iCs/>
          <w:color w:val="000000" w:themeColor="text1"/>
          <w:lang w:val="en-GB"/>
        </w:rPr>
        <w:t>The Leaders recognise</w:t>
      </w:r>
      <w:r w:rsidR="001470E8" w:rsidRPr="00496BF3">
        <w:rPr>
          <w:rFonts w:eastAsia="Times New Roman" w:cs="Calibri"/>
          <w:iCs/>
          <w:color w:val="000000" w:themeColor="text1"/>
          <w:lang w:val="en-GB"/>
        </w:rPr>
        <w:t>d</w:t>
      </w:r>
      <w:r w:rsidRPr="00496BF3">
        <w:rPr>
          <w:rFonts w:eastAsia="Times New Roman" w:cs="Calibri"/>
          <w:iCs/>
          <w:color w:val="000000" w:themeColor="text1"/>
          <w:lang w:val="en-GB"/>
        </w:rPr>
        <w:t xml:space="preserve"> the need for a healthy private sector to achieving a full potential of the region.</w:t>
      </w:r>
      <w:r w:rsidR="007657B6" w:rsidRPr="00496BF3">
        <w:rPr>
          <w:rFonts w:eastAsia="Times New Roman" w:cs="Calibri"/>
          <w:iCs/>
          <w:color w:val="000000" w:themeColor="text1"/>
          <w:lang w:val="en-GB"/>
        </w:rPr>
        <w:t xml:space="preserve"> </w:t>
      </w:r>
      <w:r w:rsidRPr="00496BF3">
        <w:rPr>
          <w:rFonts w:eastAsia="Times New Roman" w:cs="Calibri"/>
          <w:iCs/>
          <w:color w:val="000000" w:themeColor="text1"/>
          <w:lang w:val="en-GB"/>
        </w:rPr>
        <w:t>Accordingly,</w:t>
      </w:r>
      <w:r w:rsidR="001470E8" w:rsidRPr="00496BF3">
        <w:rPr>
          <w:rFonts w:eastAsia="Times New Roman" w:cs="Calibri"/>
          <w:iCs/>
          <w:color w:val="000000" w:themeColor="text1"/>
          <w:lang w:val="en-GB"/>
        </w:rPr>
        <w:t xml:space="preserve"> </w:t>
      </w:r>
      <w:r w:rsidR="00011935" w:rsidRPr="00496BF3">
        <w:rPr>
          <w:rFonts w:eastAsia="Times New Roman" w:cs="Calibri"/>
          <w:iCs/>
          <w:color w:val="000000" w:themeColor="text1"/>
          <w:lang w:val="en-GB"/>
        </w:rPr>
        <w:t>the L</w:t>
      </w:r>
      <w:r w:rsidRPr="00496BF3">
        <w:rPr>
          <w:rFonts w:eastAsia="Times New Roman" w:cs="Calibri"/>
          <w:iCs/>
          <w:color w:val="000000" w:themeColor="text1"/>
          <w:lang w:val="en-GB"/>
        </w:rPr>
        <w:t>eaders reaffirmed their full commitment</w:t>
      </w:r>
      <w:r w:rsidR="001470E8" w:rsidRPr="00496BF3">
        <w:rPr>
          <w:rFonts w:eastAsia="Times New Roman" w:cs="Calibri"/>
          <w:iCs/>
          <w:color w:val="000000" w:themeColor="text1"/>
          <w:lang w:val="en-GB"/>
        </w:rPr>
        <w:t xml:space="preserve"> </w:t>
      </w:r>
      <w:r w:rsidRPr="00496BF3">
        <w:rPr>
          <w:rFonts w:eastAsia="Times New Roman" w:cs="Calibri"/>
          <w:iCs/>
          <w:color w:val="000000" w:themeColor="text1"/>
          <w:lang w:val="en-GB"/>
        </w:rPr>
        <w:t>to support private sector development</w:t>
      </w:r>
      <w:r w:rsidR="001470E8" w:rsidRPr="00496BF3">
        <w:rPr>
          <w:rFonts w:eastAsia="Times New Roman" w:cs="Calibri"/>
          <w:iCs/>
          <w:color w:val="000000" w:themeColor="text1"/>
          <w:lang w:val="en-GB"/>
        </w:rPr>
        <w:t xml:space="preserve"> </w:t>
      </w:r>
      <w:r w:rsidRPr="00496BF3">
        <w:rPr>
          <w:rFonts w:eastAsia="Times New Roman" w:cs="Calibri"/>
          <w:iCs/>
          <w:color w:val="000000" w:themeColor="text1"/>
          <w:lang w:val="en-GB"/>
        </w:rPr>
        <w:t>using</w:t>
      </w:r>
      <w:r w:rsidR="001470E8" w:rsidRPr="00496BF3">
        <w:rPr>
          <w:rFonts w:eastAsia="Times New Roman" w:cs="Calibri"/>
          <w:iCs/>
          <w:color w:val="000000" w:themeColor="text1"/>
          <w:lang w:val="en-GB"/>
        </w:rPr>
        <w:t xml:space="preserve"> </w:t>
      </w:r>
      <w:r w:rsidRPr="00496BF3">
        <w:rPr>
          <w:rFonts w:eastAsia="Times New Roman" w:cs="Calibri"/>
          <w:iCs/>
          <w:color w:val="000000" w:themeColor="text1"/>
          <w:lang w:val="en-GB"/>
        </w:rPr>
        <w:t>a</w:t>
      </w:r>
      <w:r w:rsidR="001470E8" w:rsidRPr="00496BF3">
        <w:rPr>
          <w:rFonts w:eastAsia="Times New Roman" w:cs="Calibri"/>
          <w:iCs/>
          <w:color w:val="000000" w:themeColor="text1"/>
          <w:lang w:val="en-GB"/>
        </w:rPr>
        <w:t xml:space="preserve"> </w:t>
      </w:r>
      <w:r w:rsidRPr="00496BF3">
        <w:rPr>
          <w:rFonts w:eastAsia="Times New Roman" w:cs="Calibri"/>
          <w:iCs/>
          <w:color w:val="000000" w:themeColor="text1"/>
          <w:lang w:val="en-GB"/>
        </w:rPr>
        <w:t>toolbox of instruments ranging from</w:t>
      </w:r>
      <w:r w:rsidR="001470E8" w:rsidRPr="00496BF3">
        <w:rPr>
          <w:rFonts w:eastAsia="Times New Roman" w:cs="Calibri"/>
          <w:iCs/>
          <w:color w:val="000000" w:themeColor="text1"/>
          <w:lang w:val="en-GB"/>
        </w:rPr>
        <w:t xml:space="preserve"> </w:t>
      </w:r>
      <w:r w:rsidRPr="00496BF3">
        <w:rPr>
          <w:rFonts w:eastAsia="Times New Roman" w:cs="Calibri"/>
          <w:iCs/>
          <w:color w:val="000000" w:themeColor="text1"/>
          <w:lang w:val="en-GB"/>
        </w:rPr>
        <w:t>facilitating access to finance to improving entrepreneurial capacity.</w:t>
      </w:r>
      <w:r w:rsidR="001470E8" w:rsidRPr="00496BF3">
        <w:rPr>
          <w:rFonts w:eastAsia="Times New Roman" w:cs="Calibri"/>
          <w:iCs/>
          <w:color w:val="000000" w:themeColor="text1"/>
          <w:lang w:val="en-GB"/>
        </w:rPr>
        <w:t xml:space="preserve"> </w:t>
      </w:r>
      <w:r w:rsidRPr="00496BF3">
        <w:rPr>
          <w:rFonts w:eastAsia="Times New Roman" w:cs="Calibri"/>
          <w:iCs/>
          <w:color w:val="000000" w:themeColor="text1"/>
          <w:lang w:val="en-GB"/>
        </w:rPr>
        <w:t>SMEs in particular</w:t>
      </w:r>
      <w:r w:rsidR="007657B6" w:rsidRPr="00496BF3">
        <w:rPr>
          <w:rFonts w:eastAsia="Times New Roman" w:cs="Calibri"/>
          <w:iCs/>
          <w:color w:val="000000" w:themeColor="text1"/>
          <w:lang w:val="en-GB"/>
        </w:rPr>
        <w:t xml:space="preserve"> </w:t>
      </w:r>
      <w:r w:rsidRPr="00496BF3">
        <w:rPr>
          <w:rFonts w:eastAsia="Times New Roman" w:cs="Calibri"/>
          <w:iCs/>
          <w:color w:val="000000" w:themeColor="text1"/>
          <w:lang w:val="en-GB"/>
        </w:rPr>
        <w:t>are key actors for sustainable and inclusive economic growth which require continued support.</w:t>
      </w:r>
    </w:p>
    <w:p w:rsidR="00534C63" w:rsidRPr="00496BF3" w:rsidRDefault="00534C63" w:rsidP="00534C63">
      <w:pPr>
        <w:pStyle w:val="Akapitzlist"/>
        <w:spacing w:after="120" w:line="276" w:lineRule="auto"/>
        <w:ind w:left="0"/>
        <w:jc w:val="both"/>
        <w:rPr>
          <w:rFonts w:ascii="Segoe UI" w:eastAsia="Times New Roman" w:hAnsi="Segoe UI" w:cs="Segoe UI"/>
          <w:color w:val="000000" w:themeColor="text1"/>
          <w:sz w:val="23"/>
          <w:szCs w:val="23"/>
          <w:lang w:val="en-GB"/>
        </w:rPr>
      </w:pPr>
      <w:r w:rsidRPr="00496BF3">
        <w:rPr>
          <w:rFonts w:eastAsia="Times New Roman" w:cs="Calibri"/>
          <w:iCs/>
          <w:color w:val="000000" w:themeColor="text1"/>
          <w:lang w:val="en-GB"/>
        </w:rPr>
        <w:t>The Leaders t</w:t>
      </w:r>
      <w:r w:rsidR="007657B6" w:rsidRPr="00496BF3">
        <w:rPr>
          <w:rFonts w:eastAsia="Times New Roman" w:cs="Calibri"/>
          <w:iCs/>
          <w:color w:val="000000" w:themeColor="text1"/>
          <w:lang w:val="en-GB"/>
        </w:rPr>
        <w:t>ook</w:t>
      </w:r>
      <w:r w:rsidRPr="00496BF3">
        <w:rPr>
          <w:rFonts w:eastAsia="Times New Roman" w:cs="Calibri"/>
          <w:iCs/>
          <w:color w:val="000000" w:themeColor="text1"/>
          <w:lang w:val="en-GB"/>
        </w:rPr>
        <w:t xml:space="preserve"> note that the EU Contribution to private sect</w:t>
      </w:r>
      <w:r w:rsidR="001470E8" w:rsidRPr="00496BF3">
        <w:rPr>
          <w:rFonts w:eastAsia="Times New Roman" w:cs="Calibri"/>
          <w:iCs/>
          <w:color w:val="000000" w:themeColor="text1"/>
          <w:lang w:val="en-GB"/>
        </w:rPr>
        <w:t xml:space="preserve">or development in the region of </w:t>
      </w:r>
      <w:r w:rsidR="007657B6" w:rsidRPr="00496BF3">
        <w:rPr>
          <w:rFonts w:eastAsia="Times New Roman" w:cs="Calibri"/>
          <w:iCs/>
          <w:color w:val="000000" w:themeColor="text1"/>
          <w:lang w:val="en-GB"/>
        </w:rPr>
        <w:t>EUR</w:t>
      </w:r>
      <w:r w:rsidRPr="00496BF3">
        <w:rPr>
          <w:rFonts w:eastAsia="Times New Roman" w:cs="Calibri"/>
          <w:iCs/>
          <w:color w:val="000000" w:themeColor="text1"/>
          <w:lang w:val="en-GB"/>
        </w:rPr>
        <w:t xml:space="preserve"> 320 million</w:t>
      </w:r>
      <w:r w:rsidR="001470E8" w:rsidRPr="00496BF3">
        <w:rPr>
          <w:rFonts w:eastAsia="Times New Roman" w:cs="Calibri"/>
          <w:iCs/>
          <w:color w:val="000000" w:themeColor="text1"/>
          <w:lang w:val="en-GB"/>
        </w:rPr>
        <w:t xml:space="preserve"> </w:t>
      </w:r>
      <w:r w:rsidRPr="00496BF3">
        <w:rPr>
          <w:rFonts w:eastAsia="Times New Roman" w:cs="Calibri"/>
          <w:iCs/>
          <w:color w:val="000000" w:themeColor="text1"/>
          <w:lang w:val="en-GB"/>
        </w:rPr>
        <w:t>since 2005</w:t>
      </w:r>
      <w:r w:rsidR="001470E8" w:rsidRPr="00496BF3">
        <w:rPr>
          <w:rFonts w:eastAsia="Times New Roman" w:cs="Calibri"/>
          <w:iCs/>
          <w:color w:val="000000" w:themeColor="text1"/>
          <w:lang w:val="en-GB"/>
        </w:rPr>
        <w:t xml:space="preserve"> </w:t>
      </w:r>
      <w:r w:rsidRPr="00496BF3">
        <w:rPr>
          <w:rFonts w:eastAsia="Times New Roman" w:cs="Calibri"/>
          <w:iCs/>
          <w:color w:val="000000" w:themeColor="text1"/>
          <w:lang w:val="en-GB"/>
        </w:rPr>
        <w:t>through the Enterprise Development and Innovation Facility (WB EDIF), the European Fund for Southeast Europe (EFSE) and the Green for Growth Fund (GGF)</w:t>
      </w:r>
      <w:r w:rsidR="001470E8" w:rsidRPr="00496BF3">
        <w:rPr>
          <w:rFonts w:eastAsia="Times New Roman" w:cs="Calibri"/>
          <w:iCs/>
          <w:color w:val="000000" w:themeColor="text1"/>
          <w:shd w:val="clear" w:color="auto" w:fill="FFFFFF"/>
          <w:lang w:val="en-GB"/>
        </w:rPr>
        <w:t xml:space="preserve"> </w:t>
      </w:r>
      <w:r w:rsidRPr="00496BF3">
        <w:rPr>
          <w:rFonts w:eastAsia="Times New Roman" w:cs="Calibri"/>
          <w:iCs/>
          <w:color w:val="000000" w:themeColor="text1"/>
          <w:shd w:val="clear" w:color="auto" w:fill="FFFFFF"/>
          <w:lang w:val="en-GB"/>
        </w:rPr>
        <w:t>has</w:t>
      </w:r>
      <w:r w:rsidR="001470E8" w:rsidRPr="00496BF3">
        <w:rPr>
          <w:rFonts w:eastAsia="Times New Roman" w:cs="Calibri"/>
          <w:iCs/>
          <w:color w:val="000000" w:themeColor="text1"/>
          <w:lang w:val="en-GB"/>
        </w:rPr>
        <w:t xml:space="preserve"> </w:t>
      </w:r>
      <w:r w:rsidRPr="00496BF3">
        <w:rPr>
          <w:rFonts w:eastAsia="Times New Roman" w:cs="Calibri"/>
          <w:iCs/>
          <w:color w:val="000000" w:themeColor="text1"/>
          <w:lang w:val="en-GB"/>
        </w:rPr>
        <w:t>leveraged</w:t>
      </w:r>
      <w:r w:rsidR="001470E8" w:rsidRPr="00496BF3">
        <w:rPr>
          <w:rFonts w:eastAsia="Times New Roman" w:cs="Calibri"/>
          <w:iCs/>
          <w:color w:val="000000" w:themeColor="text1"/>
          <w:lang w:val="en-GB"/>
        </w:rPr>
        <w:t xml:space="preserve"> </w:t>
      </w:r>
      <w:r w:rsidRPr="00496BF3">
        <w:rPr>
          <w:rFonts w:eastAsia="Times New Roman" w:cs="Calibri"/>
          <w:iCs/>
          <w:color w:val="000000" w:themeColor="text1"/>
          <w:lang w:val="en-GB"/>
        </w:rPr>
        <w:t xml:space="preserve">private capital of circa </w:t>
      </w:r>
      <w:r w:rsidR="007657B6" w:rsidRPr="00496BF3">
        <w:rPr>
          <w:rFonts w:eastAsia="Times New Roman" w:cs="Calibri"/>
          <w:iCs/>
          <w:color w:val="000000" w:themeColor="text1"/>
          <w:lang w:val="en-GB"/>
        </w:rPr>
        <w:t>EUR</w:t>
      </w:r>
      <w:r w:rsidRPr="00496BF3">
        <w:rPr>
          <w:rFonts w:eastAsia="Times New Roman" w:cs="Calibri"/>
          <w:iCs/>
          <w:color w:val="000000" w:themeColor="text1"/>
          <w:lang w:val="en-GB"/>
        </w:rPr>
        <w:t xml:space="preserve"> 3.7bn to grow companies across borders, create jobs and promote clean </w:t>
      </w:r>
      <w:r w:rsidR="00B7197E" w:rsidRPr="00496BF3">
        <w:rPr>
          <w:rFonts w:eastAsia="Times New Roman" w:cs="Calibri"/>
          <w:iCs/>
          <w:color w:val="000000" w:themeColor="text1"/>
          <w:lang w:val="en-GB"/>
        </w:rPr>
        <w:t xml:space="preserve">technologies </w:t>
      </w:r>
      <w:r w:rsidRPr="00496BF3">
        <w:rPr>
          <w:rFonts w:eastAsia="Times New Roman" w:cs="Calibri"/>
          <w:iCs/>
          <w:color w:val="000000" w:themeColor="text1"/>
          <w:lang w:val="en-GB"/>
        </w:rPr>
        <w:t>distributed in more than 100 000 loans.</w:t>
      </w:r>
    </w:p>
    <w:p w:rsidR="00534C63" w:rsidRPr="00496BF3" w:rsidRDefault="00534C63" w:rsidP="00534C63">
      <w:pPr>
        <w:pStyle w:val="Akapitzlist"/>
        <w:spacing w:after="120" w:line="276" w:lineRule="auto"/>
        <w:ind w:left="0"/>
        <w:jc w:val="both"/>
        <w:rPr>
          <w:rFonts w:eastAsia="Times New Roman" w:cs="Calibri"/>
          <w:i/>
          <w:iCs/>
          <w:color w:val="000000" w:themeColor="text1"/>
          <w:lang w:val="en-GB"/>
        </w:rPr>
      </w:pPr>
      <w:r w:rsidRPr="00496BF3">
        <w:rPr>
          <w:rFonts w:eastAsia="Times New Roman" w:cs="Calibri"/>
          <w:iCs/>
          <w:color w:val="000000" w:themeColor="text1"/>
          <w:lang w:val="en-GB"/>
        </w:rPr>
        <w:t>To reinforce these efforts,</w:t>
      </w:r>
      <w:r w:rsidR="001470E8" w:rsidRPr="00496BF3">
        <w:rPr>
          <w:rFonts w:eastAsia="Times New Roman" w:cs="Calibri"/>
          <w:iCs/>
          <w:color w:val="000000" w:themeColor="text1"/>
          <w:lang w:val="en-GB"/>
        </w:rPr>
        <w:t xml:space="preserve"> </w:t>
      </w:r>
      <w:r w:rsidRPr="00496BF3">
        <w:rPr>
          <w:rFonts w:eastAsia="Times New Roman" w:cs="Calibri"/>
          <w:iCs/>
          <w:color w:val="000000" w:themeColor="text1"/>
          <w:lang w:val="en-GB"/>
        </w:rPr>
        <w:t>the European Commission is</w:t>
      </w:r>
      <w:r w:rsidR="001470E8" w:rsidRPr="00496BF3">
        <w:rPr>
          <w:rFonts w:eastAsia="Times New Roman" w:cs="Calibri"/>
          <w:iCs/>
          <w:color w:val="000000" w:themeColor="text1"/>
          <w:lang w:val="en-GB"/>
        </w:rPr>
        <w:t xml:space="preserve"> </w:t>
      </w:r>
      <w:r w:rsidRPr="00496BF3">
        <w:rPr>
          <w:rFonts w:eastAsia="Times New Roman" w:cs="Calibri"/>
          <w:iCs/>
          <w:color w:val="000000" w:themeColor="text1"/>
          <w:lang w:val="en-GB"/>
        </w:rPr>
        <w:t>implementing</w:t>
      </w:r>
      <w:r w:rsidR="001470E8" w:rsidRPr="00496BF3">
        <w:rPr>
          <w:rFonts w:eastAsia="Times New Roman" w:cs="Calibri"/>
          <w:iCs/>
          <w:color w:val="000000" w:themeColor="text1"/>
          <w:lang w:val="en-GB"/>
        </w:rPr>
        <w:t xml:space="preserve"> </w:t>
      </w:r>
      <w:r w:rsidRPr="00496BF3">
        <w:rPr>
          <w:rFonts w:eastAsia="Times New Roman" w:cs="Calibri"/>
          <w:iCs/>
          <w:color w:val="000000" w:themeColor="text1"/>
          <w:lang w:val="en-GB"/>
        </w:rPr>
        <w:t>an additional</w:t>
      </w:r>
      <w:r w:rsidR="001470E8" w:rsidRPr="00496BF3">
        <w:rPr>
          <w:rFonts w:eastAsia="Times New Roman" w:cs="Calibri"/>
          <w:iCs/>
          <w:color w:val="000000" w:themeColor="text1"/>
          <w:lang w:val="en-GB"/>
        </w:rPr>
        <w:t xml:space="preserve"> </w:t>
      </w:r>
      <w:r w:rsidRPr="00496BF3">
        <w:rPr>
          <w:rFonts w:eastAsia="Times New Roman" w:cs="Calibri"/>
          <w:iCs/>
          <w:color w:val="000000" w:themeColor="text1"/>
          <w:lang w:val="en-GB"/>
        </w:rPr>
        <w:t>EUR 150m Guarantee, which will be fully allocated</w:t>
      </w:r>
      <w:r w:rsidR="001470E8" w:rsidRPr="00496BF3">
        <w:rPr>
          <w:rFonts w:eastAsia="Times New Roman" w:cs="Calibri"/>
          <w:iCs/>
          <w:color w:val="000000" w:themeColor="text1"/>
          <w:lang w:val="en-GB"/>
        </w:rPr>
        <w:t xml:space="preserve"> </w:t>
      </w:r>
      <w:r w:rsidRPr="00496BF3">
        <w:rPr>
          <w:rFonts w:eastAsia="Times New Roman" w:cs="Calibri"/>
          <w:iCs/>
          <w:color w:val="000000" w:themeColor="text1"/>
          <w:lang w:val="en-GB"/>
        </w:rPr>
        <w:t>through a Call for Projects</w:t>
      </w:r>
      <w:r w:rsidR="001470E8" w:rsidRPr="00496BF3">
        <w:rPr>
          <w:rFonts w:eastAsia="Times New Roman" w:cs="Calibri"/>
          <w:iCs/>
          <w:color w:val="000000" w:themeColor="text1"/>
          <w:lang w:val="en-GB"/>
        </w:rPr>
        <w:t xml:space="preserve"> </w:t>
      </w:r>
      <w:r w:rsidRPr="00496BF3">
        <w:rPr>
          <w:rFonts w:eastAsia="Times New Roman" w:cs="Calibri"/>
          <w:iCs/>
          <w:color w:val="000000" w:themeColor="text1"/>
          <w:lang w:val="en-GB"/>
        </w:rPr>
        <w:t>later</w:t>
      </w:r>
      <w:r w:rsidR="001470E8" w:rsidRPr="00496BF3">
        <w:rPr>
          <w:rFonts w:eastAsia="Times New Roman" w:cs="Calibri"/>
          <w:iCs/>
          <w:color w:val="000000" w:themeColor="text1"/>
          <w:lang w:val="en-GB"/>
        </w:rPr>
        <w:t xml:space="preserve"> </w:t>
      </w:r>
      <w:r w:rsidRPr="00496BF3">
        <w:rPr>
          <w:rFonts w:eastAsia="Times New Roman" w:cs="Calibri"/>
          <w:iCs/>
          <w:color w:val="000000" w:themeColor="text1"/>
          <w:lang w:val="en-GB"/>
        </w:rPr>
        <w:t>this year.</w:t>
      </w:r>
      <w:r w:rsidR="001470E8" w:rsidRPr="00496BF3">
        <w:rPr>
          <w:rFonts w:eastAsia="Times New Roman" w:cs="Calibri"/>
          <w:iCs/>
          <w:color w:val="000000" w:themeColor="text1"/>
          <w:lang w:val="en-GB"/>
        </w:rPr>
        <w:t xml:space="preserve"> </w:t>
      </w:r>
      <w:r w:rsidRPr="00496BF3">
        <w:rPr>
          <w:rFonts w:eastAsia="Times New Roman" w:cs="Calibri"/>
          <w:iCs/>
          <w:color w:val="000000" w:themeColor="text1"/>
          <w:lang w:val="en-GB"/>
        </w:rPr>
        <w:t>This will open additional opportunities to crowd-in private capital for underserved SME sectors such as agriculture, trade and digitalisation  or for green investments by households and municipalities</w:t>
      </w:r>
      <w:r w:rsidRPr="00496BF3">
        <w:rPr>
          <w:rFonts w:eastAsia="Times New Roman" w:cs="Calibri"/>
          <w:i/>
          <w:iCs/>
          <w:color w:val="000000" w:themeColor="text1"/>
          <w:lang w:val="en-GB"/>
        </w:rPr>
        <w:t>.</w:t>
      </w:r>
    </w:p>
    <w:p w:rsidR="00CD3110" w:rsidRPr="00496BF3" w:rsidRDefault="00CD3110" w:rsidP="00CD3110">
      <w:pPr>
        <w:spacing w:after="120"/>
        <w:jc w:val="both"/>
        <w:rPr>
          <w:i/>
          <w:lang w:val="en-US"/>
        </w:rPr>
      </w:pPr>
      <w:r w:rsidRPr="00496BF3">
        <w:rPr>
          <w:i/>
          <w:lang w:val="en-US"/>
        </w:rPr>
        <w:lastRenderedPageBreak/>
        <w:t xml:space="preserve">Western Balkans Business Forum </w:t>
      </w:r>
    </w:p>
    <w:p w:rsidR="00CD3110" w:rsidRPr="00496BF3" w:rsidRDefault="00C46CD3" w:rsidP="00CD3110">
      <w:pPr>
        <w:jc w:val="both"/>
        <w:rPr>
          <w:lang w:val="en-GB"/>
        </w:rPr>
      </w:pPr>
      <w:r w:rsidRPr="00496BF3">
        <w:rPr>
          <w:lang w:val="en-GB"/>
        </w:rPr>
        <w:t>The Leaders</w:t>
      </w:r>
      <w:r w:rsidR="00CD3110" w:rsidRPr="00496BF3">
        <w:rPr>
          <w:lang w:val="en-GB"/>
        </w:rPr>
        <w:t xml:space="preserve"> welcomed the results of the Business Forum that accompanied the Summit. The economic development of the Western Balkans, facilitated by the regional integration initiatives and the Connectivity agenda, rests, ultimately, on the shoulders of the business community. This event, organised in an open format and gathering entrepreneurs representing the entirety of participating partners and sectors of economy, reinforced links in crucial industries, creating European value chains. Western Balkans Business Forum served as a platform for a public discussion between governments, businesses and civil society on the pivotal issues facing the economy: the energy transition, development of transport infrastructure, financing of entrepreneurship, the digital economy as well as education and vocational training, and social entrepreneurship. The diverse array of voices from the public and private sector enabled an open and honest debate on present challenges and ways forward.</w:t>
      </w:r>
    </w:p>
    <w:p w:rsidR="00CD3110" w:rsidRPr="00496BF3" w:rsidRDefault="00CD3110" w:rsidP="00CD3110">
      <w:pPr>
        <w:spacing w:after="0"/>
        <w:jc w:val="both"/>
        <w:rPr>
          <w:rFonts w:cs="Times New Roman"/>
          <w:lang w:val="en-US"/>
        </w:rPr>
      </w:pPr>
      <w:r w:rsidRPr="00496BF3">
        <w:rPr>
          <w:rFonts w:cs="Times New Roman"/>
          <w:i/>
          <w:lang w:val="en-US"/>
        </w:rPr>
        <w:t>WB CIF</w:t>
      </w:r>
      <w:r w:rsidRPr="00496BF3">
        <w:rPr>
          <w:rFonts w:cs="Times New Roman"/>
          <w:lang w:val="en-US"/>
        </w:rPr>
        <w:t xml:space="preserve"> </w:t>
      </w:r>
    </w:p>
    <w:p w:rsidR="00CD3110" w:rsidRPr="00496BF3" w:rsidRDefault="00CD3110" w:rsidP="00CD3110">
      <w:pPr>
        <w:spacing w:after="0"/>
        <w:jc w:val="both"/>
        <w:rPr>
          <w:rFonts w:cs="Times New Roman"/>
          <w:lang w:val="en-US"/>
        </w:rPr>
      </w:pPr>
    </w:p>
    <w:p w:rsidR="00CD3110" w:rsidRPr="00496BF3" w:rsidRDefault="00CD3110" w:rsidP="00CD3110">
      <w:pPr>
        <w:spacing w:after="0"/>
        <w:jc w:val="both"/>
        <w:rPr>
          <w:rFonts w:cs="Times New Roman"/>
          <w:lang w:val="en-US"/>
        </w:rPr>
      </w:pPr>
      <w:r w:rsidRPr="00496BF3">
        <w:rPr>
          <w:lang w:val="en-GB"/>
        </w:rPr>
        <w:t xml:space="preserve">The Leaders welcomed the announcement of planned </w:t>
      </w:r>
      <w:r w:rsidRPr="00496BF3">
        <w:rPr>
          <w:b/>
          <w:lang w:val="en-GB"/>
        </w:rPr>
        <w:t>EU support to the Western Balkans Chamber Investment Forum (WB</w:t>
      </w:r>
      <w:r w:rsidR="0096798A">
        <w:rPr>
          <w:b/>
          <w:lang w:val="en-GB"/>
        </w:rPr>
        <w:t>6</w:t>
      </w:r>
      <w:r w:rsidRPr="00496BF3">
        <w:rPr>
          <w:b/>
          <w:lang w:val="en-GB"/>
        </w:rPr>
        <w:t xml:space="preserve">-CIF) </w:t>
      </w:r>
      <w:r w:rsidRPr="00496BF3">
        <w:rPr>
          <w:lang w:val="en-GB"/>
        </w:rPr>
        <w:t>and</w:t>
      </w:r>
      <w:r w:rsidRPr="00496BF3">
        <w:rPr>
          <w:b/>
          <w:lang w:val="en-GB"/>
        </w:rPr>
        <w:t xml:space="preserve"> </w:t>
      </w:r>
      <w:r w:rsidRPr="00496BF3">
        <w:rPr>
          <w:rFonts w:cs="Times New Roman"/>
          <w:lang w:val="en-US"/>
        </w:rPr>
        <w:t xml:space="preserve">welcomed the establishment of WB6 – EU Business Platform. </w:t>
      </w:r>
      <w:r w:rsidRPr="00496BF3">
        <w:rPr>
          <w:lang w:val="en-GB"/>
        </w:rPr>
        <w:t xml:space="preserve">It will contribute to enhancing the competitiveness of the Western Balkan economies by promoting public-private dialogue in the </w:t>
      </w:r>
      <w:r w:rsidR="00733F9D" w:rsidRPr="00496BF3">
        <w:rPr>
          <w:lang w:val="en-GB"/>
        </w:rPr>
        <w:t>development</w:t>
      </w:r>
      <w:r w:rsidRPr="00496BF3">
        <w:rPr>
          <w:lang w:val="en-GB"/>
        </w:rPr>
        <w:t xml:space="preserve"> of the Regional Economic Area and help to increase cross-border business cooperation in the region by improving the legal and policy framework and facilitating direct cooperation among businesses through support services provided by the chambers.</w:t>
      </w:r>
      <w:r w:rsidRPr="00496BF3">
        <w:rPr>
          <w:rFonts w:cs="Times New Roman"/>
          <w:lang w:val="en-US"/>
        </w:rPr>
        <w:t xml:space="preserve"> </w:t>
      </w:r>
      <w:r w:rsidR="00C46CD3" w:rsidRPr="00496BF3">
        <w:rPr>
          <w:rFonts w:cs="Times New Roman"/>
          <w:lang w:val="en-US"/>
        </w:rPr>
        <w:t>Participants</w:t>
      </w:r>
      <w:r w:rsidRPr="00496BF3">
        <w:rPr>
          <w:rFonts w:cs="Times New Roman"/>
          <w:lang w:val="en-US"/>
        </w:rPr>
        <w:t xml:space="preserve"> commended efforts of the WB6 CIF on overcoming existing barriers within the region for the business commu</w:t>
      </w:r>
      <w:r w:rsidR="00733F9D" w:rsidRPr="00496BF3">
        <w:rPr>
          <w:rFonts w:cs="Times New Roman"/>
          <w:lang w:val="en-US"/>
        </w:rPr>
        <w:t xml:space="preserve">nity, promoting the region as a </w:t>
      </w:r>
      <w:r w:rsidR="00E85375" w:rsidRPr="00496BF3">
        <w:rPr>
          <w:rFonts w:cs="Times New Roman"/>
          <w:lang w:val="en-US"/>
        </w:rPr>
        <w:t>unique</w:t>
      </w:r>
      <w:r w:rsidR="00733F9D" w:rsidRPr="00496BF3">
        <w:rPr>
          <w:rFonts w:cs="Times New Roman"/>
          <w:lang w:val="en-US"/>
        </w:rPr>
        <w:t xml:space="preserve"> </w:t>
      </w:r>
      <w:r w:rsidRPr="00496BF3">
        <w:rPr>
          <w:rFonts w:cs="Times New Roman"/>
          <w:lang w:val="en-US"/>
        </w:rPr>
        <w:t>investment destination and by demonstrating the importance of the regional cooperation as a prerequisite for sustainable development and overall prosperity.</w:t>
      </w:r>
    </w:p>
    <w:p w:rsidR="007B4924" w:rsidRPr="00496BF3" w:rsidRDefault="007B4924" w:rsidP="00CD3110">
      <w:pPr>
        <w:spacing w:after="0"/>
        <w:jc w:val="both"/>
        <w:rPr>
          <w:rFonts w:cs="Times New Roman"/>
          <w:lang w:val="en-US"/>
        </w:rPr>
      </w:pPr>
    </w:p>
    <w:p w:rsidR="00534C63" w:rsidRPr="00496BF3" w:rsidRDefault="00534C63" w:rsidP="001470E8">
      <w:pPr>
        <w:spacing w:after="120"/>
        <w:jc w:val="both"/>
        <w:rPr>
          <w:i/>
          <w:lang w:val="en-US"/>
        </w:rPr>
      </w:pPr>
      <w:r w:rsidRPr="00496BF3">
        <w:rPr>
          <w:i/>
          <w:lang w:val="en-US"/>
        </w:rPr>
        <w:t xml:space="preserve">Smart specialization and </w:t>
      </w:r>
      <w:r w:rsidR="001470E8" w:rsidRPr="00496BF3">
        <w:rPr>
          <w:i/>
          <w:lang w:val="en-US"/>
        </w:rPr>
        <w:t>Forum of Cities and Regions</w:t>
      </w:r>
      <w:r w:rsidRPr="00496BF3">
        <w:rPr>
          <w:i/>
          <w:lang w:val="en-US"/>
        </w:rPr>
        <w:t xml:space="preserve"> </w:t>
      </w:r>
    </w:p>
    <w:p w:rsidR="00534C63" w:rsidRPr="00496BF3" w:rsidRDefault="00C4567B" w:rsidP="00534C63">
      <w:pPr>
        <w:spacing w:after="120"/>
        <w:jc w:val="both"/>
        <w:rPr>
          <w:lang w:val="en-US"/>
        </w:rPr>
      </w:pPr>
      <w:r w:rsidRPr="00C4567B">
        <w:rPr>
          <w:lang w:val="en-US"/>
        </w:rPr>
        <w:t xml:space="preserve">The Leaders endorsed the Communications of J. </w:t>
      </w:r>
      <w:proofErr w:type="spellStart"/>
      <w:r w:rsidRPr="00C4567B">
        <w:rPr>
          <w:lang w:val="en-US"/>
        </w:rPr>
        <w:t>Kwieciński</w:t>
      </w:r>
      <w:proofErr w:type="spellEnd"/>
      <w:r w:rsidRPr="00C4567B">
        <w:rPr>
          <w:lang w:val="en-US"/>
        </w:rPr>
        <w:t xml:space="preserve"> (see Annex), Minister of Investment and Economic Development, summarizing outcomes of the Forum of Cities and Regions and </w:t>
      </w:r>
      <w:r w:rsidR="00407477" w:rsidRPr="00C4567B">
        <w:rPr>
          <w:lang w:val="en-US"/>
        </w:rPr>
        <w:t>highlighted</w:t>
      </w:r>
      <w:r w:rsidRPr="00C4567B">
        <w:rPr>
          <w:lang w:val="en-US"/>
        </w:rPr>
        <w:t xml:space="preserve"> an important role of local governments as a </w:t>
      </w:r>
      <w:r w:rsidR="00407477">
        <w:rPr>
          <w:lang w:val="en-US"/>
        </w:rPr>
        <w:t>key stakeholders of the Berlin Process. The L</w:t>
      </w:r>
      <w:r w:rsidRPr="00C4567B">
        <w:rPr>
          <w:lang w:val="en-US"/>
        </w:rPr>
        <w:t xml:space="preserve">eaders also reaffirmed their will to support the economic transformation of the Western Balkans through establishing smart specialization strategies and public-private partnerships for boosting the competitiveness and innovation in the region. They also agreed to make a more efficient use of EU macro-regional strategies - as an integrated cooperation instrument between Member states and non-EU </w:t>
      </w:r>
      <w:r w:rsidR="00AB18BF">
        <w:rPr>
          <w:lang w:val="en-US"/>
        </w:rPr>
        <w:t>participants</w:t>
      </w:r>
      <w:r w:rsidR="00534C63" w:rsidRPr="00496BF3">
        <w:rPr>
          <w:lang w:val="en-GB"/>
        </w:rPr>
        <w:t xml:space="preserve">, and appeal for closer cooperation with local authorities and regional organizations under the </w:t>
      </w:r>
      <w:r w:rsidR="00534C63" w:rsidRPr="00496BF3">
        <w:rPr>
          <w:rFonts w:eastAsia="Times New Roman"/>
          <w:lang w:val="en-GB"/>
        </w:rPr>
        <w:t xml:space="preserve">Berlin Process. </w:t>
      </w:r>
    </w:p>
    <w:p w:rsidR="00B0637F" w:rsidRPr="00496BF3" w:rsidRDefault="00B0637F" w:rsidP="00B0637F">
      <w:pPr>
        <w:spacing w:after="120"/>
        <w:jc w:val="both"/>
        <w:rPr>
          <w:i/>
          <w:lang w:val="en-US"/>
        </w:rPr>
      </w:pPr>
      <w:r w:rsidRPr="00496BF3">
        <w:rPr>
          <w:i/>
          <w:lang w:val="en-US"/>
        </w:rPr>
        <w:t xml:space="preserve">Clean Energy Transition Declaration and preparation of </w:t>
      </w:r>
      <w:r w:rsidR="00974F37">
        <w:rPr>
          <w:i/>
          <w:lang w:val="en-US"/>
        </w:rPr>
        <w:t xml:space="preserve">the </w:t>
      </w:r>
      <w:r w:rsidRPr="00496BF3">
        <w:rPr>
          <w:i/>
          <w:lang w:val="en-US"/>
        </w:rPr>
        <w:t>“Green agenda”</w:t>
      </w:r>
      <w:r w:rsidR="00974F37">
        <w:rPr>
          <w:i/>
          <w:lang w:val="en-US"/>
        </w:rPr>
        <w:t xml:space="preserve"> for the Western Balkans</w:t>
      </w:r>
      <w:r w:rsidRPr="00496BF3">
        <w:rPr>
          <w:i/>
          <w:lang w:val="en-US"/>
        </w:rPr>
        <w:t xml:space="preserve"> </w:t>
      </w:r>
    </w:p>
    <w:p w:rsidR="00B0637F" w:rsidRPr="00496BF3" w:rsidRDefault="00B0637F" w:rsidP="00B0637F">
      <w:pPr>
        <w:spacing w:after="120"/>
        <w:jc w:val="both"/>
        <w:rPr>
          <w:rFonts w:eastAsia="Calibri"/>
          <w:lang w:val="en-GB"/>
        </w:rPr>
      </w:pPr>
      <w:r w:rsidRPr="00496BF3">
        <w:rPr>
          <w:lang w:val="en-GB"/>
        </w:rPr>
        <w:t xml:space="preserve">The Leaders endorsed the </w:t>
      </w:r>
      <w:r w:rsidRPr="00496BF3">
        <w:rPr>
          <w:rFonts w:eastAsia="Calibri"/>
          <w:lang w:val="en-GB"/>
        </w:rPr>
        <w:t>joint “Statement on Clean Energy Transition in the Western Balkans” signed by th</w:t>
      </w:r>
      <w:r w:rsidR="00974F37">
        <w:rPr>
          <w:rFonts w:eastAsia="Calibri"/>
          <w:lang w:val="en-GB"/>
        </w:rPr>
        <w:t>e Western Balkans Ministers of E</w:t>
      </w:r>
      <w:r w:rsidRPr="00496BF3">
        <w:rPr>
          <w:rFonts w:eastAsia="Calibri"/>
          <w:lang w:val="en-GB"/>
        </w:rPr>
        <w:t>nergy and of Environment in Podgorica on 21st February 2019 (see Annex). This confirms their will to align as swiftly as possible with the EU's energy, climate and environmental policies,</w:t>
      </w:r>
      <w:r w:rsidR="0079397F" w:rsidRPr="00496BF3">
        <w:rPr>
          <w:rFonts w:eastAsia="Calibri"/>
          <w:lang w:val="en-GB"/>
        </w:rPr>
        <w:t xml:space="preserve"> and </w:t>
      </w:r>
      <w:r w:rsidR="0079397F" w:rsidRPr="00496BF3">
        <w:rPr>
          <w:lang w:val="en-GB"/>
        </w:rPr>
        <w:t xml:space="preserve">the long term objectives of the Paris agreement </w:t>
      </w:r>
      <w:r w:rsidRPr="00496BF3">
        <w:rPr>
          <w:rFonts w:eastAsia="Calibri"/>
          <w:lang w:val="en-GB"/>
        </w:rPr>
        <w:t xml:space="preserve"> to contribute to the well-being of citizens and the sustainable development of the region. In this perspective, the Leaders intend to work together in the launching of an ambitious </w:t>
      </w:r>
      <w:r w:rsidRPr="00496BF3">
        <w:rPr>
          <w:rFonts w:eastAsia="Calibri"/>
          <w:b/>
          <w:lang w:val="en-GB"/>
        </w:rPr>
        <w:t>Green Agenda</w:t>
      </w:r>
      <w:r w:rsidRPr="00496BF3">
        <w:rPr>
          <w:rFonts w:eastAsia="Calibri"/>
          <w:lang w:val="en-GB"/>
        </w:rPr>
        <w:t xml:space="preserve">, to contribute to the leading efforts of the EU in fighting climate change, protecting the environment and to unlock the economic </w:t>
      </w:r>
      <w:r w:rsidRPr="00496BF3">
        <w:rPr>
          <w:rFonts w:eastAsia="Calibri"/>
          <w:lang w:val="en-GB"/>
        </w:rPr>
        <w:lastRenderedPageBreak/>
        <w:t>potential of the green, low carbon and circular economy in the region. The Leaders confirmed their readiness to meaningfully contribute to such an agenda, which could be presented at the next EU-Western Balkans Summit to be hosted by Croatia in May 2020.</w:t>
      </w:r>
    </w:p>
    <w:p w:rsidR="00BA3480" w:rsidRPr="00496BF3" w:rsidRDefault="00BA3480" w:rsidP="007B4924">
      <w:pPr>
        <w:jc w:val="both"/>
        <w:rPr>
          <w:rFonts w:cs="Times New Roman"/>
          <w:bCs/>
          <w:i/>
          <w:lang w:val="en-US"/>
        </w:rPr>
      </w:pPr>
      <w:r w:rsidRPr="00496BF3">
        <w:rPr>
          <w:rFonts w:cs="Times New Roman"/>
          <w:bCs/>
          <w:i/>
          <w:lang w:val="en-US"/>
        </w:rPr>
        <w:t xml:space="preserve">Roma Integration </w:t>
      </w:r>
    </w:p>
    <w:p w:rsidR="00F14350" w:rsidRPr="00496BF3" w:rsidRDefault="00BA3480" w:rsidP="007B4924">
      <w:pPr>
        <w:spacing w:after="120"/>
        <w:jc w:val="both"/>
        <w:rPr>
          <w:rFonts w:cs="Calibri"/>
          <w:lang w:val="en-GB"/>
        </w:rPr>
      </w:pPr>
      <w:r w:rsidRPr="00496BF3">
        <w:rPr>
          <w:rFonts w:cs="Calibri"/>
          <w:lang w:val="en-GB"/>
        </w:rPr>
        <w:t xml:space="preserve">The Western Balkan Leaders acknowledged the need for a joint commitment to step up the efforts in integrating the Roma population, as one of the most vulnerable groups in the societies of the region. They agreed that the economic prosperity of the region must go hand in hand with stable social inclusion prospects. Therefore, </w:t>
      </w:r>
      <w:r w:rsidRPr="00496BF3">
        <w:rPr>
          <w:lang w:val="en-US"/>
        </w:rPr>
        <w:t xml:space="preserve">the </w:t>
      </w:r>
      <w:r w:rsidR="00C46CD3" w:rsidRPr="00496BF3">
        <w:rPr>
          <w:lang w:val="en-US"/>
        </w:rPr>
        <w:t xml:space="preserve">Western Balkans </w:t>
      </w:r>
      <w:r w:rsidRPr="00496BF3">
        <w:rPr>
          <w:lang w:val="en-US"/>
        </w:rPr>
        <w:t xml:space="preserve">Leaders endorsed the declaration on Roma Integration </w:t>
      </w:r>
      <w:r w:rsidRPr="00496BF3">
        <w:rPr>
          <w:rFonts w:cs="Calibri"/>
          <w:lang w:val="en-GB"/>
        </w:rPr>
        <w:t>(see Annex)</w:t>
      </w:r>
      <w:r w:rsidRPr="00496BF3">
        <w:rPr>
          <w:lang w:val="en-US"/>
        </w:rPr>
        <w:t xml:space="preserve">. They pledged to take the necessary steps to achieve, by the date of accession, the concrete commitments taken on Roma integration in the fields of employment, housing, education, health, civil registration and non-discrimination. </w:t>
      </w:r>
      <w:r w:rsidRPr="00496BF3">
        <w:rPr>
          <w:rFonts w:cs="Calibri"/>
          <w:lang w:val="en-GB"/>
        </w:rPr>
        <w:t xml:space="preserve">They also </w:t>
      </w:r>
      <w:r w:rsidR="007B4924" w:rsidRPr="00496BF3">
        <w:rPr>
          <w:rFonts w:cs="Calibri"/>
          <w:lang w:val="en-GB"/>
        </w:rPr>
        <w:t>agreed</w:t>
      </w:r>
      <w:r w:rsidRPr="00496BF3">
        <w:rPr>
          <w:rFonts w:cs="Calibri"/>
          <w:lang w:val="en-GB"/>
        </w:rPr>
        <w:t xml:space="preserve"> to review the progress made in achieving these in the frame of the upcoming Western Balkans Leaders’ Summits.</w:t>
      </w:r>
    </w:p>
    <w:p w:rsidR="00F63C56" w:rsidRPr="00496BF3" w:rsidRDefault="00F63C56" w:rsidP="00713E19">
      <w:pPr>
        <w:rPr>
          <w:lang w:val="en-US"/>
        </w:rPr>
      </w:pPr>
      <w:r w:rsidRPr="00496BF3">
        <w:rPr>
          <w:lang w:val="en-US"/>
        </w:rPr>
        <w:t xml:space="preserve">CONNECTIVITY </w:t>
      </w:r>
    </w:p>
    <w:p w:rsidR="0079224A" w:rsidRPr="00496BF3" w:rsidRDefault="00534C63" w:rsidP="00534C63">
      <w:pPr>
        <w:spacing w:before="120" w:after="120"/>
        <w:jc w:val="both"/>
        <w:rPr>
          <w:lang w:val="en-US"/>
        </w:rPr>
      </w:pPr>
      <w:r w:rsidRPr="00496BF3">
        <w:rPr>
          <w:lang w:val="en-US"/>
        </w:rPr>
        <w:t xml:space="preserve">Connectivity is a driver for growth and jobs, helps attract investments and by creating links and opportunities for businesses and citizens it also improves competitiveness of the region. Furthermore by bringing the people and economies closer together within the region and with the EU it </w:t>
      </w:r>
      <w:r w:rsidR="002209DF" w:rsidRPr="00496BF3">
        <w:rPr>
          <w:lang w:val="en-US"/>
        </w:rPr>
        <w:t xml:space="preserve">improves </w:t>
      </w:r>
      <w:proofErr w:type="spellStart"/>
      <w:r w:rsidR="002209DF" w:rsidRPr="00496BF3">
        <w:rPr>
          <w:lang w:val="en-US"/>
        </w:rPr>
        <w:t>neighbourly</w:t>
      </w:r>
      <w:proofErr w:type="spellEnd"/>
      <w:r w:rsidR="002209DF" w:rsidRPr="00496BF3">
        <w:rPr>
          <w:lang w:val="en-US"/>
        </w:rPr>
        <w:t xml:space="preserve"> relations. The Leaders highlighted the need to promote comprehensive, sustainable and rules-based connectivity in view of providing quality infrastructures for the Western Balkans by mobilizing appropriate resources. They underlined the key role of the Western Balkans Investment Framework for identifying concrete projects to be financed and enhancing synergies between International and European institu</w:t>
      </w:r>
      <w:r w:rsidR="000A0706">
        <w:rPr>
          <w:lang w:val="en-US"/>
        </w:rPr>
        <w:t>tions as well as Western Balkans</w:t>
      </w:r>
      <w:r w:rsidR="002209DF" w:rsidRPr="00496BF3">
        <w:rPr>
          <w:lang w:val="en-US"/>
        </w:rPr>
        <w:t xml:space="preserve"> in the field of sustainable connectivity.</w:t>
      </w:r>
    </w:p>
    <w:p w:rsidR="0079224A" w:rsidRPr="00496BF3" w:rsidRDefault="0079224A" w:rsidP="00534C63">
      <w:pPr>
        <w:spacing w:before="120" w:after="120"/>
        <w:jc w:val="both"/>
        <w:rPr>
          <w:i/>
          <w:lang w:val="en-US"/>
        </w:rPr>
      </w:pPr>
      <w:r w:rsidRPr="00496BF3">
        <w:rPr>
          <w:i/>
          <w:lang w:val="en-US"/>
        </w:rPr>
        <w:t xml:space="preserve">Connectivity investment projects </w:t>
      </w:r>
    </w:p>
    <w:p w:rsidR="00534C63" w:rsidRPr="00496BF3" w:rsidRDefault="0079224A" w:rsidP="00534C63">
      <w:pPr>
        <w:spacing w:after="120"/>
        <w:jc w:val="both"/>
        <w:rPr>
          <w:lang w:val="en-US"/>
        </w:rPr>
      </w:pPr>
      <w:r w:rsidRPr="00496BF3">
        <w:rPr>
          <w:lang w:val="en-US"/>
        </w:rPr>
        <w:t>T</w:t>
      </w:r>
      <w:r w:rsidR="00C46CD3" w:rsidRPr="00496BF3">
        <w:rPr>
          <w:lang w:val="en-US"/>
        </w:rPr>
        <w:t>he L</w:t>
      </w:r>
      <w:r w:rsidR="00534C63" w:rsidRPr="00496BF3">
        <w:rPr>
          <w:lang w:val="en-US"/>
        </w:rPr>
        <w:t xml:space="preserve">eaders </w:t>
      </w:r>
      <w:r w:rsidR="007B4924" w:rsidRPr="00496BF3">
        <w:rPr>
          <w:lang w:val="en-US"/>
        </w:rPr>
        <w:t>committed</w:t>
      </w:r>
      <w:r w:rsidR="00534C63" w:rsidRPr="00496BF3">
        <w:rPr>
          <w:lang w:val="en-US"/>
        </w:rPr>
        <w:t xml:space="preserve"> to enhance connectivity of the core transport and energy infrastructures and digital networks, since it is not only vital for the citizens and economies, but it also enhance</w:t>
      </w:r>
      <w:r w:rsidR="007B4924" w:rsidRPr="00496BF3">
        <w:rPr>
          <w:lang w:val="en-US"/>
        </w:rPr>
        <w:t>s</w:t>
      </w:r>
      <w:r w:rsidR="00534C63" w:rsidRPr="00496BF3">
        <w:rPr>
          <w:lang w:val="en-US"/>
        </w:rPr>
        <w:t xml:space="preserve"> the political stability and socio-economic development. </w:t>
      </w:r>
      <w:r w:rsidR="00FB1034" w:rsidRPr="00496BF3">
        <w:rPr>
          <w:lang w:val="en-US"/>
        </w:rPr>
        <w:t>The L</w:t>
      </w:r>
      <w:r w:rsidR="00534C63" w:rsidRPr="00496BF3">
        <w:rPr>
          <w:lang w:val="en-US"/>
        </w:rPr>
        <w:t>eaders agree</w:t>
      </w:r>
      <w:r w:rsidRPr="00496BF3">
        <w:rPr>
          <w:lang w:val="en-US"/>
        </w:rPr>
        <w:t>d</w:t>
      </w:r>
      <w:r w:rsidR="00534C63" w:rsidRPr="00496BF3">
        <w:rPr>
          <w:lang w:val="en-US"/>
        </w:rPr>
        <w:t xml:space="preserve"> on adding 8 new connectivity investment projects with a total investment value of over 700 million euros. These investments will be financed through </w:t>
      </w:r>
      <w:r w:rsidR="007657B6" w:rsidRPr="00496BF3">
        <w:rPr>
          <w:lang w:val="en-US"/>
        </w:rPr>
        <w:t>EUR</w:t>
      </w:r>
      <w:r w:rsidR="00534C63" w:rsidRPr="00496BF3">
        <w:rPr>
          <w:lang w:val="en-US"/>
        </w:rPr>
        <w:t xml:space="preserve"> 180 million EU grant co-financing from the European Union and the balance through loans from the EIB, EBRD and </w:t>
      </w:r>
      <w:proofErr w:type="spellStart"/>
      <w:r w:rsidR="00534C63" w:rsidRPr="00496BF3">
        <w:rPr>
          <w:lang w:val="en-US"/>
        </w:rPr>
        <w:t>KfW</w:t>
      </w:r>
      <w:proofErr w:type="spellEnd"/>
      <w:r w:rsidR="00534C63" w:rsidRPr="00496BF3">
        <w:rPr>
          <w:lang w:val="en-US"/>
        </w:rPr>
        <w:t xml:space="preserve"> complemented by national funding. </w:t>
      </w:r>
    </w:p>
    <w:p w:rsidR="00B0637F" w:rsidRPr="00496BF3" w:rsidRDefault="00B0637F" w:rsidP="00B0637F">
      <w:pPr>
        <w:spacing w:before="120"/>
        <w:jc w:val="both"/>
        <w:rPr>
          <w:lang w:val="en-US"/>
        </w:rPr>
      </w:pPr>
      <w:r w:rsidRPr="00496BF3">
        <w:rPr>
          <w:lang w:val="en-US"/>
        </w:rPr>
        <w:t xml:space="preserve">The endorsement of the new projects brings the total connectivity infrastructure funding provided under the </w:t>
      </w:r>
      <w:r w:rsidRPr="00496BF3">
        <w:rPr>
          <w:b/>
          <w:lang w:val="en-US"/>
        </w:rPr>
        <w:t>Connectivity Agenda</w:t>
      </w:r>
      <w:r w:rsidRPr="00496BF3">
        <w:rPr>
          <w:lang w:val="en-US"/>
        </w:rPr>
        <w:t xml:space="preserve"> since 2015 to more than EUR 880 million in EU grants for a total of 39 projects with investment costs of more than EUR 3.2 billion. The Leaders confirmed that the implementation of the 8 new and the 31 already approved large-scale infrastructure investments remain a key item on their Agenda and they shall use their best efforts to facilitate the advancement and delivery of the actual investments works. The  Leaders agreed on the need to advance in the implementation of the connectivity reform measures to ensure this massive investment provides maximum and sustainable return</w:t>
      </w:r>
      <w:r w:rsidRPr="00496BF3">
        <w:rPr>
          <w:color w:val="00B050"/>
          <w:lang w:val="en-US"/>
        </w:rPr>
        <w:t>.  </w:t>
      </w:r>
      <w:r w:rsidRPr="00496BF3">
        <w:rPr>
          <w:lang w:val="en-US"/>
        </w:rPr>
        <w:t xml:space="preserve">  </w:t>
      </w:r>
    </w:p>
    <w:p w:rsidR="0079224A" w:rsidRPr="00496BF3" w:rsidRDefault="0079224A" w:rsidP="00534C63">
      <w:pPr>
        <w:spacing w:before="120"/>
        <w:jc w:val="both"/>
        <w:rPr>
          <w:i/>
          <w:lang w:val="en-US"/>
        </w:rPr>
      </w:pPr>
      <w:r w:rsidRPr="00496BF3">
        <w:rPr>
          <w:i/>
          <w:lang w:val="en-US"/>
        </w:rPr>
        <w:t>Transport</w:t>
      </w:r>
    </w:p>
    <w:p w:rsidR="007B4924" w:rsidRPr="00496BF3" w:rsidRDefault="00534C63" w:rsidP="00534C63">
      <w:pPr>
        <w:spacing w:before="120"/>
        <w:jc w:val="both"/>
        <w:rPr>
          <w:lang w:val="en-US"/>
        </w:rPr>
      </w:pPr>
      <w:r w:rsidRPr="00496BF3">
        <w:rPr>
          <w:lang w:val="en-US"/>
        </w:rPr>
        <w:t xml:space="preserve">The </w:t>
      </w:r>
      <w:r w:rsidR="00C46CD3" w:rsidRPr="00496BF3">
        <w:rPr>
          <w:lang w:val="en-US"/>
        </w:rPr>
        <w:t xml:space="preserve">Western Balkans </w:t>
      </w:r>
      <w:r w:rsidRPr="00496BF3">
        <w:rPr>
          <w:lang w:val="en-US"/>
        </w:rPr>
        <w:t>Leaders endorse</w:t>
      </w:r>
      <w:r w:rsidR="0079224A" w:rsidRPr="00496BF3">
        <w:rPr>
          <w:lang w:val="en-US"/>
        </w:rPr>
        <w:t>d</w:t>
      </w:r>
      <w:r w:rsidRPr="00496BF3">
        <w:rPr>
          <w:lang w:val="en-US"/>
        </w:rPr>
        <w:t xml:space="preserve"> and </w:t>
      </w:r>
      <w:r w:rsidR="001470E8" w:rsidRPr="00496BF3">
        <w:rPr>
          <w:lang w:val="en-US"/>
        </w:rPr>
        <w:t>committed</w:t>
      </w:r>
      <w:r w:rsidRPr="00496BF3">
        <w:rPr>
          <w:lang w:val="en-US"/>
        </w:rPr>
        <w:t xml:space="preserve"> to implement the policy priorities identified by the </w:t>
      </w:r>
      <w:r w:rsidRPr="00496BF3">
        <w:rPr>
          <w:b/>
          <w:lang w:val="en-US"/>
        </w:rPr>
        <w:t>Transport Community</w:t>
      </w:r>
      <w:r w:rsidRPr="00496BF3">
        <w:rPr>
          <w:lang w:val="en-US"/>
        </w:rPr>
        <w:t xml:space="preserve"> for the period 2019-2020, with the objective to improve the mobility of </w:t>
      </w:r>
      <w:r w:rsidRPr="00496BF3">
        <w:rPr>
          <w:lang w:val="en-US"/>
        </w:rPr>
        <w:lastRenderedPageBreak/>
        <w:t>persons and goods in the Western Balkans. These priorities include a first set of key actions to implement a regional rail strategy, the promotion of s</w:t>
      </w:r>
      <w:r w:rsidR="00C46CD3" w:rsidRPr="00496BF3">
        <w:rPr>
          <w:lang w:val="en-US"/>
        </w:rPr>
        <w:t>afer roads as well</w:t>
      </w:r>
      <w:r w:rsidRPr="00496BF3">
        <w:rPr>
          <w:lang w:val="en-US"/>
        </w:rPr>
        <w:t xml:space="preserve"> as transport facilitation. </w:t>
      </w:r>
    </w:p>
    <w:p w:rsidR="00534C63" w:rsidRPr="00496BF3" w:rsidRDefault="007B4924" w:rsidP="00534C63">
      <w:pPr>
        <w:spacing w:before="120"/>
        <w:jc w:val="both"/>
        <w:rPr>
          <w:lang w:val="en-GB"/>
        </w:rPr>
      </w:pPr>
      <w:r w:rsidRPr="00496BF3">
        <w:rPr>
          <w:lang w:val="en-GB"/>
        </w:rPr>
        <w:t>Parties have welcomed the signing of the agreement on Transport Community Permanent Secretariat and its subsequent operationalisation from the 6</w:t>
      </w:r>
      <w:r w:rsidRPr="00496BF3">
        <w:rPr>
          <w:vertAlign w:val="superscript"/>
          <w:lang w:val="en-GB"/>
        </w:rPr>
        <w:t>th</w:t>
      </w:r>
      <w:r w:rsidRPr="00496BF3">
        <w:rPr>
          <w:lang w:val="en-GB"/>
        </w:rPr>
        <w:t xml:space="preserve"> of May. The entry of the TCT framework into force facilitates the development of a comprehensive and sustainable approach to transport policy that promotes regional mobility, low-emissions transportation and inclusivity. Parties have reiterated their support for the planned endorsement of the Regional Rail Action Plan by the end of 2019 and the subsequent works on the development of </w:t>
      </w:r>
      <w:r w:rsidR="008431BE">
        <w:rPr>
          <w:lang w:val="en-GB"/>
        </w:rPr>
        <w:t xml:space="preserve">the </w:t>
      </w:r>
      <w:r w:rsidRPr="00496BF3">
        <w:rPr>
          <w:lang w:val="en-GB"/>
        </w:rPr>
        <w:t xml:space="preserve">regional rail strategy in the Western Balkans. Parties have underlined the role of Transport Facilitation in developing regional supply chains and trade synergies and welcomed the Transport and Trade Facilitation project initiated by the World Bank, complementing the role of national efforts and the European Commission’s technical assistance (CONNECTA). </w:t>
      </w:r>
    </w:p>
    <w:p w:rsidR="00891272" w:rsidRPr="00496BF3" w:rsidRDefault="00534C63" w:rsidP="00891272">
      <w:pPr>
        <w:spacing w:before="120"/>
        <w:jc w:val="both"/>
        <w:rPr>
          <w:lang w:val="en-US"/>
        </w:rPr>
      </w:pPr>
      <w:r w:rsidRPr="00496BF3">
        <w:rPr>
          <w:lang w:val="en-US"/>
        </w:rPr>
        <w:t>The Leaders welcome</w:t>
      </w:r>
      <w:r w:rsidR="001470E8" w:rsidRPr="00496BF3">
        <w:rPr>
          <w:lang w:val="en-US"/>
        </w:rPr>
        <w:t>d</w:t>
      </w:r>
      <w:r w:rsidRPr="00496BF3">
        <w:rPr>
          <w:lang w:val="en-US"/>
        </w:rPr>
        <w:t xml:space="preserve"> the EU’s intention to provide in 2019 </w:t>
      </w:r>
      <w:r w:rsidR="008431BE">
        <w:rPr>
          <w:lang w:val="en-US"/>
        </w:rPr>
        <w:t xml:space="preserve">and 2020 </w:t>
      </w:r>
      <w:r w:rsidRPr="00496BF3">
        <w:rPr>
          <w:b/>
          <w:lang w:val="en-US"/>
        </w:rPr>
        <w:t>financial assistance to design concrete improvements to remove high risk road sections</w:t>
      </w:r>
      <w:r w:rsidRPr="00496BF3">
        <w:rPr>
          <w:lang w:val="en-US"/>
        </w:rPr>
        <w:t xml:space="preserve"> on the TEN-T network in South East Europe and at improving the efficiency of operations and the quali</w:t>
      </w:r>
      <w:r w:rsidR="001470E8" w:rsidRPr="00496BF3">
        <w:rPr>
          <w:lang w:val="en-US"/>
        </w:rPr>
        <w:t>ty of infrastructure and border/</w:t>
      </w:r>
      <w:r w:rsidRPr="00496BF3">
        <w:rPr>
          <w:lang w:val="en-US"/>
        </w:rPr>
        <w:t>common crossing points (</w:t>
      </w:r>
      <w:r w:rsidR="007B4924" w:rsidRPr="00496BF3">
        <w:rPr>
          <w:lang w:val="en-US"/>
        </w:rPr>
        <w:t>see Annex</w:t>
      </w:r>
      <w:r w:rsidRPr="00496BF3">
        <w:rPr>
          <w:lang w:val="en-US"/>
        </w:rPr>
        <w:t>).</w:t>
      </w:r>
    </w:p>
    <w:p w:rsidR="00534C63" w:rsidRPr="00496BF3" w:rsidRDefault="001470E8" w:rsidP="001470E8">
      <w:pPr>
        <w:spacing w:before="120"/>
        <w:jc w:val="both"/>
        <w:rPr>
          <w:i/>
          <w:lang w:val="en-US"/>
        </w:rPr>
      </w:pPr>
      <w:r w:rsidRPr="00496BF3">
        <w:rPr>
          <w:i/>
          <w:lang w:val="en-US"/>
        </w:rPr>
        <w:t xml:space="preserve">Energy and transport: reforms </w:t>
      </w:r>
    </w:p>
    <w:p w:rsidR="00534C63" w:rsidRPr="00496BF3" w:rsidRDefault="00534C63" w:rsidP="00534C63">
      <w:pPr>
        <w:spacing w:before="120"/>
        <w:jc w:val="both"/>
        <w:rPr>
          <w:lang w:val="en-US"/>
        </w:rPr>
      </w:pPr>
      <w:r w:rsidRPr="00496BF3">
        <w:rPr>
          <w:lang w:val="en-US"/>
        </w:rPr>
        <w:t>Furthermore, the Western Balkan Leaders confirm</w:t>
      </w:r>
      <w:r w:rsidR="001470E8" w:rsidRPr="00496BF3">
        <w:rPr>
          <w:lang w:val="en-US"/>
        </w:rPr>
        <w:t>ed</w:t>
      </w:r>
      <w:r w:rsidRPr="00496BF3">
        <w:rPr>
          <w:lang w:val="en-US"/>
        </w:rPr>
        <w:t xml:space="preserve"> their commitment to take all the necessary measure</w:t>
      </w:r>
      <w:r w:rsidR="008431BE">
        <w:rPr>
          <w:lang w:val="en-US"/>
        </w:rPr>
        <w:t>s</w:t>
      </w:r>
      <w:r w:rsidRPr="00496BF3">
        <w:rPr>
          <w:lang w:val="en-US"/>
        </w:rPr>
        <w:t xml:space="preserve"> to </w:t>
      </w:r>
      <w:r w:rsidRPr="00496BF3">
        <w:rPr>
          <w:b/>
          <w:lang w:val="en-US"/>
        </w:rPr>
        <w:t xml:space="preserve">speed up the smooth transposition and implementation of the </w:t>
      </w:r>
      <w:r w:rsidRPr="00496BF3">
        <w:rPr>
          <w:b/>
          <w:i/>
          <w:lang w:val="en-US"/>
        </w:rPr>
        <w:t>acquis</w:t>
      </w:r>
      <w:r w:rsidRPr="00496BF3">
        <w:rPr>
          <w:lang w:val="en-US"/>
        </w:rPr>
        <w:t xml:space="preserve"> under the Transport Community. In this framework, the Western Balkan partners look forward to work with the Permanent secretariat – when fully operational – to achieve this commitment.</w:t>
      </w:r>
    </w:p>
    <w:p w:rsidR="00534C63" w:rsidRPr="00496BF3" w:rsidRDefault="00534C63" w:rsidP="00534C63">
      <w:pPr>
        <w:spacing w:before="120"/>
        <w:jc w:val="both"/>
        <w:rPr>
          <w:lang w:val="en-US"/>
        </w:rPr>
      </w:pPr>
      <w:r w:rsidRPr="00496BF3">
        <w:rPr>
          <w:lang w:val="en-US"/>
        </w:rPr>
        <w:t>They agree</w:t>
      </w:r>
      <w:r w:rsidR="001470E8" w:rsidRPr="00496BF3">
        <w:rPr>
          <w:lang w:val="en-US"/>
        </w:rPr>
        <w:t>d</w:t>
      </w:r>
      <w:r w:rsidRPr="00496BF3">
        <w:rPr>
          <w:lang w:val="en-US"/>
        </w:rPr>
        <w:t xml:space="preserve"> that the urgent completion of the </w:t>
      </w:r>
      <w:r w:rsidRPr="00496BF3">
        <w:rPr>
          <w:b/>
          <w:lang w:val="en-US"/>
        </w:rPr>
        <w:t>Connectivity Reform Measures</w:t>
      </w:r>
      <w:r w:rsidRPr="00496BF3">
        <w:rPr>
          <w:lang w:val="en-US"/>
        </w:rPr>
        <w:t xml:space="preserve"> to establish the </w:t>
      </w:r>
      <w:r w:rsidR="005D208B" w:rsidRPr="00496BF3">
        <w:rPr>
          <w:lang w:val="en-US"/>
        </w:rPr>
        <w:t xml:space="preserve">organized and coupled </w:t>
      </w:r>
      <w:r w:rsidRPr="00496BF3">
        <w:rPr>
          <w:lang w:val="en-US"/>
        </w:rPr>
        <w:t>electricity market</w:t>
      </w:r>
      <w:r w:rsidR="005D208B" w:rsidRPr="00496BF3">
        <w:rPr>
          <w:lang w:val="en-US"/>
        </w:rPr>
        <w:t>s</w:t>
      </w:r>
      <w:r w:rsidRPr="00496BF3">
        <w:rPr>
          <w:lang w:val="en-US"/>
        </w:rPr>
        <w:t xml:space="preserve"> in th</w:t>
      </w:r>
      <w:r w:rsidR="005D208B" w:rsidRPr="00496BF3">
        <w:rPr>
          <w:lang w:val="en-US"/>
        </w:rPr>
        <w:t>e region with the objective of their</w:t>
      </w:r>
      <w:r w:rsidRPr="00496BF3">
        <w:rPr>
          <w:lang w:val="en-US"/>
        </w:rPr>
        <w:t xml:space="preserve"> integration into the EU internal electricity market is of the utmost importance. The discussions have further underlined the importance of efforts to decarbonize the energy </w:t>
      </w:r>
      <w:r w:rsidR="001D546B">
        <w:rPr>
          <w:lang w:val="en-US"/>
        </w:rPr>
        <w:t>system by 2050</w:t>
      </w:r>
      <w:r w:rsidRPr="00496BF3">
        <w:rPr>
          <w:lang w:val="en-US"/>
        </w:rPr>
        <w:t>.</w:t>
      </w:r>
    </w:p>
    <w:p w:rsidR="001470E8" w:rsidRPr="00496BF3" w:rsidRDefault="001D546B" w:rsidP="00534C63">
      <w:pPr>
        <w:spacing w:before="120"/>
        <w:jc w:val="both"/>
        <w:rPr>
          <w:i/>
          <w:lang w:val="en-US"/>
        </w:rPr>
      </w:pPr>
      <w:r>
        <w:rPr>
          <w:i/>
          <w:lang w:val="en-US"/>
        </w:rPr>
        <w:t>Digital connectivity</w:t>
      </w:r>
    </w:p>
    <w:p w:rsidR="00534C63" w:rsidRPr="00496BF3" w:rsidRDefault="001470E8" w:rsidP="009437CE">
      <w:pPr>
        <w:spacing w:after="120"/>
        <w:jc w:val="both"/>
        <w:rPr>
          <w:lang w:val="en-US"/>
        </w:rPr>
      </w:pPr>
      <w:r w:rsidRPr="00496BF3">
        <w:rPr>
          <w:lang w:val="en-US"/>
        </w:rPr>
        <w:t xml:space="preserve">The </w:t>
      </w:r>
      <w:r w:rsidR="00C46CD3" w:rsidRPr="00496BF3">
        <w:rPr>
          <w:lang w:val="en-US"/>
        </w:rPr>
        <w:t xml:space="preserve">Western Balkans </w:t>
      </w:r>
      <w:r w:rsidRPr="00496BF3">
        <w:rPr>
          <w:lang w:val="en-US"/>
        </w:rPr>
        <w:t xml:space="preserve">Leaders also welcome the European Commission’s support in the area of </w:t>
      </w:r>
      <w:r w:rsidRPr="00496BF3">
        <w:rPr>
          <w:b/>
          <w:iCs/>
          <w:lang w:val="en-US"/>
        </w:rPr>
        <w:t>cybersecurity</w:t>
      </w:r>
      <w:r w:rsidRPr="00496BF3">
        <w:rPr>
          <w:lang w:val="en-US"/>
        </w:rPr>
        <w:t xml:space="preserve"> and </w:t>
      </w:r>
      <w:r w:rsidRPr="00496BF3">
        <w:rPr>
          <w:b/>
          <w:iCs/>
          <w:lang w:val="en-US"/>
        </w:rPr>
        <w:t>broadband</w:t>
      </w:r>
      <w:r w:rsidRPr="00496BF3">
        <w:rPr>
          <w:b/>
          <w:lang w:val="en-US"/>
        </w:rPr>
        <w:t xml:space="preserve"> development</w:t>
      </w:r>
      <w:r w:rsidRPr="00496BF3">
        <w:rPr>
          <w:lang w:val="en-US"/>
        </w:rPr>
        <w:t xml:space="preserve"> and are committed to enhance overall capacities in these important areas for connectivity in the region. The</w:t>
      </w:r>
      <w:r w:rsidR="00C46CD3" w:rsidRPr="00496BF3">
        <w:rPr>
          <w:lang w:val="en-US"/>
        </w:rPr>
        <w:t xml:space="preserve"> Western Balkans</w:t>
      </w:r>
      <w:r w:rsidRPr="00496BF3">
        <w:rPr>
          <w:lang w:val="en-US"/>
        </w:rPr>
        <w:t xml:space="preserve"> Leaders also endorse</w:t>
      </w:r>
      <w:r w:rsidR="00934B61" w:rsidRPr="00496BF3">
        <w:rPr>
          <w:lang w:val="en-US"/>
        </w:rPr>
        <w:t>d</w:t>
      </w:r>
      <w:r w:rsidRPr="00496BF3">
        <w:rPr>
          <w:lang w:val="en-US"/>
        </w:rPr>
        <w:t xml:space="preserve"> the principles of the </w:t>
      </w:r>
      <w:r w:rsidRPr="00496BF3">
        <w:rPr>
          <w:i/>
          <w:iCs/>
          <w:lang w:val="en-US"/>
        </w:rPr>
        <w:t xml:space="preserve">Tallinn Declaration on </w:t>
      </w:r>
      <w:proofErr w:type="spellStart"/>
      <w:r w:rsidRPr="00496BF3">
        <w:rPr>
          <w:i/>
          <w:iCs/>
          <w:lang w:val="en-US"/>
        </w:rPr>
        <w:t>eGovernment</w:t>
      </w:r>
      <w:proofErr w:type="spellEnd"/>
      <w:r w:rsidRPr="00496BF3">
        <w:rPr>
          <w:lang w:val="en-US"/>
        </w:rPr>
        <w:t xml:space="preserve"> and welcome</w:t>
      </w:r>
      <w:r w:rsidR="00934B61" w:rsidRPr="00496BF3">
        <w:rPr>
          <w:lang w:val="en-US"/>
        </w:rPr>
        <w:t>d</w:t>
      </w:r>
      <w:r w:rsidRPr="00496BF3">
        <w:rPr>
          <w:lang w:val="en-US"/>
        </w:rPr>
        <w:t xml:space="preserve"> the EU's invitation to join a number of European digital initiatives such  as the </w:t>
      </w:r>
      <w:r w:rsidRPr="00496BF3">
        <w:rPr>
          <w:i/>
          <w:iCs/>
          <w:lang w:val="en-US"/>
        </w:rPr>
        <w:t>Body of European Regulators for Electronic Communications (BEREC)</w:t>
      </w:r>
      <w:r w:rsidRPr="00496BF3">
        <w:rPr>
          <w:lang w:val="en-US"/>
        </w:rPr>
        <w:t xml:space="preserve"> and the </w:t>
      </w:r>
      <w:r w:rsidRPr="00496BF3">
        <w:rPr>
          <w:i/>
          <w:iCs/>
          <w:lang w:val="en-US"/>
        </w:rPr>
        <w:t>Broadband Competence Offices Network</w:t>
      </w:r>
      <w:r w:rsidRPr="00496BF3">
        <w:rPr>
          <w:lang w:val="en-US"/>
        </w:rPr>
        <w:t xml:space="preserve">. </w:t>
      </w:r>
    </w:p>
    <w:p w:rsidR="006E239D" w:rsidRPr="00496BF3" w:rsidRDefault="00056A8E" w:rsidP="00713E19">
      <w:pPr>
        <w:rPr>
          <w:lang w:val="en-US"/>
        </w:rPr>
      </w:pPr>
      <w:r w:rsidRPr="00496BF3">
        <w:rPr>
          <w:lang w:val="en-US"/>
        </w:rPr>
        <w:t xml:space="preserve">PEOPLE-TO-PEOPLE CONNECTIVITY </w:t>
      </w:r>
    </w:p>
    <w:p w:rsidR="006E239D" w:rsidRPr="00496BF3" w:rsidRDefault="006E239D" w:rsidP="006E239D">
      <w:pPr>
        <w:spacing w:after="120"/>
        <w:jc w:val="both"/>
        <w:rPr>
          <w:lang w:val="en-US"/>
        </w:rPr>
      </w:pPr>
      <w:r w:rsidRPr="00496BF3">
        <w:rPr>
          <w:lang w:val="en-US"/>
        </w:rPr>
        <w:t xml:space="preserve">The </w:t>
      </w:r>
      <w:r w:rsidR="00C46CD3" w:rsidRPr="00496BF3">
        <w:rPr>
          <w:lang w:val="en-US"/>
        </w:rPr>
        <w:t xml:space="preserve">Western Balkans </w:t>
      </w:r>
      <w:r w:rsidRPr="00496BF3">
        <w:rPr>
          <w:lang w:val="en-US"/>
        </w:rPr>
        <w:t>Leaders reaffirmed the essential role of civil society in building the participatory democracies that the Western Balkans are striving to become, and commit</w:t>
      </w:r>
      <w:r w:rsidR="00253D99" w:rsidRPr="00496BF3">
        <w:rPr>
          <w:lang w:val="en-US"/>
        </w:rPr>
        <w:t>ted</w:t>
      </w:r>
      <w:r w:rsidRPr="00496BF3">
        <w:rPr>
          <w:lang w:val="en-US"/>
        </w:rPr>
        <w:t xml:space="preserve"> to be vigilant against any threat to backsliding and shrinking space for the enjoyment of civic rights as spelled out in the legal frameworks of the region.  </w:t>
      </w:r>
    </w:p>
    <w:p w:rsidR="00F14350" w:rsidRPr="00496BF3" w:rsidRDefault="006E239D" w:rsidP="006E239D">
      <w:pPr>
        <w:spacing w:after="120"/>
        <w:jc w:val="both"/>
        <w:rPr>
          <w:lang w:val="en-US"/>
        </w:rPr>
      </w:pPr>
      <w:r w:rsidRPr="00496BF3">
        <w:rPr>
          <w:lang w:val="en-US"/>
        </w:rPr>
        <w:lastRenderedPageBreak/>
        <w:t xml:space="preserve">The </w:t>
      </w:r>
      <w:r w:rsidR="00C46CD3" w:rsidRPr="00496BF3">
        <w:rPr>
          <w:lang w:val="en-US"/>
        </w:rPr>
        <w:t xml:space="preserve">Western Balkans </w:t>
      </w:r>
      <w:r w:rsidRPr="00496BF3">
        <w:rPr>
          <w:lang w:val="en-US"/>
        </w:rPr>
        <w:t>Leaders recognize</w:t>
      </w:r>
      <w:r w:rsidR="007B4E31" w:rsidRPr="00496BF3">
        <w:rPr>
          <w:lang w:val="en-US"/>
        </w:rPr>
        <w:t>d</w:t>
      </w:r>
      <w:r w:rsidRPr="00496BF3">
        <w:rPr>
          <w:lang w:val="en-US"/>
        </w:rPr>
        <w:t xml:space="preserve"> the crosscutting role that CSOs have in implementing the Western Balkans Strategy, and take good note of the main conclusions and recommendations of the 7</w:t>
      </w:r>
      <w:r w:rsidRPr="00496BF3">
        <w:rPr>
          <w:vertAlign w:val="superscript"/>
          <w:lang w:val="en-US"/>
        </w:rPr>
        <w:t>th</w:t>
      </w:r>
      <w:r w:rsidRPr="00496BF3">
        <w:rPr>
          <w:lang w:val="en-US"/>
        </w:rPr>
        <w:t xml:space="preserve"> Western Balkans Civil Society Forum that took place in Tirana 16 and 17 of April. </w:t>
      </w:r>
    </w:p>
    <w:p w:rsidR="00765CFD" w:rsidRPr="00496BF3" w:rsidRDefault="00A37DAE" w:rsidP="006E239D">
      <w:pPr>
        <w:spacing w:after="120"/>
        <w:jc w:val="both"/>
        <w:rPr>
          <w:lang w:val="en-US"/>
        </w:rPr>
      </w:pPr>
      <w:r w:rsidRPr="00496BF3">
        <w:rPr>
          <w:lang w:val="en-US"/>
        </w:rPr>
        <w:t xml:space="preserve">The Leaders reaffirmed the role of integration of the societies </w:t>
      </w:r>
      <w:r w:rsidR="00C967AB" w:rsidRPr="00496BF3">
        <w:rPr>
          <w:lang w:val="en-US"/>
        </w:rPr>
        <w:t xml:space="preserve">and cultural cooperation </w:t>
      </w:r>
      <w:r w:rsidRPr="00496BF3">
        <w:rPr>
          <w:lang w:val="en-US"/>
        </w:rPr>
        <w:t xml:space="preserve">in </w:t>
      </w:r>
      <w:r w:rsidR="00345F4C" w:rsidRPr="00496BF3">
        <w:rPr>
          <w:lang w:val="en-US"/>
        </w:rPr>
        <w:t xml:space="preserve">fostering </w:t>
      </w:r>
      <w:r w:rsidRPr="00496BF3">
        <w:rPr>
          <w:lang w:val="en-US"/>
        </w:rPr>
        <w:t xml:space="preserve">regional cooperation and good </w:t>
      </w:r>
      <w:proofErr w:type="spellStart"/>
      <w:r w:rsidRPr="00496BF3">
        <w:rPr>
          <w:lang w:val="en-US"/>
        </w:rPr>
        <w:t>neighbourly</w:t>
      </w:r>
      <w:proofErr w:type="spellEnd"/>
      <w:r w:rsidRPr="00496BF3">
        <w:rPr>
          <w:lang w:val="en-US"/>
        </w:rPr>
        <w:t xml:space="preserve"> relations.  </w:t>
      </w:r>
    </w:p>
    <w:p w:rsidR="006047F5" w:rsidRPr="00496BF3" w:rsidRDefault="006047F5" w:rsidP="00DB7784">
      <w:pPr>
        <w:jc w:val="both"/>
        <w:rPr>
          <w:lang w:val="en-US"/>
        </w:rPr>
      </w:pPr>
      <w:r w:rsidRPr="00496BF3">
        <w:rPr>
          <w:i/>
          <w:lang w:val="en-US"/>
        </w:rPr>
        <w:t xml:space="preserve">Think Tank Forum </w:t>
      </w:r>
      <w:r w:rsidR="00DB7784" w:rsidRPr="00496BF3">
        <w:rPr>
          <w:i/>
          <w:lang w:val="en-US"/>
        </w:rPr>
        <w:t>and Civil Society Forum</w:t>
      </w:r>
    </w:p>
    <w:p w:rsidR="006047F5" w:rsidRPr="00496BF3" w:rsidRDefault="0084355B" w:rsidP="006047F5">
      <w:pPr>
        <w:jc w:val="both"/>
        <w:rPr>
          <w:lang w:val="en-US"/>
        </w:rPr>
      </w:pPr>
      <w:r w:rsidRPr="00496BF3">
        <w:rPr>
          <w:lang w:val="en-US"/>
        </w:rPr>
        <w:t xml:space="preserve">The Leaders welcomed the fact that the expert community </w:t>
      </w:r>
      <w:r w:rsidR="006047F5" w:rsidRPr="00496BF3">
        <w:rPr>
          <w:lang w:val="en-US"/>
        </w:rPr>
        <w:t>from the Wes</w:t>
      </w:r>
      <w:r w:rsidR="001D546B">
        <w:rPr>
          <w:lang w:val="en-US"/>
        </w:rPr>
        <w:t>tern Balkans was included in a structured manner in</w:t>
      </w:r>
      <w:r w:rsidR="006047F5" w:rsidRPr="00496BF3">
        <w:rPr>
          <w:lang w:val="en-US"/>
        </w:rPr>
        <w:t xml:space="preserve"> the preparation for the Summit. The role of the no</w:t>
      </w:r>
      <w:r w:rsidR="001D546B">
        <w:rPr>
          <w:lang w:val="en-US"/>
        </w:rPr>
        <w:t>n-governmental organization as</w:t>
      </w:r>
      <w:r w:rsidR="006047F5" w:rsidRPr="00496BF3">
        <w:rPr>
          <w:lang w:val="en-US"/>
        </w:rPr>
        <w:t xml:space="preserve"> partners for government in creating policies related to the public</w:t>
      </w:r>
      <w:r w:rsidR="00986C1E" w:rsidRPr="00496BF3">
        <w:rPr>
          <w:lang w:val="en-US"/>
        </w:rPr>
        <w:t xml:space="preserve"> good has been recognized. The L</w:t>
      </w:r>
      <w:r w:rsidR="006047F5" w:rsidRPr="00496BF3">
        <w:rPr>
          <w:lang w:val="en-US"/>
        </w:rPr>
        <w:t xml:space="preserve">eaders confirmed support for development of regional cooperation among expert groups to increase their capacities and elaborate common proposals of solutions to the crucial problems of the region. </w:t>
      </w:r>
    </w:p>
    <w:p w:rsidR="006047F5" w:rsidRPr="00496BF3" w:rsidRDefault="001D546B" w:rsidP="006047F5">
      <w:pPr>
        <w:jc w:val="both"/>
        <w:rPr>
          <w:lang w:val="en-US"/>
        </w:rPr>
      </w:pPr>
      <w:r>
        <w:rPr>
          <w:lang w:val="en-US"/>
        </w:rPr>
        <w:t xml:space="preserve">The </w:t>
      </w:r>
      <w:r w:rsidR="0084355B" w:rsidRPr="00496BF3">
        <w:rPr>
          <w:lang w:val="en-US"/>
        </w:rPr>
        <w:t>Regional Think Tank Forum</w:t>
      </w:r>
      <w:r w:rsidR="006047F5" w:rsidRPr="00496BF3">
        <w:rPr>
          <w:lang w:val="en-US"/>
        </w:rPr>
        <w:t xml:space="preserve"> in Skopje that was preceded by round tables in all Western Balkan capitals, and </w:t>
      </w:r>
      <w:r>
        <w:rPr>
          <w:lang w:val="en-US"/>
        </w:rPr>
        <w:t xml:space="preserve">the </w:t>
      </w:r>
      <w:r w:rsidR="006047F5" w:rsidRPr="00496BF3">
        <w:rPr>
          <w:lang w:val="en-US"/>
        </w:rPr>
        <w:t xml:space="preserve">Think Tank Forum in </w:t>
      </w:r>
      <w:proofErr w:type="spellStart"/>
      <w:r w:rsidR="006047F5" w:rsidRPr="00496BF3">
        <w:rPr>
          <w:lang w:val="en-US"/>
        </w:rPr>
        <w:t>Poznań</w:t>
      </w:r>
      <w:proofErr w:type="spellEnd"/>
      <w:r w:rsidR="006047F5" w:rsidRPr="00496BF3">
        <w:rPr>
          <w:lang w:val="en-US"/>
        </w:rPr>
        <w:t xml:space="preserve"> recommended that the role of local communities in the Berlin Process and European inte</w:t>
      </w:r>
      <w:r w:rsidR="00986C1E" w:rsidRPr="00496BF3">
        <w:rPr>
          <w:lang w:val="en-US"/>
        </w:rPr>
        <w:t xml:space="preserve">gration should be strengthened </w:t>
      </w:r>
      <w:r w:rsidR="006047F5" w:rsidRPr="00496BF3">
        <w:rPr>
          <w:lang w:val="en-US"/>
        </w:rPr>
        <w:t xml:space="preserve">through development of their administrative and financial capacities. </w:t>
      </w:r>
      <w:r>
        <w:rPr>
          <w:lang w:val="en-US"/>
        </w:rPr>
        <w:t xml:space="preserve">The </w:t>
      </w:r>
      <w:r w:rsidR="00986C1E" w:rsidRPr="00496BF3">
        <w:rPr>
          <w:lang w:val="en-US"/>
        </w:rPr>
        <w:t xml:space="preserve">Think Tank Forum urged </w:t>
      </w:r>
      <w:r w:rsidR="006047F5" w:rsidRPr="00496BF3">
        <w:rPr>
          <w:lang w:val="en-US"/>
        </w:rPr>
        <w:t>firm support of all stakeholders as regional structures and regional cooperation fundamentally depend on the condition of bi</w:t>
      </w:r>
      <w:r w:rsidR="00986C1E" w:rsidRPr="00496BF3">
        <w:rPr>
          <w:lang w:val="en-US"/>
        </w:rPr>
        <w:t>lateral relations in the region</w:t>
      </w:r>
      <w:r w:rsidR="001549A5">
        <w:rPr>
          <w:lang w:val="en-US"/>
        </w:rPr>
        <w:t xml:space="preserve"> and recommended for the format to be continued. </w:t>
      </w:r>
    </w:p>
    <w:p w:rsidR="006047F5" w:rsidRPr="00496BF3" w:rsidRDefault="006047F5" w:rsidP="006047F5">
      <w:pPr>
        <w:jc w:val="both"/>
        <w:rPr>
          <w:lang w:val="en-US"/>
        </w:rPr>
      </w:pPr>
      <w:r w:rsidRPr="00496BF3">
        <w:rPr>
          <w:lang w:val="en-US"/>
        </w:rPr>
        <w:t>The Leaders welcomed</w:t>
      </w:r>
      <w:r w:rsidR="001D546B">
        <w:rPr>
          <w:lang w:val="en-US"/>
        </w:rPr>
        <w:t xml:space="preserve"> the</w:t>
      </w:r>
      <w:r w:rsidRPr="00496BF3">
        <w:rPr>
          <w:lang w:val="en-US"/>
        </w:rPr>
        <w:t xml:space="preserve"> intensive dialogue between Ministers and representatives of Civil Society </w:t>
      </w:r>
      <w:r w:rsidR="00986C1E" w:rsidRPr="00496BF3">
        <w:rPr>
          <w:lang w:val="en-US"/>
        </w:rPr>
        <w:t>Organizations</w:t>
      </w:r>
      <w:r w:rsidRPr="00496BF3">
        <w:rPr>
          <w:lang w:val="en-US"/>
        </w:rPr>
        <w:t xml:space="preserve">, various NGOs and think-tanks during months preceding the </w:t>
      </w:r>
      <w:proofErr w:type="spellStart"/>
      <w:r w:rsidRPr="00496BF3">
        <w:rPr>
          <w:lang w:val="en-US"/>
        </w:rPr>
        <w:t>Poznań</w:t>
      </w:r>
      <w:proofErr w:type="spellEnd"/>
      <w:r w:rsidRPr="00496BF3">
        <w:rPr>
          <w:lang w:val="en-US"/>
        </w:rPr>
        <w:t xml:space="preserve"> Summit, that has culminated at Civil Society Forum and Business Forum on July 4th.</w:t>
      </w:r>
    </w:p>
    <w:p w:rsidR="006047F5" w:rsidRPr="00496BF3" w:rsidRDefault="006047F5" w:rsidP="006047F5">
      <w:pPr>
        <w:jc w:val="both"/>
        <w:rPr>
          <w:lang w:val="en-US"/>
        </w:rPr>
      </w:pPr>
      <w:r w:rsidRPr="00496BF3">
        <w:rPr>
          <w:lang w:val="en-US"/>
        </w:rPr>
        <w:t>During numerous panels</w:t>
      </w:r>
      <w:r w:rsidR="001D546B">
        <w:rPr>
          <w:lang w:val="en-US"/>
        </w:rPr>
        <w:t xml:space="preserve"> the</w:t>
      </w:r>
      <w:r w:rsidRPr="00496BF3">
        <w:rPr>
          <w:lang w:val="en-US"/>
        </w:rPr>
        <w:t xml:space="preserve"> following issues were discussed, often with the participation of th</w:t>
      </w:r>
      <w:r w:rsidR="0070676A">
        <w:rPr>
          <w:lang w:val="en-US"/>
        </w:rPr>
        <w:t>e ministers and policy makers</w:t>
      </w:r>
      <w:r w:rsidR="00DB7784" w:rsidRPr="00496BF3">
        <w:rPr>
          <w:lang w:val="en-US"/>
        </w:rPr>
        <w:t>:</w:t>
      </w:r>
      <w:r w:rsidRPr="00496BF3">
        <w:rPr>
          <w:lang w:val="en-US"/>
        </w:rPr>
        <w:t xml:space="preserve"> development of third sector and its involvement in the cooperation with local governments, but also on the needs and expectations of youth including their skills and capacities on modern </w:t>
      </w:r>
      <w:proofErr w:type="spellStart"/>
      <w:r w:rsidRPr="00496BF3">
        <w:rPr>
          <w:lang w:val="en-US"/>
        </w:rPr>
        <w:t>labour</w:t>
      </w:r>
      <w:proofErr w:type="spellEnd"/>
      <w:r w:rsidRPr="00496BF3">
        <w:rPr>
          <w:lang w:val="en-US"/>
        </w:rPr>
        <w:t xml:space="preserve"> market, ways in which their entrepreneurial capacities could be strengthen</w:t>
      </w:r>
      <w:r w:rsidR="001D546B">
        <w:rPr>
          <w:lang w:val="en-US"/>
        </w:rPr>
        <w:t>ed</w:t>
      </w:r>
      <w:r w:rsidRPr="00496BF3">
        <w:rPr>
          <w:lang w:val="en-US"/>
        </w:rPr>
        <w:t>, how environment and climate policies are influencing economic growth and transformation of energy sectors, how new technologies, but also social innovation could be most efficiently supported by public policies how to tackle challenges like: anticorruption, disinformation and hybrid threats to democracy, cultural cooperation, reconciliation, and new spheres of cooperation in betw</w:t>
      </w:r>
      <w:r w:rsidR="00DB7784" w:rsidRPr="00496BF3">
        <w:rPr>
          <w:lang w:val="en-US"/>
        </w:rPr>
        <w:t xml:space="preserve">een governments. </w:t>
      </w:r>
      <w:r w:rsidRPr="00496BF3">
        <w:rPr>
          <w:lang w:val="en-US"/>
        </w:rPr>
        <w:t>Leaders agreed that such consultations with citizens and representatives of third sector are making Berlin Process more relevant for the integration of the region and the perspective of the integration with the EU.</w:t>
      </w:r>
    </w:p>
    <w:p w:rsidR="007B4E31" w:rsidRPr="00496BF3" w:rsidRDefault="006E239D" w:rsidP="007B4E31">
      <w:pPr>
        <w:spacing w:after="120"/>
        <w:jc w:val="both"/>
        <w:rPr>
          <w:lang w:val="en-US"/>
        </w:rPr>
      </w:pPr>
      <w:r w:rsidRPr="00496BF3">
        <w:rPr>
          <w:i/>
          <w:lang w:val="en-US"/>
        </w:rPr>
        <w:t>Youth</w:t>
      </w:r>
      <w:r w:rsidR="007B4E31" w:rsidRPr="00496BF3">
        <w:rPr>
          <w:i/>
          <w:lang w:val="en-US"/>
        </w:rPr>
        <w:t xml:space="preserve"> </w:t>
      </w:r>
    </w:p>
    <w:p w:rsidR="006E239D" w:rsidRPr="00496BF3" w:rsidRDefault="006E239D" w:rsidP="007B4E31">
      <w:pPr>
        <w:spacing w:after="120"/>
        <w:jc w:val="both"/>
        <w:rPr>
          <w:lang w:val="en-US"/>
        </w:rPr>
      </w:pPr>
      <w:r w:rsidRPr="00496BF3">
        <w:rPr>
          <w:lang w:val="en-US"/>
        </w:rPr>
        <w:t>The Leaders reaffirm</w:t>
      </w:r>
      <w:r w:rsidR="00253D99" w:rsidRPr="00496BF3">
        <w:rPr>
          <w:lang w:val="en-US"/>
        </w:rPr>
        <w:t>ed</w:t>
      </w:r>
      <w:r w:rsidRPr="00496BF3">
        <w:rPr>
          <w:lang w:val="en-US"/>
        </w:rPr>
        <w:t xml:space="preserve"> the importance of young people for the future of the Western Balkans</w:t>
      </w:r>
      <w:r w:rsidR="005A03F1" w:rsidRPr="00496BF3">
        <w:rPr>
          <w:lang w:val="en-US"/>
        </w:rPr>
        <w:t xml:space="preserve"> and the need to tackle brain drain</w:t>
      </w:r>
      <w:r w:rsidRPr="00496BF3">
        <w:rPr>
          <w:lang w:val="en-US"/>
        </w:rPr>
        <w:t xml:space="preserve">. They remain concerned about the persistent </w:t>
      </w:r>
      <w:r w:rsidR="00253D99" w:rsidRPr="00496BF3">
        <w:rPr>
          <w:lang w:val="en-US"/>
        </w:rPr>
        <w:t>shortage</w:t>
      </w:r>
      <w:r w:rsidRPr="00496BF3">
        <w:rPr>
          <w:lang w:val="en-US"/>
        </w:rPr>
        <w:t xml:space="preserve"> of opportunities for young people in the region. They agreed that increased efforts are needed in order to provide opportunities for youth that would encourage participation and entrepreneurship, modernize education, increase job specific skills and employment opportunities, and encourage brain circulation and social and economic inclusion.  </w:t>
      </w:r>
    </w:p>
    <w:p w:rsidR="007B4E31" w:rsidRPr="00496BF3" w:rsidRDefault="00C46CD3" w:rsidP="006E239D">
      <w:pPr>
        <w:spacing w:after="120"/>
        <w:jc w:val="both"/>
        <w:rPr>
          <w:lang w:val="en-US"/>
        </w:rPr>
      </w:pPr>
      <w:r w:rsidRPr="00496BF3">
        <w:rPr>
          <w:lang w:val="en-US"/>
        </w:rPr>
        <w:lastRenderedPageBreak/>
        <w:t>Participants</w:t>
      </w:r>
      <w:r w:rsidR="006E239D" w:rsidRPr="00496BF3">
        <w:rPr>
          <w:lang w:val="en-US"/>
        </w:rPr>
        <w:t xml:space="preserve"> t</w:t>
      </w:r>
      <w:r w:rsidRPr="00496BF3">
        <w:rPr>
          <w:lang w:val="en-US"/>
        </w:rPr>
        <w:t>ook</w:t>
      </w:r>
      <w:r w:rsidR="006E239D" w:rsidRPr="00496BF3">
        <w:rPr>
          <w:lang w:val="en-US"/>
        </w:rPr>
        <w:t xml:space="preserve"> good note of the main conclusions and recommendations of the Youth Forum under the auspices of the Romanian Presidency of the Council of the European Union “How to better respond to European Aspirations of the young generations in the Western Balkans”, which was held in Bucharest on 28 and 29 May 2019</w:t>
      </w:r>
      <w:r w:rsidR="007B4E31" w:rsidRPr="00496BF3">
        <w:rPr>
          <w:lang w:val="en-US"/>
        </w:rPr>
        <w:t xml:space="preserve"> (see Annex)</w:t>
      </w:r>
      <w:r w:rsidR="006E239D" w:rsidRPr="00496BF3">
        <w:rPr>
          <w:lang w:val="en-US"/>
        </w:rPr>
        <w:t xml:space="preserve">. </w:t>
      </w:r>
    </w:p>
    <w:p w:rsidR="007B4E31" w:rsidRPr="00496BF3" w:rsidRDefault="007B4E31" w:rsidP="00253D99">
      <w:pPr>
        <w:jc w:val="both"/>
        <w:rPr>
          <w:lang w:val="en-US"/>
        </w:rPr>
      </w:pPr>
      <w:r w:rsidRPr="00496BF3">
        <w:rPr>
          <w:iCs/>
          <w:lang w:val="fr-FR"/>
        </w:rPr>
        <w:t xml:space="preserve">The Leaders </w:t>
      </w:r>
      <w:proofErr w:type="spellStart"/>
      <w:r w:rsidRPr="00496BF3">
        <w:rPr>
          <w:iCs/>
          <w:lang w:val="fr-FR"/>
        </w:rPr>
        <w:t>commended</w:t>
      </w:r>
      <w:proofErr w:type="spellEnd"/>
      <w:r w:rsidRPr="00496BF3">
        <w:rPr>
          <w:iCs/>
          <w:lang w:val="fr-FR"/>
        </w:rPr>
        <w:t xml:space="preserve"> the </w:t>
      </w:r>
      <w:proofErr w:type="spellStart"/>
      <w:r w:rsidRPr="00496BF3">
        <w:rPr>
          <w:iCs/>
          <w:lang w:val="fr-FR"/>
        </w:rPr>
        <w:t>progress</w:t>
      </w:r>
      <w:proofErr w:type="spellEnd"/>
      <w:r w:rsidRPr="00496BF3">
        <w:rPr>
          <w:iCs/>
          <w:lang w:val="fr-FR"/>
        </w:rPr>
        <w:t xml:space="preserve"> made by the </w:t>
      </w:r>
      <w:proofErr w:type="spellStart"/>
      <w:r w:rsidRPr="00496BF3">
        <w:rPr>
          <w:iCs/>
          <w:lang w:val="fr-FR"/>
        </w:rPr>
        <w:t>Regional</w:t>
      </w:r>
      <w:proofErr w:type="spellEnd"/>
      <w:r w:rsidRPr="00496BF3">
        <w:rPr>
          <w:iCs/>
          <w:lang w:val="fr-FR"/>
        </w:rPr>
        <w:t xml:space="preserve"> </w:t>
      </w:r>
      <w:proofErr w:type="spellStart"/>
      <w:r w:rsidRPr="00496BF3">
        <w:rPr>
          <w:iCs/>
          <w:lang w:val="fr-FR"/>
        </w:rPr>
        <w:t>Youth</w:t>
      </w:r>
      <w:proofErr w:type="spellEnd"/>
      <w:r w:rsidRPr="00496BF3">
        <w:rPr>
          <w:iCs/>
          <w:lang w:val="fr-FR"/>
        </w:rPr>
        <w:t xml:space="preserve"> </w:t>
      </w:r>
      <w:proofErr w:type="spellStart"/>
      <w:r w:rsidRPr="00496BF3">
        <w:rPr>
          <w:iCs/>
          <w:lang w:val="fr-FR"/>
        </w:rPr>
        <w:t>Cooperation</w:t>
      </w:r>
      <w:proofErr w:type="spellEnd"/>
      <w:r w:rsidRPr="00496BF3">
        <w:rPr>
          <w:iCs/>
          <w:lang w:val="fr-FR"/>
        </w:rPr>
        <w:t xml:space="preserve"> Office and </w:t>
      </w:r>
      <w:proofErr w:type="spellStart"/>
      <w:r w:rsidRPr="00496BF3">
        <w:rPr>
          <w:iCs/>
          <w:lang w:val="fr-FR"/>
        </w:rPr>
        <w:t>reaffirmed</w:t>
      </w:r>
      <w:proofErr w:type="spellEnd"/>
      <w:r w:rsidRPr="00496BF3">
        <w:rPr>
          <w:iCs/>
          <w:lang w:val="fr-FR"/>
        </w:rPr>
        <w:t xml:space="preserve"> </w:t>
      </w:r>
      <w:proofErr w:type="spellStart"/>
      <w:r w:rsidRPr="00496BF3">
        <w:rPr>
          <w:iCs/>
          <w:lang w:val="fr-FR"/>
        </w:rPr>
        <w:t>their</w:t>
      </w:r>
      <w:proofErr w:type="spellEnd"/>
      <w:r w:rsidRPr="00496BF3">
        <w:rPr>
          <w:iCs/>
          <w:lang w:val="fr-FR"/>
        </w:rPr>
        <w:t xml:space="preserve"> support</w:t>
      </w:r>
      <w:r w:rsidR="00007002" w:rsidRPr="00496BF3">
        <w:rPr>
          <w:iCs/>
          <w:lang w:val="fr-FR"/>
        </w:rPr>
        <w:t xml:space="preserve"> for RYCO</w:t>
      </w:r>
      <w:r w:rsidRPr="00496BF3">
        <w:rPr>
          <w:iCs/>
          <w:lang w:val="fr-FR"/>
        </w:rPr>
        <w:t xml:space="preserve">. </w:t>
      </w:r>
      <w:proofErr w:type="spellStart"/>
      <w:r w:rsidRPr="00496BF3">
        <w:rPr>
          <w:iCs/>
          <w:lang w:val="fr-FR"/>
        </w:rPr>
        <w:t>They</w:t>
      </w:r>
      <w:proofErr w:type="spellEnd"/>
      <w:r w:rsidRPr="00496BF3">
        <w:rPr>
          <w:iCs/>
          <w:lang w:val="fr-FR"/>
        </w:rPr>
        <w:t xml:space="preserve"> </w:t>
      </w:r>
      <w:r w:rsidRPr="00496BF3">
        <w:rPr>
          <w:lang w:val="en-US"/>
        </w:rPr>
        <w:t xml:space="preserve">applauded opportunities that RYCO created for the cooperation and mobility of young people in the region, </w:t>
      </w:r>
      <w:proofErr w:type="spellStart"/>
      <w:r w:rsidRPr="00496BF3">
        <w:rPr>
          <w:iCs/>
          <w:lang w:val="fr-FR"/>
        </w:rPr>
        <w:t>welcoming</w:t>
      </w:r>
      <w:proofErr w:type="spellEnd"/>
      <w:r w:rsidRPr="00496BF3">
        <w:rPr>
          <w:iCs/>
          <w:lang w:val="fr-FR"/>
        </w:rPr>
        <w:t xml:space="preserve"> the </w:t>
      </w:r>
      <w:proofErr w:type="spellStart"/>
      <w:r w:rsidRPr="00496BF3">
        <w:rPr>
          <w:iCs/>
          <w:lang w:val="fr-FR"/>
        </w:rPr>
        <w:t>launch</w:t>
      </w:r>
      <w:proofErr w:type="spellEnd"/>
      <w:r w:rsidRPr="00496BF3">
        <w:rPr>
          <w:iCs/>
          <w:lang w:val="fr-FR"/>
        </w:rPr>
        <w:t xml:space="preserve"> of the Western Balkans </w:t>
      </w:r>
      <w:proofErr w:type="spellStart"/>
      <w:r w:rsidRPr="00496BF3">
        <w:rPr>
          <w:iCs/>
          <w:lang w:val="fr-FR"/>
        </w:rPr>
        <w:t>Youth</w:t>
      </w:r>
      <w:proofErr w:type="spellEnd"/>
      <w:r w:rsidRPr="00496BF3">
        <w:rPr>
          <w:iCs/>
          <w:lang w:val="fr-FR"/>
        </w:rPr>
        <w:t xml:space="preserve"> </w:t>
      </w:r>
      <w:proofErr w:type="spellStart"/>
      <w:r w:rsidRPr="00496BF3">
        <w:rPr>
          <w:iCs/>
          <w:lang w:val="fr-FR"/>
        </w:rPr>
        <w:t>Lab</w:t>
      </w:r>
      <w:proofErr w:type="spellEnd"/>
      <w:r w:rsidRPr="00496BF3">
        <w:rPr>
          <w:iCs/>
          <w:lang w:val="fr-FR"/>
        </w:rPr>
        <w:t xml:space="preserve"> (WB6 </w:t>
      </w:r>
      <w:proofErr w:type="spellStart"/>
      <w:r w:rsidRPr="00496BF3">
        <w:rPr>
          <w:iCs/>
          <w:lang w:val="fr-FR"/>
        </w:rPr>
        <w:t>Lab</w:t>
      </w:r>
      <w:proofErr w:type="spellEnd"/>
      <w:r w:rsidRPr="00496BF3">
        <w:rPr>
          <w:iCs/>
          <w:lang w:val="fr-FR"/>
        </w:rPr>
        <w:t xml:space="preserve">), a </w:t>
      </w:r>
      <w:proofErr w:type="spellStart"/>
      <w:r w:rsidRPr="00496BF3">
        <w:rPr>
          <w:iCs/>
          <w:lang w:val="fr-FR"/>
        </w:rPr>
        <w:t>regional</w:t>
      </w:r>
      <w:proofErr w:type="spellEnd"/>
      <w:r w:rsidRPr="00496BF3">
        <w:rPr>
          <w:iCs/>
          <w:lang w:val="fr-FR"/>
        </w:rPr>
        <w:t xml:space="preserve"> </w:t>
      </w:r>
      <w:proofErr w:type="spellStart"/>
      <w:r w:rsidRPr="00496BF3">
        <w:rPr>
          <w:iCs/>
          <w:lang w:val="fr-FR"/>
        </w:rPr>
        <w:t>incubator</w:t>
      </w:r>
      <w:proofErr w:type="spellEnd"/>
      <w:r w:rsidRPr="00496BF3">
        <w:rPr>
          <w:iCs/>
          <w:lang w:val="fr-FR"/>
        </w:rPr>
        <w:t xml:space="preserve"> for social </w:t>
      </w:r>
      <w:proofErr w:type="spellStart"/>
      <w:r w:rsidRPr="00496BF3">
        <w:rPr>
          <w:iCs/>
          <w:lang w:val="fr-FR"/>
        </w:rPr>
        <w:t>entrepreneurship</w:t>
      </w:r>
      <w:proofErr w:type="spellEnd"/>
      <w:r w:rsidRPr="00496BF3">
        <w:rPr>
          <w:iCs/>
          <w:lang w:val="fr-FR"/>
        </w:rPr>
        <w:t xml:space="preserve"> and innovation </w:t>
      </w:r>
      <w:proofErr w:type="spellStart"/>
      <w:r w:rsidRPr="00496BF3">
        <w:rPr>
          <w:iCs/>
          <w:lang w:val="fr-FR"/>
        </w:rPr>
        <w:t>dedicated</w:t>
      </w:r>
      <w:proofErr w:type="spellEnd"/>
      <w:r w:rsidRPr="00496BF3">
        <w:rPr>
          <w:iCs/>
          <w:lang w:val="fr-FR"/>
        </w:rPr>
        <w:t xml:space="preserve"> to </w:t>
      </w:r>
      <w:proofErr w:type="spellStart"/>
      <w:r w:rsidRPr="00496BF3">
        <w:rPr>
          <w:iCs/>
          <w:lang w:val="fr-FR"/>
        </w:rPr>
        <w:t>young</w:t>
      </w:r>
      <w:proofErr w:type="spellEnd"/>
      <w:r w:rsidRPr="00496BF3">
        <w:rPr>
          <w:iCs/>
          <w:lang w:val="fr-FR"/>
        </w:rPr>
        <w:t xml:space="preserve"> leaders. </w:t>
      </w:r>
    </w:p>
    <w:p w:rsidR="00007002" w:rsidRPr="00496BF3" w:rsidRDefault="00F14350" w:rsidP="00F14350">
      <w:pPr>
        <w:jc w:val="both"/>
        <w:rPr>
          <w:i/>
          <w:lang w:val="en-US"/>
        </w:rPr>
      </w:pPr>
      <w:r w:rsidRPr="00496BF3">
        <w:rPr>
          <w:i/>
          <w:lang w:val="en-US"/>
        </w:rPr>
        <w:t xml:space="preserve">Science </w:t>
      </w:r>
    </w:p>
    <w:p w:rsidR="00F14350" w:rsidRPr="00496BF3" w:rsidRDefault="00C46CD3" w:rsidP="00F14350">
      <w:pPr>
        <w:jc w:val="both"/>
        <w:rPr>
          <w:lang w:val="en-US"/>
        </w:rPr>
      </w:pPr>
      <w:r w:rsidRPr="00496BF3">
        <w:rPr>
          <w:lang w:val="en-US"/>
        </w:rPr>
        <w:t>The Leaders</w:t>
      </w:r>
      <w:r w:rsidR="00F14350" w:rsidRPr="00496BF3">
        <w:rPr>
          <w:lang w:val="en-US"/>
        </w:rPr>
        <w:t xml:space="preserve"> welcomed the recommendations from the 5th Berlin Process Joint Science Conference held in May at the Royal Society in London on the societal responsibility of science, particularly when it comes to the proactive role of education and scientific cooperation in shaping reconciliation, good </w:t>
      </w:r>
      <w:proofErr w:type="spellStart"/>
      <w:r w:rsidR="00F14350" w:rsidRPr="00496BF3">
        <w:rPr>
          <w:lang w:val="en-US"/>
        </w:rPr>
        <w:t>neighbourly</w:t>
      </w:r>
      <w:proofErr w:type="spellEnd"/>
      <w:r w:rsidR="00F14350" w:rsidRPr="00496BF3">
        <w:rPr>
          <w:lang w:val="en-US"/>
        </w:rPr>
        <w:t xml:space="preserve"> relations and inter-societal dialogue in South East Europe. The parties acknowledged the importance of unbiased communication of scientific facts in the digital era. They endorsed the establishment of mechanisms for providing scientific advice in the design of public policies and in decision-making on national level. The parties acknowledged the commitment of </w:t>
      </w:r>
      <w:proofErr w:type="spellStart"/>
      <w:r w:rsidR="00F14350" w:rsidRPr="00496BF3">
        <w:rPr>
          <w:lang w:val="en-US"/>
        </w:rPr>
        <w:t>organisations</w:t>
      </w:r>
      <w:proofErr w:type="spellEnd"/>
      <w:r w:rsidR="00F14350" w:rsidRPr="00496BF3">
        <w:rPr>
          <w:lang w:val="en-US"/>
        </w:rPr>
        <w:t xml:space="preserve"> of higher education, research and innovation to advance in-house reforms in convergence with EU standards. They reinforced the commitment of the scientific community to undertake necessary steps for the </w:t>
      </w:r>
      <w:proofErr w:type="spellStart"/>
      <w:r w:rsidR="00F14350" w:rsidRPr="00496BF3">
        <w:rPr>
          <w:lang w:val="en-US"/>
        </w:rPr>
        <w:t>realisation</w:t>
      </w:r>
      <w:proofErr w:type="spellEnd"/>
      <w:r w:rsidR="00F14350" w:rsidRPr="00496BF3">
        <w:rPr>
          <w:lang w:val="en-US"/>
        </w:rPr>
        <w:t xml:space="preserve"> </w:t>
      </w:r>
      <w:r w:rsidR="00E25E5C" w:rsidRPr="00496BF3">
        <w:rPr>
          <w:lang w:val="en-US"/>
        </w:rPr>
        <w:t xml:space="preserve">in Trieste </w:t>
      </w:r>
      <w:r w:rsidR="00F14350" w:rsidRPr="00496BF3">
        <w:rPr>
          <w:lang w:val="en-US"/>
        </w:rPr>
        <w:t>of the Western Balkans Research Foundation (WBRF), as decided at the 2017 Trieste Western Balkans Summit. The need to tackle brain drain from the Western Balkans by measures of brain circulation and brain gain as envisaged by the WBRF concept, is persistently acute.</w:t>
      </w:r>
    </w:p>
    <w:p w:rsidR="006E239D" w:rsidRDefault="00F14350" w:rsidP="006E239D">
      <w:pPr>
        <w:jc w:val="both"/>
        <w:rPr>
          <w:lang w:val="en-US"/>
        </w:rPr>
      </w:pPr>
      <w:r w:rsidRPr="00496BF3">
        <w:rPr>
          <w:lang w:val="en-US"/>
        </w:rPr>
        <w:t xml:space="preserve">The </w:t>
      </w:r>
      <w:r w:rsidR="00C46CD3" w:rsidRPr="00496BF3">
        <w:rPr>
          <w:lang w:val="en-US"/>
        </w:rPr>
        <w:t>Leaders</w:t>
      </w:r>
      <w:r w:rsidRPr="00496BF3">
        <w:rPr>
          <w:lang w:val="en-US"/>
        </w:rPr>
        <w:t xml:space="preserve"> welcome</w:t>
      </w:r>
      <w:r w:rsidR="00C46CD3" w:rsidRPr="00496BF3">
        <w:rPr>
          <w:lang w:val="en-US"/>
        </w:rPr>
        <w:t>d</w:t>
      </w:r>
      <w:r w:rsidRPr="00496BF3">
        <w:rPr>
          <w:lang w:val="en-US"/>
        </w:rPr>
        <w:t xml:space="preserve"> the announcement made by the Polish Academy of Sciences to hold the next Berlin Process Joint Science Conference in 2020, including state-of-the-art scientific debate on future-relevant topics (environment, sustainability, energy, digital transformation), and the exchange between young scientists.</w:t>
      </w:r>
    </w:p>
    <w:p w:rsidR="00935793" w:rsidRPr="003A5CF6" w:rsidRDefault="00935793" w:rsidP="003A5CF6">
      <w:pPr>
        <w:rPr>
          <w:lang w:val="en-US"/>
        </w:rPr>
      </w:pPr>
      <w:r>
        <w:rPr>
          <w:rFonts w:eastAsia="Times New Roman"/>
          <w:lang w:val="en-US"/>
        </w:rPr>
        <w:t>P</w:t>
      </w:r>
      <w:r w:rsidRPr="00935793">
        <w:rPr>
          <w:rFonts w:eastAsia="Times New Roman"/>
          <w:lang w:val="en-US"/>
        </w:rPr>
        <w:t>articipants w</w:t>
      </w:r>
      <w:r w:rsidR="001D546B">
        <w:rPr>
          <w:rFonts w:eastAsia="Times New Roman"/>
          <w:lang w:val="en-US"/>
        </w:rPr>
        <w:t>itnessed</w:t>
      </w:r>
      <w:r w:rsidRPr="00935793">
        <w:rPr>
          <w:rFonts w:eastAsia="Times New Roman"/>
          <w:lang w:val="en-US"/>
        </w:rPr>
        <w:t xml:space="preserve"> the signing of the </w:t>
      </w:r>
      <w:r w:rsidR="001E0408" w:rsidRPr="001E0408">
        <w:rPr>
          <w:rFonts w:eastAsia="Times New Roman"/>
          <w:i/>
          <w:lang w:val="en-US"/>
        </w:rPr>
        <w:t>Memorandum of Cooperation Framework on the South East European International Institute for Sustainable Technologies</w:t>
      </w:r>
      <w:r w:rsidR="001E0408">
        <w:rPr>
          <w:rFonts w:eastAsia="Times New Roman"/>
          <w:i/>
          <w:lang w:val="en-US"/>
        </w:rPr>
        <w:t xml:space="preserve"> </w:t>
      </w:r>
      <w:r w:rsidRPr="00935793">
        <w:rPr>
          <w:rFonts w:eastAsia="Times New Roman"/>
          <w:lang w:val="en-US"/>
        </w:rPr>
        <w:t>at the Summit</w:t>
      </w:r>
      <w:r>
        <w:rPr>
          <w:rFonts w:eastAsia="Times New Roman"/>
          <w:lang w:val="en-US"/>
        </w:rPr>
        <w:t xml:space="preserve">. </w:t>
      </w:r>
    </w:p>
    <w:p w:rsidR="006E239D" w:rsidRPr="00496BF3" w:rsidRDefault="000A2E02" w:rsidP="006E239D">
      <w:pPr>
        <w:rPr>
          <w:lang w:val="en-US"/>
        </w:rPr>
      </w:pPr>
      <w:r>
        <w:rPr>
          <w:lang w:val="en-US"/>
        </w:rPr>
        <w:t>GOOD NEIGHBOURLY RELATIONS</w:t>
      </w:r>
    </w:p>
    <w:p w:rsidR="00FD6AAE" w:rsidRDefault="00FD6AAE" w:rsidP="003537DB">
      <w:pPr>
        <w:spacing w:after="0"/>
        <w:jc w:val="both"/>
        <w:rPr>
          <w:rFonts w:cs="Arial"/>
          <w:bCs/>
          <w:lang w:val="en-US"/>
        </w:rPr>
      </w:pPr>
      <w:r w:rsidRPr="00496BF3">
        <w:rPr>
          <w:lang w:val="en-US"/>
        </w:rPr>
        <w:t xml:space="preserve">Recalling the commitments of the Governments of the Western Balkans at the Vienna Summit in 2015 and the </w:t>
      </w:r>
      <w:r w:rsidRPr="00496BF3">
        <w:rPr>
          <w:i/>
          <w:lang w:val="en-US"/>
        </w:rPr>
        <w:t xml:space="preserve">Joint Declaration on Regional Cooperation and Good </w:t>
      </w:r>
      <w:proofErr w:type="spellStart"/>
      <w:r w:rsidRPr="00496BF3">
        <w:rPr>
          <w:i/>
          <w:lang w:val="en-US"/>
        </w:rPr>
        <w:t>Neighbourly</w:t>
      </w:r>
      <w:proofErr w:type="spellEnd"/>
      <w:r w:rsidRPr="00496BF3">
        <w:rPr>
          <w:i/>
          <w:lang w:val="en-US"/>
        </w:rPr>
        <w:t xml:space="preserve"> Relations in the Framework of the Berlin Process</w:t>
      </w:r>
      <w:r w:rsidRPr="00496BF3">
        <w:rPr>
          <w:lang w:val="en-US"/>
        </w:rPr>
        <w:t xml:space="preserve"> signed by Leaders in London in 2018, participants welcomed the report </w:t>
      </w:r>
      <w:r w:rsidRPr="00496BF3">
        <w:rPr>
          <w:i/>
          <w:lang w:val="en-US"/>
        </w:rPr>
        <w:t xml:space="preserve">Progress in developing Good </w:t>
      </w:r>
      <w:proofErr w:type="spellStart"/>
      <w:r w:rsidRPr="00496BF3">
        <w:rPr>
          <w:i/>
          <w:lang w:val="en-US"/>
        </w:rPr>
        <w:t>Neighbourly</w:t>
      </w:r>
      <w:proofErr w:type="spellEnd"/>
      <w:r w:rsidRPr="00496BF3">
        <w:rPr>
          <w:i/>
          <w:lang w:val="en-US"/>
        </w:rPr>
        <w:t xml:space="preserve"> Relations </w:t>
      </w:r>
      <w:r w:rsidRPr="00496BF3">
        <w:rPr>
          <w:lang w:val="en-US"/>
        </w:rPr>
        <w:t xml:space="preserve">(see Annex). Participants </w:t>
      </w:r>
      <w:r w:rsidR="00BF4FAE">
        <w:rPr>
          <w:lang w:val="en-US"/>
        </w:rPr>
        <w:t xml:space="preserve">reconfirmed </w:t>
      </w:r>
      <w:r w:rsidR="00BF4FAE" w:rsidRPr="00496BF3">
        <w:rPr>
          <w:rFonts w:cs="Arial"/>
          <w:bCs/>
          <w:lang w:val="en-US"/>
        </w:rPr>
        <w:t>the</w:t>
      </w:r>
      <w:r w:rsidR="00BF4FAE">
        <w:rPr>
          <w:rFonts w:cs="Arial"/>
          <w:bCs/>
          <w:lang w:val="en-US"/>
        </w:rPr>
        <w:t xml:space="preserve"> commitments and</w:t>
      </w:r>
      <w:r w:rsidR="00BF4FAE" w:rsidRPr="00496BF3">
        <w:rPr>
          <w:rFonts w:cs="Arial"/>
          <w:bCs/>
          <w:lang w:val="en-US"/>
        </w:rPr>
        <w:t xml:space="preserve"> good practices</w:t>
      </w:r>
      <w:r w:rsidRPr="00496BF3">
        <w:rPr>
          <w:lang w:val="en-US"/>
        </w:rPr>
        <w:t xml:space="preserve"> discuss</w:t>
      </w:r>
      <w:r w:rsidR="00BF4FAE">
        <w:rPr>
          <w:lang w:val="en-US"/>
        </w:rPr>
        <w:t>ed</w:t>
      </w:r>
      <w:r w:rsidRPr="00496BF3">
        <w:rPr>
          <w:lang w:val="en-US"/>
        </w:rPr>
        <w:t xml:space="preserve"> </w:t>
      </w:r>
      <w:r w:rsidRPr="00496BF3">
        <w:rPr>
          <w:rFonts w:cs="Arial"/>
          <w:lang w:val="en-US"/>
        </w:rPr>
        <w:t xml:space="preserve">at the Berlin Process Foreign Ministers’ Meetings on 12 April and 4 July 2019, and at the Berlin Process </w:t>
      </w:r>
      <w:proofErr w:type="spellStart"/>
      <w:r w:rsidRPr="00496BF3">
        <w:rPr>
          <w:rFonts w:cs="Arial"/>
          <w:bCs/>
          <w:lang w:val="en-US"/>
        </w:rPr>
        <w:t>stocktake</w:t>
      </w:r>
      <w:proofErr w:type="spellEnd"/>
      <w:r w:rsidRPr="00496BF3">
        <w:rPr>
          <w:rFonts w:cs="Arial"/>
          <w:bCs/>
          <w:lang w:val="en-US"/>
        </w:rPr>
        <w:t xml:space="preserve"> seminars</w:t>
      </w:r>
      <w:r w:rsidRPr="00496BF3">
        <w:rPr>
          <w:rFonts w:cs="Arial"/>
          <w:lang w:val="en-US"/>
        </w:rPr>
        <w:t xml:space="preserve"> </w:t>
      </w:r>
      <w:r w:rsidRPr="00496BF3">
        <w:rPr>
          <w:rFonts w:cs="Arial"/>
          <w:bCs/>
          <w:lang w:val="en-US"/>
        </w:rPr>
        <w:t>in Vienna on 16 November 2018</w:t>
      </w:r>
      <w:r w:rsidRPr="00496BF3">
        <w:rPr>
          <w:rFonts w:cs="Arial"/>
          <w:lang w:val="en-US"/>
        </w:rPr>
        <w:t xml:space="preserve"> and </w:t>
      </w:r>
      <w:r w:rsidRPr="00496BF3">
        <w:rPr>
          <w:rFonts w:cs="Arial"/>
          <w:bCs/>
          <w:lang w:val="en-US"/>
        </w:rPr>
        <w:t xml:space="preserve">in Skopje on 28 March 2019. Participants stressed the importance of the continued implementation of the </w:t>
      </w:r>
      <w:r w:rsidRPr="00496BF3">
        <w:rPr>
          <w:rFonts w:cs="Arial"/>
          <w:bCs/>
          <w:i/>
          <w:lang w:val="en-US"/>
        </w:rPr>
        <w:t xml:space="preserve">Treaty on Friendship, Cooperation and Good </w:t>
      </w:r>
      <w:proofErr w:type="spellStart"/>
      <w:r w:rsidRPr="00496BF3">
        <w:rPr>
          <w:rFonts w:cs="Arial"/>
          <w:bCs/>
          <w:i/>
          <w:lang w:val="en-US"/>
        </w:rPr>
        <w:t>Neighbourly</w:t>
      </w:r>
      <w:proofErr w:type="spellEnd"/>
      <w:r w:rsidRPr="00496BF3">
        <w:rPr>
          <w:rFonts w:cs="Arial"/>
          <w:bCs/>
          <w:i/>
          <w:lang w:val="en-US"/>
        </w:rPr>
        <w:t xml:space="preserve"> Relations between the Republic of Bulgaria and the Republic of North Macedonia</w:t>
      </w:r>
      <w:r w:rsidRPr="00496BF3">
        <w:rPr>
          <w:rFonts w:cs="Arial"/>
          <w:bCs/>
          <w:lang w:val="en-US"/>
        </w:rPr>
        <w:t xml:space="preserve">, the historic </w:t>
      </w:r>
      <w:proofErr w:type="spellStart"/>
      <w:r w:rsidRPr="00496BF3">
        <w:rPr>
          <w:rFonts w:cs="Arial"/>
          <w:bCs/>
          <w:i/>
          <w:lang w:val="en-US"/>
        </w:rPr>
        <w:t>Prespa</w:t>
      </w:r>
      <w:proofErr w:type="spellEnd"/>
      <w:r w:rsidRPr="00496BF3">
        <w:rPr>
          <w:rFonts w:cs="Arial"/>
          <w:bCs/>
          <w:i/>
          <w:lang w:val="en-US"/>
        </w:rPr>
        <w:t xml:space="preserve"> Agreement</w:t>
      </w:r>
      <w:r w:rsidRPr="00496BF3">
        <w:rPr>
          <w:rFonts w:cs="Arial"/>
          <w:bCs/>
          <w:lang w:val="en-US"/>
        </w:rPr>
        <w:t xml:space="preserve"> between </w:t>
      </w:r>
      <w:r>
        <w:rPr>
          <w:rFonts w:cs="Arial"/>
          <w:bCs/>
          <w:lang w:val="en-US"/>
        </w:rPr>
        <w:t>the Hellenic Republic</w:t>
      </w:r>
      <w:r w:rsidRPr="00496BF3">
        <w:rPr>
          <w:rFonts w:cs="Arial"/>
          <w:bCs/>
          <w:lang w:val="en-US"/>
        </w:rPr>
        <w:t xml:space="preserve"> and the Republic of </w:t>
      </w:r>
      <w:r>
        <w:rPr>
          <w:rFonts w:cs="Arial"/>
          <w:bCs/>
          <w:lang w:val="en-US"/>
        </w:rPr>
        <w:t>North Macedonia</w:t>
      </w:r>
      <w:r w:rsidRPr="00496BF3">
        <w:rPr>
          <w:rFonts w:cs="Arial"/>
          <w:bCs/>
          <w:lang w:val="en-US"/>
        </w:rPr>
        <w:t xml:space="preserve">. Participants recalled </w:t>
      </w:r>
      <w:r w:rsidR="00BF4FAE">
        <w:rPr>
          <w:rFonts w:cs="Arial"/>
          <w:bCs/>
          <w:lang w:val="en-US"/>
        </w:rPr>
        <w:t xml:space="preserve">the </w:t>
      </w:r>
      <w:r w:rsidRPr="00496BF3">
        <w:rPr>
          <w:rFonts w:cs="Arial"/>
          <w:bCs/>
          <w:lang w:val="en-US"/>
        </w:rPr>
        <w:t xml:space="preserve">commitments to redouble efforts to develop good </w:t>
      </w:r>
      <w:proofErr w:type="spellStart"/>
      <w:r w:rsidRPr="00496BF3">
        <w:rPr>
          <w:rFonts w:cs="Arial"/>
          <w:bCs/>
          <w:lang w:val="en-US"/>
        </w:rPr>
        <w:t>neighbourly</w:t>
      </w:r>
      <w:proofErr w:type="spellEnd"/>
      <w:r w:rsidRPr="00496BF3">
        <w:rPr>
          <w:rFonts w:cs="Arial"/>
          <w:bCs/>
          <w:lang w:val="en-US"/>
        </w:rPr>
        <w:t xml:space="preserve"> relations and resolve outstanding </w:t>
      </w:r>
      <w:r w:rsidRPr="00496BF3">
        <w:rPr>
          <w:rFonts w:cs="Arial"/>
          <w:bCs/>
          <w:lang w:val="en-US"/>
        </w:rPr>
        <w:lastRenderedPageBreak/>
        <w:t xml:space="preserve">bilateral issues, in line with the region’s EU aspirations. </w:t>
      </w:r>
      <w:r w:rsidR="003537DB" w:rsidRPr="003537DB">
        <w:rPr>
          <w:rFonts w:cs="Arial"/>
          <w:bCs/>
          <w:lang w:val="en-US"/>
        </w:rPr>
        <w:t>Good examples, such as Montenegro’s, commitment to further resolving bilateral</w:t>
      </w:r>
      <w:r w:rsidR="003537DB">
        <w:rPr>
          <w:rFonts w:cs="Arial"/>
          <w:bCs/>
          <w:lang w:val="en-US"/>
        </w:rPr>
        <w:t xml:space="preserve"> border issues, were commended. </w:t>
      </w:r>
      <w:r w:rsidRPr="00496BF3">
        <w:rPr>
          <w:rFonts w:cs="Arial"/>
          <w:bCs/>
          <w:lang w:val="en-US"/>
        </w:rPr>
        <w:t xml:space="preserve">The Leaders welcomed Sarajevo’s offer to host the next Berlin Process </w:t>
      </w:r>
      <w:proofErr w:type="spellStart"/>
      <w:r w:rsidRPr="00496BF3">
        <w:rPr>
          <w:rFonts w:cs="Arial"/>
          <w:bCs/>
          <w:lang w:val="en-US"/>
        </w:rPr>
        <w:t>stocktake</w:t>
      </w:r>
      <w:proofErr w:type="spellEnd"/>
      <w:r w:rsidRPr="00496BF3">
        <w:rPr>
          <w:rFonts w:cs="Arial"/>
          <w:bCs/>
          <w:lang w:val="en-US"/>
        </w:rPr>
        <w:t xml:space="preserve"> and Pristina’s offer to host the second in advance of the 2020 Summit.</w:t>
      </w:r>
    </w:p>
    <w:p w:rsidR="00FD6AAE" w:rsidRDefault="00FD6AAE" w:rsidP="00FD6AAE">
      <w:pPr>
        <w:spacing w:after="0" w:line="240" w:lineRule="auto"/>
        <w:jc w:val="both"/>
        <w:rPr>
          <w:rFonts w:cs="Arial"/>
          <w:bCs/>
          <w:lang w:val="en-US"/>
        </w:rPr>
      </w:pPr>
    </w:p>
    <w:p w:rsidR="000A2E02" w:rsidRPr="000A2E02" w:rsidRDefault="000A2E02" w:rsidP="000A2E02">
      <w:pPr>
        <w:rPr>
          <w:lang w:val="en-US"/>
        </w:rPr>
      </w:pPr>
      <w:r w:rsidRPr="00496BF3">
        <w:rPr>
          <w:lang w:val="en-US"/>
        </w:rPr>
        <w:t>RECONCILIATION</w:t>
      </w:r>
      <w:r>
        <w:rPr>
          <w:lang w:val="en-US"/>
        </w:rPr>
        <w:t xml:space="preserve"> AND </w:t>
      </w:r>
      <w:r w:rsidRPr="00496BF3">
        <w:rPr>
          <w:lang w:val="en-US"/>
        </w:rPr>
        <w:t xml:space="preserve">OUTSTANDING BILATERAL ISSUES </w:t>
      </w:r>
    </w:p>
    <w:p w:rsidR="006E239D" w:rsidRPr="002442FC" w:rsidRDefault="006E239D" w:rsidP="00F66FE0">
      <w:pPr>
        <w:jc w:val="both"/>
        <w:rPr>
          <w:lang w:val="en-US"/>
        </w:rPr>
      </w:pPr>
      <w:r w:rsidRPr="00496BF3">
        <w:rPr>
          <w:lang w:val="en-IE"/>
        </w:rPr>
        <w:t>The Leaders note</w:t>
      </w:r>
      <w:r w:rsidR="00F14350" w:rsidRPr="00496BF3">
        <w:rPr>
          <w:lang w:val="en-IE"/>
        </w:rPr>
        <w:t>d</w:t>
      </w:r>
      <w:r w:rsidRPr="00496BF3">
        <w:rPr>
          <w:lang w:val="en-IE"/>
        </w:rPr>
        <w:t xml:space="preserve"> that following the political declarations made at the London summit and the expectations of a change that these created, there has been some progress, albeit low level and incremental. The discussions in Poznan demonstrate</w:t>
      </w:r>
      <w:r w:rsidR="00F14350" w:rsidRPr="00496BF3">
        <w:rPr>
          <w:lang w:val="en-IE"/>
        </w:rPr>
        <w:t>d</w:t>
      </w:r>
      <w:r w:rsidRPr="00496BF3">
        <w:rPr>
          <w:lang w:val="en-IE"/>
        </w:rPr>
        <w:t xml:space="preserve"> the need to work seriously </w:t>
      </w:r>
      <w:r w:rsidR="00007002" w:rsidRPr="00496BF3">
        <w:rPr>
          <w:lang w:val="en-IE"/>
        </w:rPr>
        <w:t>on</w:t>
      </w:r>
      <w:r w:rsidRPr="00496BF3">
        <w:rPr>
          <w:lang w:val="en-IE"/>
        </w:rPr>
        <w:t xml:space="preserve"> implementing these commitments </w:t>
      </w:r>
      <w:r w:rsidR="002442FC" w:rsidRPr="002442FC">
        <w:rPr>
          <w:lang w:val="en-US"/>
        </w:rPr>
        <w:t>and to find acceptable, binding and durable solutions fo</w:t>
      </w:r>
      <w:r w:rsidR="00FD6AAE">
        <w:rPr>
          <w:lang w:val="en-US"/>
        </w:rPr>
        <w:t>r all sides involved, given the n</w:t>
      </w:r>
      <w:r w:rsidR="002442FC" w:rsidRPr="002442FC">
        <w:rPr>
          <w:lang w:val="en-US"/>
        </w:rPr>
        <w:t>egative impact on the region an</w:t>
      </w:r>
      <w:r w:rsidR="002442FC">
        <w:rPr>
          <w:lang w:val="en-US"/>
        </w:rPr>
        <w:t>d its citizens of not doing so</w:t>
      </w:r>
      <w:r w:rsidRPr="00496BF3">
        <w:rPr>
          <w:lang w:val="en-IE"/>
        </w:rPr>
        <w:t xml:space="preserve">. Bilateral issues continue to act as a drag on the progress of the region and are an impediment to developing better co-operation in all fields. The legacy of the past creates particularly an acute sense of unfairness to victims still looking for justice and deep divisions between neighbours and communities. Action is needed at all levels across the region to reduce these impediments and to develop a process of confidence building and reconciliation to fully unleash </w:t>
      </w:r>
      <w:r w:rsidR="00B64748">
        <w:rPr>
          <w:lang w:val="en-IE"/>
        </w:rPr>
        <w:t>its</w:t>
      </w:r>
      <w:r w:rsidRPr="00496BF3">
        <w:rPr>
          <w:lang w:val="en-IE"/>
        </w:rPr>
        <w:t xml:space="preserve"> potential.</w:t>
      </w:r>
      <w:r w:rsidRPr="00496BF3">
        <w:rPr>
          <w:lang w:val="en-GB"/>
        </w:rPr>
        <w:t xml:space="preserve"> In this context, the promotion of culture and inter-cultural dialogue are key drivers for mutual understanding and for socio-economic development, thus directly nurturing peaceful relations in the Western Balkans.</w:t>
      </w:r>
      <w:r w:rsidR="00DD1D3A">
        <w:rPr>
          <w:lang w:val="en-GB"/>
        </w:rPr>
        <w:t xml:space="preserve"> </w:t>
      </w:r>
      <w:r w:rsidR="00DB7784" w:rsidRPr="00496BF3">
        <w:rPr>
          <w:lang w:val="en-GB"/>
        </w:rPr>
        <w:t>Participants</w:t>
      </w:r>
      <w:r w:rsidR="00D33EDF" w:rsidRPr="00496BF3">
        <w:rPr>
          <w:lang w:val="en-GB"/>
        </w:rPr>
        <w:t xml:space="preserve"> underlined their commitment to reconciliation, including through the RECOM initiative.</w:t>
      </w:r>
    </w:p>
    <w:p w:rsidR="006E239D" w:rsidRPr="00496BF3" w:rsidRDefault="006E239D" w:rsidP="00D01534">
      <w:pPr>
        <w:jc w:val="both"/>
        <w:rPr>
          <w:i/>
          <w:lang w:val="en-US"/>
        </w:rPr>
      </w:pPr>
      <w:r w:rsidRPr="00496BF3">
        <w:rPr>
          <w:i/>
          <w:lang w:val="en-US"/>
        </w:rPr>
        <w:t>Missing Persons</w:t>
      </w:r>
    </w:p>
    <w:p w:rsidR="00B0637F" w:rsidRPr="00496BF3" w:rsidRDefault="008B3EAF" w:rsidP="00D01534">
      <w:pPr>
        <w:jc w:val="both"/>
        <w:rPr>
          <w:lang w:val="en-US"/>
        </w:rPr>
      </w:pPr>
      <w:r w:rsidRPr="00496BF3">
        <w:rPr>
          <w:lang w:val="en-US"/>
        </w:rPr>
        <w:t xml:space="preserve">Participants recalled the </w:t>
      </w:r>
      <w:r w:rsidRPr="00496BF3">
        <w:rPr>
          <w:i/>
          <w:lang w:val="en-US"/>
        </w:rPr>
        <w:t>Joint Declaration on Missing Persons in the Framework of the Berlin Process</w:t>
      </w:r>
      <w:r w:rsidR="00C03C39" w:rsidRPr="00496BF3">
        <w:rPr>
          <w:lang w:val="en-US"/>
        </w:rPr>
        <w:t>, signed in London in 2018</w:t>
      </w:r>
      <w:r w:rsidRPr="00496BF3">
        <w:rPr>
          <w:lang w:val="en-US"/>
        </w:rPr>
        <w:t>.</w:t>
      </w:r>
      <w:r w:rsidR="00C03C39" w:rsidRPr="00496BF3">
        <w:rPr>
          <w:lang w:val="en-US"/>
        </w:rPr>
        <w:t xml:space="preserve"> They welcomed the fact that the United Nations Security Council on 11 June 2019 adopted resolution 2474 (2019) on missing persons. </w:t>
      </w:r>
      <w:r w:rsidRPr="00496BF3">
        <w:rPr>
          <w:lang w:val="en-US"/>
        </w:rPr>
        <w:t xml:space="preserve">Participants welcomed the signing of a Framework Plan in The Hague on 6 November 2018 and the establishment of the Missing Persons Group (MPG) comprising representatives of the domestic institutions responsible for missing persons in Belgrade, Podgorica, Pristina, Sarajevo and Zagreb. Participants welcomed the </w:t>
      </w:r>
      <w:r w:rsidRPr="00496BF3">
        <w:rPr>
          <w:i/>
          <w:lang w:val="en-US"/>
        </w:rPr>
        <w:t>MPG Annual Report</w:t>
      </w:r>
      <w:r w:rsidRPr="00496BF3">
        <w:rPr>
          <w:lang w:val="en-US"/>
        </w:rPr>
        <w:t xml:space="preserve">, commended progress </w:t>
      </w:r>
      <w:r w:rsidR="00BE0100" w:rsidRPr="00496BF3">
        <w:rPr>
          <w:lang w:val="en-US"/>
        </w:rPr>
        <w:t xml:space="preserve">to date </w:t>
      </w:r>
      <w:r w:rsidRPr="00496BF3">
        <w:rPr>
          <w:lang w:val="en-US"/>
        </w:rPr>
        <w:t xml:space="preserve">to </w:t>
      </w:r>
      <w:r w:rsidR="00BE0100" w:rsidRPr="00496BF3">
        <w:rPr>
          <w:lang w:val="en-US"/>
        </w:rPr>
        <w:t>enhance</w:t>
      </w:r>
      <w:r w:rsidRPr="00496BF3">
        <w:rPr>
          <w:lang w:val="en-US"/>
        </w:rPr>
        <w:t xml:space="preserve"> cooperation</w:t>
      </w:r>
      <w:r w:rsidR="00BE0100" w:rsidRPr="00496BF3">
        <w:rPr>
          <w:lang w:val="en-US"/>
        </w:rPr>
        <w:t xml:space="preserve"> and increase effectiveness in accounting for missing persons</w:t>
      </w:r>
      <w:r w:rsidRPr="00496BF3">
        <w:rPr>
          <w:lang w:val="en-US"/>
        </w:rPr>
        <w:t>, and looked forward to fu</w:t>
      </w:r>
      <w:r w:rsidR="00BE0100" w:rsidRPr="00496BF3">
        <w:rPr>
          <w:lang w:val="en-US"/>
        </w:rPr>
        <w:t>rther</w:t>
      </w:r>
      <w:r w:rsidRPr="00496BF3">
        <w:rPr>
          <w:lang w:val="en-US"/>
        </w:rPr>
        <w:t xml:space="preserve"> </w:t>
      </w:r>
      <w:r w:rsidR="00BE0100" w:rsidRPr="00496BF3">
        <w:rPr>
          <w:lang w:val="en-US"/>
        </w:rPr>
        <w:t>progress</w:t>
      </w:r>
      <w:r w:rsidRPr="00496BF3">
        <w:rPr>
          <w:lang w:val="en-US"/>
        </w:rPr>
        <w:t xml:space="preserve">, including further exchanges of information on potential gravesites and excavations, the launch of a public regional database, and further updates for representatives of the families of the missing. Participants </w:t>
      </w:r>
      <w:r w:rsidR="00C87E7D">
        <w:rPr>
          <w:lang w:val="en-US"/>
        </w:rPr>
        <w:t xml:space="preserve">acknowledged the need to intensify efforts to locate and/or identify the remaining cases and </w:t>
      </w:r>
      <w:r w:rsidRPr="00496BF3">
        <w:rPr>
          <w:lang w:val="en-US"/>
        </w:rPr>
        <w:t>the importance of bring</w:t>
      </w:r>
      <w:r w:rsidR="00C87E7D">
        <w:rPr>
          <w:lang w:val="en-US"/>
        </w:rPr>
        <w:t>ing</w:t>
      </w:r>
      <w:r w:rsidRPr="00496BF3">
        <w:rPr>
          <w:lang w:val="en-US"/>
        </w:rPr>
        <w:t xml:space="preserve"> closure t</w:t>
      </w:r>
      <w:r w:rsidR="00C87E7D">
        <w:rPr>
          <w:lang w:val="en-US"/>
        </w:rPr>
        <w:t xml:space="preserve">o surviving family members. They </w:t>
      </w:r>
      <w:r w:rsidRPr="00496BF3">
        <w:rPr>
          <w:lang w:val="en-US"/>
        </w:rPr>
        <w:t>looked forward to</w:t>
      </w:r>
      <w:r w:rsidR="004D59EB">
        <w:rPr>
          <w:lang w:val="en-US"/>
        </w:rPr>
        <w:t xml:space="preserve"> reporting</w:t>
      </w:r>
      <w:r w:rsidRPr="00496BF3">
        <w:rPr>
          <w:lang w:val="en-US"/>
        </w:rPr>
        <w:t xml:space="preserve"> future progress, including at the next Berlin Process Summit.</w:t>
      </w:r>
    </w:p>
    <w:p w:rsidR="006E239D" w:rsidRPr="00496BF3" w:rsidRDefault="006E239D" w:rsidP="00D01534">
      <w:pPr>
        <w:jc w:val="both"/>
        <w:rPr>
          <w:i/>
          <w:lang w:val="en-US"/>
        </w:rPr>
      </w:pPr>
      <w:r w:rsidRPr="00496BF3">
        <w:rPr>
          <w:i/>
          <w:lang w:val="en-US"/>
        </w:rPr>
        <w:t>War Crimes</w:t>
      </w:r>
    </w:p>
    <w:p w:rsidR="00AE6F01" w:rsidRPr="00496BF3" w:rsidRDefault="00AE6F01" w:rsidP="00AE6F01">
      <w:pPr>
        <w:jc w:val="both"/>
        <w:rPr>
          <w:lang w:val="en-US"/>
        </w:rPr>
      </w:pPr>
      <w:r w:rsidRPr="00496BF3">
        <w:rPr>
          <w:lang w:val="en-US"/>
        </w:rPr>
        <w:t xml:space="preserve">Participants recalled the </w:t>
      </w:r>
      <w:r w:rsidRPr="00496BF3">
        <w:rPr>
          <w:i/>
          <w:iCs/>
          <w:lang w:val="en-US"/>
        </w:rPr>
        <w:t>Joint Declaration on War Crimes in the Framework of the Berlin Process</w:t>
      </w:r>
      <w:r w:rsidRPr="00496BF3">
        <w:rPr>
          <w:lang w:val="en-US"/>
        </w:rPr>
        <w:t xml:space="preserve">, signed by the Berlin Process Leaders at the London Summit in 2018, which </w:t>
      </w:r>
      <w:r w:rsidR="002D5671" w:rsidRPr="00496BF3">
        <w:rPr>
          <w:lang w:val="en-US"/>
        </w:rPr>
        <w:t>recognized</w:t>
      </w:r>
      <w:r w:rsidRPr="00496BF3">
        <w:rPr>
          <w:lang w:val="en-US"/>
        </w:rPr>
        <w:t xml:space="preserve"> the urgency to end impunity and overcome the legacy of the past. Participants reaffirmed the importance of </w:t>
      </w:r>
      <w:r w:rsidR="004D59EB">
        <w:rPr>
          <w:lang w:val="en-US"/>
        </w:rPr>
        <w:t>recognizing and respecting international and domestic court verdicts on war crimes</w:t>
      </w:r>
      <w:r w:rsidRPr="00496BF3">
        <w:rPr>
          <w:lang w:val="en-US"/>
        </w:rPr>
        <w:t>, rejecting hate speech and the glorification of war criminals, supporting domestic prosecutors in bringing perpetrators to justice, supporting victims and addressing stigma</w:t>
      </w:r>
      <w:r w:rsidR="004D59EB">
        <w:rPr>
          <w:lang w:val="en-US"/>
        </w:rPr>
        <w:t>, and strengthening cooperation with the UN International Residual Mechanism for the Criminal Tribunals, particularly the office of the Prosecutor within the scope of its mandate</w:t>
      </w:r>
      <w:r w:rsidRPr="00496BF3">
        <w:rPr>
          <w:lang w:val="en-US"/>
        </w:rPr>
        <w:t xml:space="preserve">. Participants shared concerns that these values had </w:t>
      </w:r>
      <w:r w:rsidRPr="00496BF3">
        <w:rPr>
          <w:lang w:val="en-US"/>
        </w:rPr>
        <w:lastRenderedPageBreak/>
        <w:t>not been upheld consistently during the previous 12 months and acknowledged their individual and collective responsibility to uphold them. Participants noted the importance of regional cooperation, including between State Prosecutors in May 2019, and considered further collaboration essential to ensure those responsible for war crimes were held accountable.</w:t>
      </w:r>
    </w:p>
    <w:p w:rsidR="00534C63" w:rsidRPr="00496BF3" w:rsidRDefault="00F63C56" w:rsidP="00713E19">
      <w:pPr>
        <w:rPr>
          <w:lang w:val="en-US"/>
        </w:rPr>
      </w:pPr>
      <w:r w:rsidRPr="00496BF3">
        <w:rPr>
          <w:lang w:val="en-US"/>
        </w:rPr>
        <w:t xml:space="preserve">SECURITY </w:t>
      </w:r>
    </w:p>
    <w:p w:rsidR="00594C20" w:rsidRPr="00496BF3" w:rsidRDefault="00594C20" w:rsidP="00594C20">
      <w:pPr>
        <w:jc w:val="both"/>
        <w:rPr>
          <w:lang w:val="en-US"/>
        </w:rPr>
      </w:pPr>
      <w:r w:rsidRPr="00496BF3">
        <w:rPr>
          <w:lang w:val="en-US"/>
        </w:rPr>
        <w:t xml:space="preserve">Participants </w:t>
      </w:r>
      <w:proofErr w:type="spellStart"/>
      <w:r w:rsidRPr="00496BF3">
        <w:rPr>
          <w:lang w:val="en-US"/>
        </w:rPr>
        <w:t>recognised</w:t>
      </w:r>
      <w:proofErr w:type="spellEnd"/>
      <w:r w:rsidRPr="00496BF3">
        <w:rPr>
          <w:lang w:val="en-US"/>
        </w:rPr>
        <w:t xml:space="preserve"> the range of shared security threats experienced within the Western Balkans and wider Europe. Of particular concern was the exploitation of migratory and vulnerable populations for </w:t>
      </w:r>
      <w:proofErr w:type="spellStart"/>
      <w:r w:rsidRPr="00496BF3">
        <w:rPr>
          <w:lang w:val="en-US"/>
        </w:rPr>
        <w:t>organised</w:t>
      </w:r>
      <w:proofErr w:type="spellEnd"/>
      <w:r w:rsidRPr="00496BF3">
        <w:rPr>
          <w:lang w:val="en-US"/>
        </w:rPr>
        <w:t xml:space="preserve"> criminality or terrorist purposes. Participants recalled endorsing the </w:t>
      </w:r>
      <w:r w:rsidRPr="00496BF3">
        <w:rPr>
          <w:i/>
          <w:lang w:val="en-US"/>
        </w:rPr>
        <w:t xml:space="preserve">Call to Action to End Forced </w:t>
      </w:r>
      <w:proofErr w:type="spellStart"/>
      <w:r w:rsidRPr="00496BF3">
        <w:rPr>
          <w:i/>
          <w:lang w:val="en-US"/>
        </w:rPr>
        <w:t>Labour</w:t>
      </w:r>
      <w:proofErr w:type="spellEnd"/>
      <w:r w:rsidRPr="00496BF3">
        <w:rPr>
          <w:i/>
          <w:lang w:val="en-US"/>
        </w:rPr>
        <w:t xml:space="preserve">, Modern Slavery, and Human Trafficking </w:t>
      </w:r>
      <w:r w:rsidRPr="00496BF3">
        <w:rPr>
          <w:lang w:val="en-US"/>
        </w:rPr>
        <w:t>in London 2018, and reaffirmed their commitment to remain vigilant to ever-evolving domestic and international migratory flows and exploitation opportunities. To respond, participants agreed to maintain high levels of domestic effort, as well as regional and wider international cooperation, to prevent and combat these crimes.</w:t>
      </w:r>
    </w:p>
    <w:p w:rsidR="007C42AA" w:rsidRPr="00496BF3" w:rsidRDefault="00C46CD3" w:rsidP="007C42AA">
      <w:pPr>
        <w:spacing w:before="120"/>
        <w:jc w:val="both"/>
        <w:rPr>
          <w:bCs/>
          <w:color w:val="000000"/>
          <w:lang w:val="en-GB"/>
        </w:rPr>
      </w:pPr>
      <w:r w:rsidRPr="00496BF3">
        <w:rPr>
          <w:lang w:val="en-GB"/>
        </w:rPr>
        <w:t>The L</w:t>
      </w:r>
      <w:r w:rsidR="007C42AA" w:rsidRPr="00496BF3">
        <w:rPr>
          <w:lang w:val="en-GB"/>
        </w:rPr>
        <w:t xml:space="preserve">eaders also recognised the </w:t>
      </w:r>
      <w:r w:rsidR="007C42AA" w:rsidRPr="00496BF3">
        <w:rPr>
          <w:bCs/>
          <w:color w:val="000000"/>
          <w:lang w:val="en-GB"/>
        </w:rPr>
        <w:t>importance of closer cooperation between the Western Balkans and the EU on the smuggling of illicit drugs, including synthetic drugs, and express their intention to actively cooperate with the European Monitoring Centre for Drugs and Drug Addiction.</w:t>
      </w:r>
    </w:p>
    <w:p w:rsidR="007C42AA" w:rsidRPr="00496BF3" w:rsidRDefault="007C42AA" w:rsidP="007C42AA">
      <w:pPr>
        <w:jc w:val="both"/>
        <w:rPr>
          <w:i/>
          <w:lang w:val="en-US"/>
        </w:rPr>
      </w:pPr>
      <w:r w:rsidRPr="00496BF3">
        <w:rPr>
          <w:i/>
          <w:lang w:val="en-US"/>
        </w:rPr>
        <w:t xml:space="preserve">Information exchange in the field of law enforcement </w:t>
      </w:r>
    </w:p>
    <w:p w:rsidR="007C42AA" w:rsidRPr="00496BF3" w:rsidRDefault="007C42AA" w:rsidP="00594C20">
      <w:pPr>
        <w:jc w:val="both"/>
        <w:rPr>
          <w:lang w:val="en-GB"/>
        </w:rPr>
      </w:pPr>
      <w:r w:rsidRPr="00496BF3">
        <w:rPr>
          <w:lang w:val="en-US"/>
        </w:rPr>
        <w:t>The Leaders acknowledged the active role of the UK in pursuing the regional dialogue on implementing the principles of information exchange in the field of law enforcement agreed at the Summit in London. They recognize the need</w:t>
      </w:r>
      <w:r w:rsidRPr="00496BF3">
        <w:rPr>
          <w:lang w:val="en-GB"/>
        </w:rPr>
        <w:t xml:space="preserve"> for more exchange of real-time information of strategic and operational nature, using state-of-the-art methods and tools, and in full compliance with EU rules on the protection of personal data and commit to use EUROPOL channels more proactively.</w:t>
      </w:r>
    </w:p>
    <w:p w:rsidR="00594C20" w:rsidRPr="00496BF3" w:rsidRDefault="00594C20" w:rsidP="00594C20">
      <w:pPr>
        <w:jc w:val="both"/>
        <w:rPr>
          <w:lang w:val="en-US"/>
        </w:rPr>
      </w:pPr>
      <w:r w:rsidRPr="00496BF3">
        <w:rPr>
          <w:lang w:val="en-US"/>
        </w:rPr>
        <w:t xml:space="preserve">Committing to further enhancing regional security cooperation, participants recalled the </w:t>
      </w:r>
      <w:r w:rsidRPr="00496BF3">
        <w:rPr>
          <w:i/>
          <w:lang w:val="en-US"/>
        </w:rPr>
        <w:t>Joint Declaration on the Principles of Cooperation in the Field of Information-Exchange for Law Enforcement</w:t>
      </w:r>
      <w:r w:rsidRPr="00496BF3">
        <w:rPr>
          <w:lang w:val="en-US"/>
        </w:rPr>
        <w:t xml:space="preserve">. Participants reflected on the progress made on frontline law enforcement cooperation as well as the sharing of best practice since the last Summit, but they acknowledged that further work was needed. To effectively tackle serious and </w:t>
      </w:r>
      <w:proofErr w:type="spellStart"/>
      <w:r w:rsidRPr="00496BF3">
        <w:rPr>
          <w:lang w:val="en-US"/>
        </w:rPr>
        <w:t>organised</w:t>
      </w:r>
      <w:proofErr w:type="spellEnd"/>
      <w:r w:rsidRPr="00496BF3">
        <w:rPr>
          <w:lang w:val="en-US"/>
        </w:rPr>
        <w:t xml:space="preserve"> crime and terrorism, participants </w:t>
      </w:r>
      <w:proofErr w:type="spellStart"/>
      <w:r w:rsidRPr="00496BF3">
        <w:rPr>
          <w:lang w:val="en-US"/>
        </w:rPr>
        <w:t>recognised</w:t>
      </w:r>
      <w:proofErr w:type="spellEnd"/>
      <w:r w:rsidRPr="00496BF3">
        <w:rPr>
          <w:lang w:val="en-US"/>
        </w:rPr>
        <w:t xml:space="preserve"> that a multi-agency response was required, as well as cooperation with private sector and civil society actors. Participants acknowledged recommendations brought forward by the </w:t>
      </w:r>
      <w:r w:rsidRPr="00496BF3">
        <w:rPr>
          <w:i/>
          <w:lang w:val="en-US"/>
        </w:rPr>
        <w:t>Berlin Process Security Commitments Steering Group</w:t>
      </w:r>
      <w:r w:rsidRPr="00496BF3">
        <w:rPr>
          <w:lang w:val="en-US"/>
        </w:rPr>
        <w:t xml:space="preserve"> to develop a joint regional multi-agency threat assessment of money laundering and financing of terrorism; to enhance use of existing real-time information sharing mechanisms; and to increase the use of Joint Investigation Teams in support of financial investigations. Delivery of further work would take place in alignment within the existing mechanisms for cooperation.</w:t>
      </w:r>
    </w:p>
    <w:p w:rsidR="00534C63" w:rsidRPr="00496BF3" w:rsidRDefault="00534C63" w:rsidP="00594C20">
      <w:pPr>
        <w:spacing w:after="120"/>
        <w:jc w:val="both"/>
        <w:rPr>
          <w:i/>
          <w:lang w:val="en-US"/>
        </w:rPr>
      </w:pPr>
      <w:r w:rsidRPr="00496BF3">
        <w:rPr>
          <w:i/>
          <w:lang w:val="en-US"/>
        </w:rPr>
        <w:t xml:space="preserve">Launch of hybrid threats risk assessment </w:t>
      </w:r>
    </w:p>
    <w:p w:rsidR="00534C63" w:rsidRPr="00496BF3" w:rsidRDefault="00534C63" w:rsidP="00534C63">
      <w:pPr>
        <w:jc w:val="both"/>
        <w:rPr>
          <w:lang w:val="en-US"/>
        </w:rPr>
      </w:pPr>
      <w:r w:rsidRPr="00496BF3">
        <w:rPr>
          <w:lang w:val="en-US"/>
        </w:rPr>
        <w:t>The Leaders recognize</w:t>
      </w:r>
      <w:r w:rsidR="00594C20" w:rsidRPr="00496BF3">
        <w:rPr>
          <w:lang w:val="en-US"/>
        </w:rPr>
        <w:t>d</w:t>
      </w:r>
      <w:r w:rsidRPr="00496BF3">
        <w:rPr>
          <w:lang w:val="en-US"/>
        </w:rPr>
        <w:t xml:space="preserve"> that hybrid attacks are a threat to national and regional peace and stability and that the societal and state resilience to such attacks needs to be strengthened. This process requires a good evaluation of vulnerabilities, and the Leaders welcome</w:t>
      </w:r>
      <w:r w:rsidR="00594C20" w:rsidRPr="00496BF3">
        <w:rPr>
          <w:lang w:val="en-US"/>
        </w:rPr>
        <w:t>d</w:t>
      </w:r>
      <w:r w:rsidRPr="00496BF3">
        <w:rPr>
          <w:lang w:val="en-US"/>
        </w:rPr>
        <w:t xml:space="preserve"> the offer of the European External Action Service to carry out hybrid threat risk assessments. Four of the Western Balkan partners are undergoing such assessments. The Leaders also invited the EU to </w:t>
      </w:r>
      <w:r w:rsidR="005A03F1" w:rsidRPr="00496BF3">
        <w:rPr>
          <w:lang w:val="en-US"/>
        </w:rPr>
        <w:t xml:space="preserve">mobilize its existing tools </w:t>
      </w:r>
      <w:r w:rsidRPr="00496BF3">
        <w:rPr>
          <w:lang w:val="en-US"/>
        </w:rPr>
        <w:t>to mitigate the risks.</w:t>
      </w:r>
    </w:p>
    <w:p w:rsidR="00594C20" w:rsidRPr="00496BF3" w:rsidRDefault="00594C20" w:rsidP="00594C20">
      <w:pPr>
        <w:jc w:val="both"/>
        <w:rPr>
          <w:i/>
          <w:lang w:val="en-US"/>
        </w:rPr>
      </w:pPr>
      <w:r w:rsidRPr="00496BF3">
        <w:rPr>
          <w:i/>
          <w:lang w:val="en-US"/>
        </w:rPr>
        <w:lastRenderedPageBreak/>
        <w:t>Fighting disinformation</w:t>
      </w:r>
    </w:p>
    <w:p w:rsidR="00534C63" w:rsidRPr="00496BF3" w:rsidRDefault="00594C20" w:rsidP="00E04831">
      <w:pPr>
        <w:jc w:val="both"/>
        <w:rPr>
          <w:lang w:val="en-US"/>
        </w:rPr>
      </w:pPr>
      <w:r w:rsidRPr="00496BF3">
        <w:rPr>
          <w:lang w:val="en-US"/>
        </w:rPr>
        <w:t xml:space="preserve">The Leaders acknowledged the importance of a healthy democracy based on sound media policy and legislation and their duty to protect democracy when it can be undermined by the threat of disinformation. They </w:t>
      </w:r>
      <w:proofErr w:type="spellStart"/>
      <w:r w:rsidRPr="00496BF3">
        <w:rPr>
          <w:lang w:val="en-US"/>
        </w:rPr>
        <w:t>recognised</w:t>
      </w:r>
      <w:proofErr w:type="spellEnd"/>
      <w:r w:rsidRPr="00496BF3">
        <w:rPr>
          <w:lang w:val="en-US"/>
        </w:rPr>
        <w:t xml:space="preserve"> the importance of promoting democratic values and principles, in the context of an information environment subject to external and political influence in a challenging media landscape, that can be subject to steering and malign influences. The Leaders also committed to strengthen resilience of the EU and Western Balkan media and society to address disinformation, strengthen cooperation with institutional partners, key stakeholders,  tech giants, and academia.</w:t>
      </w:r>
    </w:p>
    <w:p w:rsidR="00534C63" w:rsidRPr="00496BF3" w:rsidRDefault="00534C63" w:rsidP="00594C20">
      <w:pPr>
        <w:spacing w:after="120"/>
        <w:jc w:val="both"/>
        <w:rPr>
          <w:i/>
          <w:color w:val="FF0000"/>
          <w:lang w:val="en-US"/>
        </w:rPr>
      </w:pPr>
      <w:r w:rsidRPr="00496BF3">
        <w:rPr>
          <w:i/>
          <w:lang w:val="en-US"/>
        </w:rPr>
        <w:t xml:space="preserve">SALW progress </w:t>
      </w:r>
    </w:p>
    <w:p w:rsidR="00594C20" w:rsidRPr="00496BF3" w:rsidRDefault="00534C63" w:rsidP="00534C63">
      <w:pPr>
        <w:spacing w:before="120"/>
        <w:jc w:val="both"/>
        <w:rPr>
          <w:lang w:val="en-GB"/>
        </w:rPr>
      </w:pPr>
      <w:r w:rsidRPr="00496BF3">
        <w:rPr>
          <w:lang w:val="en-GB"/>
        </w:rPr>
        <w:t>The Leaders reconfirm</w:t>
      </w:r>
      <w:r w:rsidR="00D95C39" w:rsidRPr="00496BF3">
        <w:rPr>
          <w:lang w:val="en-GB"/>
        </w:rPr>
        <w:t>ed</w:t>
      </w:r>
      <w:r w:rsidRPr="00496BF3">
        <w:rPr>
          <w:lang w:val="en-GB"/>
        </w:rPr>
        <w:t xml:space="preserve"> the strategic importance of the </w:t>
      </w:r>
      <w:r w:rsidR="00594C20" w:rsidRPr="00496BF3">
        <w:rPr>
          <w:i/>
          <w:lang w:val="en-US"/>
        </w:rPr>
        <w:t>Roadmap for a sustainable solution to the illegal possession, misuse and trafficking of Small Arms and Light Weapons and their ammunition in the Western Balkans</w:t>
      </w:r>
      <w:r w:rsidR="00594C20" w:rsidRPr="00496BF3">
        <w:rPr>
          <w:lang w:val="en-GB"/>
        </w:rPr>
        <w:t xml:space="preserve"> </w:t>
      </w:r>
      <w:r w:rsidRPr="00496BF3">
        <w:rPr>
          <w:lang w:val="en-GB"/>
        </w:rPr>
        <w:t xml:space="preserve">and </w:t>
      </w:r>
      <w:r w:rsidR="00594C20" w:rsidRPr="00496BF3">
        <w:rPr>
          <w:iCs/>
          <w:lang w:val="en-US"/>
        </w:rPr>
        <w:t>welcomed progress in its implementation, including the adoption of Action Plans by Western Balkan authorities in line with the goals of the Roadmap</w:t>
      </w:r>
      <w:r w:rsidR="00594C20" w:rsidRPr="00496BF3">
        <w:rPr>
          <w:i/>
          <w:iCs/>
          <w:lang w:val="en-US"/>
        </w:rPr>
        <w:t xml:space="preserve">. </w:t>
      </w:r>
      <w:r w:rsidR="00594C20" w:rsidRPr="00496BF3">
        <w:rPr>
          <w:iCs/>
          <w:lang w:val="en-US"/>
        </w:rPr>
        <w:t>They</w:t>
      </w:r>
      <w:r w:rsidR="00594C20" w:rsidRPr="00496BF3">
        <w:rPr>
          <w:i/>
          <w:iCs/>
          <w:lang w:val="en-US"/>
        </w:rPr>
        <w:t xml:space="preserve"> </w:t>
      </w:r>
      <w:r w:rsidRPr="00496BF3">
        <w:rPr>
          <w:lang w:val="en-GB"/>
        </w:rPr>
        <w:t>acknowledge</w:t>
      </w:r>
      <w:r w:rsidR="00D95C39" w:rsidRPr="00496BF3">
        <w:rPr>
          <w:lang w:val="en-GB"/>
        </w:rPr>
        <w:t>d</w:t>
      </w:r>
      <w:r w:rsidRPr="00496BF3">
        <w:rPr>
          <w:lang w:val="en-GB"/>
        </w:rPr>
        <w:t xml:space="preserve"> the role of Germany and France in actively pursuing work on its implementation. They also welcome</w:t>
      </w:r>
      <w:r w:rsidR="00D95C39" w:rsidRPr="00496BF3">
        <w:rPr>
          <w:lang w:val="en-GB"/>
        </w:rPr>
        <w:t>d</w:t>
      </w:r>
      <w:r w:rsidRPr="00496BF3">
        <w:rPr>
          <w:lang w:val="en-GB"/>
        </w:rPr>
        <w:t xml:space="preserve"> the support to the implementation of the roadmap from the Commission, </w:t>
      </w:r>
      <w:r w:rsidR="0079397F" w:rsidRPr="00496BF3">
        <w:rPr>
          <w:lang w:val="en-GB"/>
        </w:rPr>
        <w:t xml:space="preserve">and the Council, </w:t>
      </w:r>
      <w:r w:rsidRPr="00496BF3">
        <w:rPr>
          <w:lang w:val="en-GB"/>
        </w:rPr>
        <w:t xml:space="preserve">both politically and through additional financial support to SEESAC allocated in 2018. </w:t>
      </w:r>
      <w:r w:rsidR="00594C20" w:rsidRPr="00496BF3">
        <w:rPr>
          <w:iCs/>
          <w:lang w:val="en-US"/>
        </w:rPr>
        <w:t xml:space="preserve">They encouraged international partners and donors to provide financial support to the initiative, in particular by contributing to the funding mechanisms established for that purpose, including the UN </w:t>
      </w:r>
      <w:proofErr w:type="spellStart"/>
      <w:r w:rsidR="00594C20" w:rsidRPr="00496BF3">
        <w:rPr>
          <w:iCs/>
          <w:lang w:val="en-US"/>
        </w:rPr>
        <w:t>Multipartner</w:t>
      </w:r>
      <w:proofErr w:type="spellEnd"/>
      <w:r w:rsidR="00594C20" w:rsidRPr="00496BF3">
        <w:rPr>
          <w:iCs/>
          <w:lang w:val="en-US"/>
        </w:rPr>
        <w:t xml:space="preserve"> Trust Fund.</w:t>
      </w:r>
    </w:p>
    <w:p w:rsidR="00594C20" w:rsidRPr="00496BF3" w:rsidRDefault="00594C20" w:rsidP="00594C20">
      <w:pPr>
        <w:spacing w:after="120"/>
        <w:jc w:val="both"/>
        <w:rPr>
          <w:i/>
          <w:color w:val="FF0000"/>
          <w:lang w:val="en-US"/>
        </w:rPr>
      </w:pPr>
      <w:r w:rsidRPr="00496BF3">
        <w:rPr>
          <w:i/>
          <w:lang w:val="en-US"/>
        </w:rPr>
        <w:t>Fight against corruption – follow-up of anticorruption pledges</w:t>
      </w:r>
    </w:p>
    <w:p w:rsidR="00594C20" w:rsidRPr="00496BF3" w:rsidRDefault="00594C20" w:rsidP="00594C20">
      <w:pPr>
        <w:jc w:val="both"/>
        <w:rPr>
          <w:lang w:val="en-US"/>
        </w:rPr>
      </w:pPr>
      <w:r w:rsidRPr="00496BF3">
        <w:rPr>
          <w:lang w:val="en-US"/>
        </w:rPr>
        <w:t xml:space="preserve">The </w:t>
      </w:r>
      <w:r w:rsidR="00C46CD3" w:rsidRPr="00496BF3">
        <w:rPr>
          <w:lang w:val="en-US"/>
        </w:rPr>
        <w:t xml:space="preserve">Western Balkans </w:t>
      </w:r>
      <w:r w:rsidRPr="00496BF3">
        <w:rPr>
          <w:lang w:val="en-US"/>
        </w:rPr>
        <w:t xml:space="preserve">Leaders reconfirmed the joint commitment to step up efforts to prevent and tackle corruption and to improve the overall rule of law. The </w:t>
      </w:r>
      <w:r w:rsidRPr="00496BF3">
        <w:rPr>
          <w:b/>
          <w:lang w:val="en-US"/>
        </w:rPr>
        <w:t>commitments made in the anti-corruption pledges remain valid</w:t>
      </w:r>
      <w:r w:rsidRPr="00496BF3">
        <w:rPr>
          <w:lang w:val="en-US"/>
        </w:rPr>
        <w:t xml:space="preserve">. Corruption and maladministration divert public funds from where they are most needed. They affect society as a whole, while impunity rewards the offender and punishes the compliant. Recalling the introduction of anti-corruption within the Berlin Process in Trieste 2017 and the anti-corruption pledges endorsed by Western Balkans Six Prime Ministers, participants </w:t>
      </w:r>
      <w:proofErr w:type="spellStart"/>
      <w:r w:rsidRPr="00496BF3">
        <w:rPr>
          <w:lang w:val="en-US"/>
        </w:rPr>
        <w:t>recognised</w:t>
      </w:r>
      <w:proofErr w:type="spellEnd"/>
      <w:r w:rsidRPr="00496BF3">
        <w:rPr>
          <w:lang w:val="en-US"/>
        </w:rPr>
        <w:t xml:space="preserve"> that responsibility for building resilience to corruption lies with multiple public authorities, private sector and civil society, and that aspects of corruption associated with </w:t>
      </w:r>
      <w:proofErr w:type="spellStart"/>
      <w:r w:rsidRPr="00496BF3">
        <w:rPr>
          <w:lang w:val="en-US"/>
        </w:rPr>
        <w:t>organised</w:t>
      </w:r>
      <w:proofErr w:type="spellEnd"/>
      <w:r w:rsidRPr="00496BF3">
        <w:rPr>
          <w:lang w:val="en-US"/>
        </w:rPr>
        <w:t xml:space="preserve"> crime are of particular relevance </w:t>
      </w:r>
      <w:r w:rsidR="0026663E" w:rsidRPr="00496BF3">
        <w:rPr>
          <w:lang w:val="en-US"/>
        </w:rPr>
        <w:t>to Ministries of Justice, Anti-corruption bodies, Ministries of Finance and Ministries of Interior</w:t>
      </w:r>
      <w:r w:rsidR="00AC1EBD" w:rsidRPr="00496BF3">
        <w:rPr>
          <w:lang w:val="en-US"/>
        </w:rPr>
        <w:t xml:space="preserve">. Participants </w:t>
      </w:r>
      <w:r w:rsidRPr="00496BF3">
        <w:rPr>
          <w:lang w:val="en-US"/>
        </w:rPr>
        <w:t xml:space="preserve">agreed that the </w:t>
      </w:r>
      <w:r w:rsidR="00AC1EBD" w:rsidRPr="00496BF3">
        <w:rPr>
          <w:i/>
          <w:lang w:val="en-US"/>
        </w:rPr>
        <w:t>Berlin Process Security Commitments Steering Group</w:t>
      </w:r>
      <w:r w:rsidR="00AC1EBD" w:rsidRPr="00496BF3">
        <w:rPr>
          <w:lang w:val="en-US"/>
        </w:rPr>
        <w:t xml:space="preserve"> </w:t>
      </w:r>
      <w:r w:rsidRPr="00496BF3">
        <w:rPr>
          <w:lang w:val="en-US"/>
        </w:rPr>
        <w:t>membership should be expanded to</w:t>
      </w:r>
      <w:r w:rsidR="000477D2" w:rsidRPr="00496BF3">
        <w:rPr>
          <w:lang w:val="en-US"/>
        </w:rPr>
        <w:t xml:space="preserve"> include representatives from </w:t>
      </w:r>
      <w:r w:rsidR="00B7230E" w:rsidRPr="00496BF3">
        <w:rPr>
          <w:lang w:val="en-US"/>
        </w:rPr>
        <w:t>Ministries of Justice, Ministries of Finance and Anti-corruption bodies</w:t>
      </w:r>
      <w:r w:rsidRPr="00496BF3">
        <w:rPr>
          <w:lang w:val="en-US"/>
        </w:rPr>
        <w:t>.</w:t>
      </w:r>
    </w:p>
    <w:p w:rsidR="00594C20" w:rsidRPr="00496BF3" w:rsidRDefault="00594C20" w:rsidP="00E04831">
      <w:pPr>
        <w:jc w:val="both"/>
        <w:rPr>
          <w:lang w:val="en-US"/>
        </w:rPr>
      </w:pPr>
      <w:r w:rsidRPr="00496BF3">
        <w:rPr>
          <w:lang w:val="en-US"/>
        </w:rPr>
        <w:t xml:space="preserve">The fight against corruption remains a priority for the region, which is also reflected in the EU’s fundamentals first approach. </w:t>
      </w:r>
      <w:r w:rsidR="00E04831" w:rsidRPr="00496BF3">
        <w:rPr>
          <w:bCs/>
          <w:color w:val="000000"/>
          <w:lang w:val="en-GB"/>
        </w:rPr>
        <w:t>Participants</w:t>
      </w:r>
      <w:r w:rsidRPr="00496BF3">
        <w:rPr>
          <w:bCs/>
          <w:color w:val="000000"/>
          <w:lang w:val="en-GB"/>
        </w:rPr>
        <w:t xml:space="preserve"> agreed to focus on sharing good practices for tackling corruption and ensure practical implementation of </w:t>
      </w:r>
      <w:r w:rsidR="00E85375" w:rsidRPr="00496BF3">
        <w:rPr>
          <w:bCs/>
          <w:color w:val="000000"/>
          <w:lang w:val="en-GB"/>
        </w:rPr>
        <w:t>participants’</w:t>
      </w:r>
      <w:r w:rsidRPr="00496BF3">
        <w:rPr>
          <w:bCs/>
          <w:color w:val="000000"/>
          <w:lang w:val="en-GB"/>
        </w:rPr>
        <w:t xml:space="preserve"> anti-corruption strategies and action plans. </w:t>
      </w:r>
      <w:r w:rsidRPr="00496BF3">
        <w:rPr>
          <w:lang w:val="en-US"/>
        </w:rPr>
        <w:t>In the existing international anti-corruption framework, including the UN Convention Against Corruption, to which the partners in the region are parties, the Leaders are determined to keep the fight against corruption as a top priority on the Berlin Process agenda. They also called on the EU to continue its support for the prevention and fight against corruption in the region.</w:t>
      </w:r>
    </w:p>
    <w:p w:rsidR="009F3A1F" w:rsidRPr="00496BF3" w:rsidRDefault="00860308" w:rsidP="00BE0100">
      <w:pPr>
        <w:rPr>
          <w:lang w:val="en-US"/>
        </w:rPr>
      </w:pPr>
      <w:r w:rsidRPr="00496BF3">
        <w:rPr>
          <w:lang w:val="en-US"/>
        </w:rPr>
        <w:t>FUTURE OF THE PROCESS</w:t>
      </w:r>
    </w:p>
    <w:p w:rsidR="009F3A1F" w:rsidRPr="00496BF3" w:rsidRDefault="009F3A1F" w:rsidP="009F3A1F">
      <w:pPr>
        <w:spacing w:after="120"/>
        <w:jc w:val="both"/>
        <w:rPr>
          <w:lang w:val="en-GB"/>
        </w:rPr>
      </w:pPr>
      <w:r w:rsidRPr="00496BF3">
        <w:rPr>
          <w:lang w:val="en-GB"/>
        </w:rPr>
        <w:lastRenderedPageBreak/>
        <w:t>The Leaders concluded that the Berlin process has delivered in terms of economic co-operation and socio-economic integration. The Connectivity Agenda and the Regional Economic Area are driving economic development and bringing the region closer together for the benefit of all. The process is al</w:t>
      </w:r>
      <w:r w:rsidR="00C46CD3" w:rsidRPr="00496BF3">
        <w:rPr>
          <w:lang w:val="en-GB"/>
        </w:rPr>
        <w:t>so an important forum bringing L</w:t>
      </w:r>
      <w:r w:rsidRPr="00496BF3">
        <w:rPr>
          <w:lang w:val="en-GB"/>
        </w:rPr>
        <w:t xml:space="preserve">eaders together for open discussion. </w:t>
      </w:r>
    </w:p>
    <w:p w:rsidR="00860308" w:rsidRPr="00496BF3" w:rsidRDefault="00C46CD3" w:rsidP="000D3C10">
      <w:pPr>
        <w:jc w:val="both"/>
        <w:rPr>
          <w:lang w:val="en"/>
        </w:rPr>
      </w:pPr>
      <w:r w:rsidRPr="00496BF3">
        <w:rPr>
          <w:lang w:val="en-US"/>
        </w:rPr>
        <w:t xml:space="preserve">The </w:t>
      </w:r>
      <w:r w:rsidR="00E04831" w:rsidRPr="00496BF3">
        <w:rPr>
          <w:lang w:val="en-US"/>
        </w:rPr>
        <w:t xml:space="preserve">Leaders </w:t>
      </w:r>
      <w:r w:rsidR="00860308" w:rsidRPr="00496BF3">
        <w:rPr>
          <w:lang w:val="en-US"/>
        </w:rPr>
        <w:t>consider important to involve the people and their</w:t>
      </w:r>
      <w:r w:rsidR="00B36050" w:rsidRPr="00496BF3">
        <w:rPr>
          <w:lang w:val="en-US"/>
        </w:rPr>
        <w:t xml:space="preserve"> representatives in the Berlin P</w:t>
      </w:r>
      <w:r w:rsidR="00860308" w:rsidRPr="00496BF3">
        <w:rPr>
          <w:lang w:val="en-US"/>
        </w:rPr>
        <w:t xml:space="preserve">rocess’ dialogue. </w:t>
      </w:r>
      <w:r w:rsidR="00860308" w:rsidRPr="00496BF3">
        <w:rPr>
          <w:lang w:val="en"/>
        </w:rPr>
        <w:t xml:space="preserve">To this end, </w:t>
      </w:r>
      <w:r w:rsidR="00D750A2" w:rsidRPr="00496BF3">
        <w:rPr>
          <w:lang w:val="en"/>
        </w:rPr>
        <w:t xml:space="preserve">they </w:t>
      </w:r>
      <w:r w:rsidR="00860308" w:rsidRPr="00496BF3">
        <w:rPr>
          <w:lang w:val="en"/>
        </w:rPr>
        <w:t>welcome</w:t>
      </w:r>
      <w:r w:rsidR="00D750A2" w:rsidRPr="00496BF3">
        <w:rPr>
          <w:lang w:val="en"/>
        </w:rPr>
        <w:t>d</w:t>
      </w:r>
      <w:r w:rsidR="00860308" w:rsidRPr="00496BF3">
        <w:rPr>
          <w:lang w:val="en"/>
        </w:rPr>
        <w:t xml:space="preserve"> the proposal of several of </w:t>
      </w:r>
      <w:r w:rsidR="00D750A2" w:rsidRPr="00496BF3">
        <w:rPr>
          <w:lang w:val="en"/>
        </w:rPr>
        <w:t>Berlin Process</w:t>
      </w:r>
      <w:r w:rsidR="00860308" w:rsidRPr="00496BF3">
        <w:rPr>
          <w:lang w:val="en"/>
        </w:rPr>
        <w:t xml:space="preserve"> Parliaments to contribute to this dynamic through the organization of a parliamentary dialogue covering all the possible fields of our political, economic, social, cultural and security relations. </w:t>
      </w:r>
      <w:r w:rsidR="00D750A2" w:rsidRPr="00496BF3">
        <w:rPr>
          <w:lang w:val="en"/>
        </w:rPr>
        <w:t xml:space="preserve">Participants </w:t>
      </w:r>
      <w:r w:rsidR="00860308" w:rsidRPr="00496BF3">
        <w:rPr>
          <w:lang w:val="en"/>
        </w:rPr>
        <w:t>support</w:t>
      </w:r>
      <w:r w:rsidR="00D750A2" w:rsidRPr="00496BF3">
        <w:rPr>
          <w:lang w:val="en"/>
        </w:rPr>
        <w:t>ed</w:t>
      </w:r>
      <w:r w:rsidR="00860308" w:rsidRPr="00496BF3">
        <w:rPr>
          <w:lang w:val="en"/>
        </w:rPr>
        <w:t xml:space="preserve"> the prospect of an </w:t>
      </w:r>
      <w:proofErr w:type="spellStart"/>
      <w:r w:rsidR="00860308" w:rsidRPr="00496BF3">
        <w:rPr>
          <w:lang w:val="en"/>
        </w:rPr>
        <w:t>interparliamentary</w:t>
      </w:r>
      <w:proofErr w:type="spellEnd"/>
      <w:r w:rsidR="00860308" w:rsidRPr="00496BF3">
        <w:rPr>
          <w:lang w:val="en"/>
        </w:rPr>
        <w:t xml:space="preserve"> meeting before </w:t>
      </w:r>
      <w:r w:rsidR="00D750A2" w:rsidRPr="00496BF3">
        <w:rPr>
          <w:lang w:val="en"/>
        </w:rPr>
        <w:t>the next summit, leaving i</w:t>
      </w:r>
      <w:r w:rsidR="00860308" w:rsidRPr="00496BF3">
        <w:rPr>
          <w:lang w:val="en"/>
        </w:rPr>
        <w:t xml:space="preserve">t is up to Parliaments to define the modalities and content of their exchanges. </w:t>
      </w:r>
    </w:p>
    <w:p w:rsidR="009F3A1F" w:rsidRDefault="009F3A1F" w:rsidP="009F3A1F">
      <w:pPr>
        <w:spacing w:after="120"/>
        <w:jc w:val="both"/>
        <w:rPr>
          <w:lang w:val="en-GB"/>
        </w:rPr>
      </w:pPr>
      <w:r w:rsidRPr="00496BF3">
        <w:rPr>
          <w:lang w:val="en-GB"/>
        </w:rPr>
        <w:t xml:space="preserve">The Leaders welcomed the upcoming first joint Presidency of </w:t>
      </w:r>
      <w:r w:rsidR="00A57B08" w:rsidRPr="00496BF3">
        <w:rPr>
          <w:color w:val="000000"/>
          <w:lang w:val="en-US"/>
        </w:rPr>
        <w:t xml:space="preserve">the Republic of </w:t>
      </w:r>
      <w:r w:rsidRPr="00496BF3">
        <w:rPr>
          <w:lang w:val="en-GB"/>
        </w:rPr>
        <w:t>Bulgaria and</w:t>
      </w:r>
      <w:r w:rsidR="00A57B08" w:rsidRPr="00496BF3">
        <w:rPr>
          <w:lang w:val="en-GB"/>
        </w:rPr>
        <w:t xml:space="preserve"> the</w:t>
      </w:r>
      <w:r w:rsidRPr="00496BF3">
        <w:rPr>
          <w:lang w:val="en-GB"/>
        </w:rPr>
        <w:t xml:space="preserve"> </w:t>
      </w:r>
      <w:r w:rsidR="00A57B08" w:rsidRPr="00496BF3">
        <w:rPr>
          <w:color w:val="000000"/>
          <w:lang w:val="en-US"/>
        </w:rPr>
        <w:t xml:space="preserve">Republic of </w:t>
      </w:r>
      <w:r w:rsidRPr="00496BF3">
        <w:rPr>
          <w:lang w:val="en-GB"/>
        </w:rPr>
        <w:t>North Macedonia for 2020</w:t>
      </w:r>
      <w:r w:rsidR="00565892">
        <w:rPr>
          <w:lang w:val="en-GB"/>
        </w:rPr>
        <w:t>. Holding the co-presidency by t</w:t>
      </w:r>
      <w:r w:rsidR="000477D2" w:rsidRPr="00496BF3">
        <w:rPr>
          <w:lang w:val="en-GB"/>
        </w:rPr>
        <w:t>he Republic of North Macedonia is</w:t>
      </w:r>
      <w:r w:rsidRPr="00496BF3">
        <w:rPr>
          <w:lang w:val="en-GB"/>
        </w:rPr>
        <w:t xml:space="preserve"> an important symbol of greater ownership of the process by the region.</w:t>
      </w:r>
      <w:r>
        <w:rPr>
          <w:lang w:val="en-GB"/>
        </w:rPr>
        <w:t xml:space="preserve"> </w:t>
      </w:r>
    </w:p>
    <w:p w:rsidR="009F3A1F" w:rsidRPr="009F3A1F" w:rsidRDefault="009F3A1F" w:rsidP="000D3C10">
      <w:pPr>
        <w:jc w:val="both"/>
        <w:rPr>
          <w:lang w:val="en-GB"/>
        </w:rPr>
      </w:pPr>
    </w:p>
    <w:p w:rsidR="00B36050" w:rsidRPr="00713E19" w:rsidRDefault="00B36050" w:rsidP="00713E19">
      <w:pPr>
        <w:rPr>
          <w:lang w:val="en-US"/>
        </w:rPr>
      </w:pPr>
    </w:p>
    <w:sectPr w:rsidR="00B36050" w:rsidRPr="00713E19">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EEC" w:rsidRDefault="00890EEC" w:rsidP="00C35AF2">
      <w:pPr>
        <w:spacing w:after="0" w:line="240" w:lineRule="auto"/>
      </w:pPr>
      <w:r>
        <w:separator/>
      </w:r>
    </w:p>
  </w:endnote>
  <w:endnote w:type="continuationSeparator" w:id="0">
    <w:p w:rsidR="00890EEC" w:rsidRDefault="00890EEC" w:rsidP="00C35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AF2" w:rsidRDefault="00C35AF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1556034"/>
      <w:docPartObj>
        <w:docPartGallery w:val="Page Numbers (Bottom of Page)"/>
        <w:docPartUnique/>
      </w:docPartObj>
    </w:sdtPr>
    <w:sdtEndPr/>
    <w:sdtContent>
      <w:p w:rsidR="00C35AF2" w:rsidRDefault="00C35AF2">
        <w:pPr>
          <w:pStyle w:val="Stopka"/>
          <w:jc w:val="right"/>
        </w:pPr>
        <w:r>
          <w:fldChar w:fldCharType="begin"/>
        </w:r>
        <w:r>
          <w:instrText>PAGE   \* MERGEFORMAT</w:instrText>
        </w:r>
        <w:r>
          <w:fldChar w:fldCharType="separate"/>
        </w:r>
        <w:r w:rsidR="004E6151">
          <w:rPr>
            <w:noProof/>
          </w:rPr>
          <w:t>1</w:t>
        </w:r>
        <w:r>
          <w:fldChar w:fldCharType="end"/>
        </w:r>
      </w:p>
    </w:sdtContent>
  </w:sdt>
  <w:p w:rsidR="00C35AF2" w:rsidRDefault="00C35AF2">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AF2" w:rsidRDefault="00C35AF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EEC" w:rsidRDefault="00890EEC" w:rsidP="00C35AF2">
      <w:pPr>
        <w:spacing w:after="0" w:line="240" w:lineRule="auto"/>
      </w:pPr>
      <w:r>
        <w:separator/>
      </w:r>
    </w:p>
  </w:footnote>
  <w:footnote w:type="continuationSeparator" w:id="0">
    <w:p w:rsidR="00890EEC" w:rsidRDefault="00890EEC" w:rsidP="00C35A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AF2" w:rsidRDefault="00C35AF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AF2" w:rsidRDefault="00C35AF2">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AF2" w:rsidRDefault="00C35AF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46A91"/>
    <w:multiLevelType w:val="hybridMultilevel"/>
    <w:tmpl w:val="2BB42322"/>
    <w:lvl w:ilvl="0" w:tplc="49687202">
      <w:start w:val="4"/>
      <w:numFmt w:val="bullet"/>
      <w:lvlText w:val="-"/>
      <w:lvlJc w:val="left"/>
      <w:pPr>
        <w:ind w:left="720" w:hanging="360"/>
      </w:pPr>
      <w:rPr>
        <w:rFonts w:ascii="Calibri" w:eastAsia="Calibri"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nsid w:val="4C163C1E"/>
    <w:multiLevelType w:val="hybridMultilevel"/>
    <w:tmpl w:val="91F0211A"/>
    <w:lvl w:ilvl="0" w:tplc="EBA256AC">
      <w:start w:val="4"/>
      <w:numFmt w:val="bullet"/>
      <w:lvlText w:val="-"/>
      <w:lvlJc w:val="left"/>
      <w:pPr>
        <w:ind w:left="720" w:hanging="360"/>
      </w:pPr>
      <w:rPr>
        <w:rFonts w:ascii="Calibri" w:eastAsia="Calibri"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C56"/>
    <w:rsid w:val="00007002"/>
    <w:rsid w:val="000103F6"/>
    <w:rsid w:val="00011935"/>
    <w:rsid w:val="00032D10"/>
    <w:rsid w:val="000477D2"/>
    <w:rsid w:val="00056A8E"/>
    <w:rsid w:val="000A0706"/>
    <w:rsid w:val="000A2E02"/>
    <w:rsid w:val="000D3C10"/>
    <w:rsid w:val="001358C5"/>
    <w:rsid w:val="00140FA0"/>
    <w:rsid w:val="001470E8"/>
    <w:rsid w:val="001549A5"/>
    <w:rsid w:val="00154D09"/>
    <w:rsid w:val="00167533"/>
    <w:rsid w:val="00184CA6"/>
    <w:rsid w:val="00184F06"/>
    <w:rsid w:val="001D546B"/>
    <w:rsid w:val="001E0408"/>
    <w:rsid w:val="001E2C46"/>
    <w:rsid w:val="0021206D"/>
    <w:rsid w:val="002209DF"/>
    <w:rsid w:val="00220C77"/>
    <w:rsid w:val="0023511A"/>
    <w:rsid w:val="00240A08"/>
    <w:rsid w:val="002442FC"/>
    <w:rsid w:val="00253D99"/>
    <w:rsid w:val="0026663E"/>
    <w:rsid w:val="00270F6C"/>
    <w:rsid w:val="002744EB"/>
    <w:rsid w:val="002A2510"/>
    <w:rsid w:val="002B5035"/>
    <w:rsid w:val="002D5671"/>
    <w:rsid w:val="002D598F"/>
    <w:rsid w:val="002E5F69"/>
    <w:rsid w:val="00345F4C"/>
    <w:rsid w:val="003537DB"/>
    <w:rsid w:val="0039489D"/>
    <w:rsid w:val="003962BD"/>
    <w:rsid w:val="003A5CF6"/>
    <w:rsid w:val="003B0206"/>
    <w:rsid w:val="003F0AFE"/>
    <w:rsid w:val="00403284"/>
    <w:rsid w:val="004040C3"/>
    <w:rsid w:val="00407477"/>
    <w:rsid w:val="00422E9B"/>
    <w:rsid w:val="00450F9F"/>
    <w:rsid w:val="00476A1A"/>
    <w:rsid w:val="004836D6"/>
    <w:rsid w:val="00496BF3"/>
    <w:rsid w:val="004C324F"/>
    <w:rsid w:val="004D59EB"/>
    <w:rsid w:val="004E6151"/>
    <w:rsid w:val="004E6CD3"/>
    <w:rsid w:val="00513986"/>
    <w:rsid w:val="00534C63"/>
    <w:rsid w:val="00565892"/>
    <w:rsid w:val="00594C20"/>
    <w:rsid w:val="005A00C9"/>
    <w:rsid w:val="005A03F1"/>
    <w:rsid w:val="005A1341"/>
    <w:rsid w:val="005D208B"/>
    <w:rsid w:val="005F4E1E"/>
    <w:rsid w:val="006047F5"/>
    <w:rsid w:val="0065281C"/>
    <w:rsid w:val="006656ED"/>
    <w:rsid w:val="00690004"/>
    <w:rsid w:val="00694BD1"/>
    <w:rsid w:val="00696876"/>
    <w:rsid w:val="006B580D"/>
    <w:rsid w:val="006B7268"/>
    <w:rsid w:val="006D0A57"/>
    <w:rsid w:val="006D3CD8"/>
    <w:rsid w:val="006E239D"/>
    <w:rsid w:val="0070676A"/>
    <w:rsid w:val="00713E19"/>
    <w:rsid w:val="00721CD1"/>
    <w:rsid w:val="00733F9D"/>
    <w:rsid w:val="0076065D"/>
    <w:rsid w:val="00762C1F"/>
    <w:rsid w:val="007657B6"/>
    <w:rsid w:val="00765CFD"/>
    <w:rsid w:val="0079224A"/>
    <w:rsid w:val="0079397F"/>
    <w:rsid w:val="007951C4"/>
    <w:rsid w:val="007952D4"/>
    <w:rsid w:val="007B4924"/>
    <w:rsid w:val="007B49C0"/>
    <w:rsid w:val="007B4E31"/>
    <w:rsid w:val="007C42AA"/>
    <w:rsid w:val="007F2941"/>
    <w:rsid w:val="008431BE"/>
    <w:rsid w:val="0084355B"/>
    <w:rsid w:val="00860308"/>
    <w:rsid w:val="008872E6"/>
    <w:rsid w:val="00890EEC"/>
    <w:rsid w:val="00891272"/>
    <w:rsid w:val="008A63A0"/>
    <w:rsid w:val="008B2BF6"/>
    <w:rsid w:val="008B3EAF"/>
    <w:rsid w:val="008C7586"/>
    <w:rsid w:val="008D5751"/>
    <w:rsid w:val="00917847"/>
    <w:rsid w:val="00934B61"/>
    <w:rsid w:val="00935793"/>
    <w:rsid w:val="009429CD"/>
    <w:rsid w:val="009437CE"/>
    <w:rsid w:val="00956B42"/>
    <w:rsid w:val="0096798A"/>
    <w:rsid w:val="00974F37"/>
    <w:rsid w:val="00986C1E"/>
    <w:rsid w:val="00990847"/>
    <w:rsid w:val="009F3A1F"/>
    <w:rsid w:val="00A0671E"/>
    <w:rsid w:val="00A37DAE"/>
    <w:rsid w:val="00A435D6"/>
    <w:rsid w:val="00A57B08"/>
    <w:rsid w:val="00A64834"/>
    <w:rsid w:val="00A72E26"/>
    <w:rsid w:val="00A94790"/>
    <w:rsid w:val="00A975A1"/>
    <w:rsid w:val="00AB18BF"/>
    <w:rsid w:val="00AC1EBD"/>
    <w:rsid w:val="00AD4F77"/>
    <w:rsid w:val="00AE6F01"/>
    <w:rsid w:val="00B0637F"/>
    <w:rsid w:val="00B36050"/>
    <w:rsid w:val="00B55316"/>
    <w:rsid w:val="00B64748"/>
    <w:rsid w:val="00B70707"/>
    <w:rsid w:val="00B7197E"/>
    <w:rsid w:val="00B7230E"/>
    <w:rsid w:val="00BA3480"/>
    <w:rsid w:val="00BA4637"/>
    <w:rsid w:val="00BC5F9D"/>
    <w:rsid w:val="00BD5749"/>
    <w:rsid w:val="00BE0100"/>
    <w:rsid w:val="00BF4FAE"/>
    <w:rsid w:val="00BF57EF"/>
    <w:rsid w:val="00BF78CD"/>
    <w:rsid w:val="00C03C39"/>
    <w:rsid w:val="00C10514"/>
    <w:rsid w:val="00C30276"/>
    <w:rsid w:val="00C30FAA"/>
    <w:rsid w:val="00C35AF2"/>
    <w:rsid w:val="00C4567B"/>
    <w:rsid w:val="00C46CD3"/>
    <w:rsid w:val="00C83E76"/>
    <w:rsid w:val="00C87E7D"/>
    <w:rsid w:val="00C967AB"/>
    <w:rsid w:val="00CD3110"/>
    <w:rsid w:val="00CE50F4"/>
    <w:rsid w:val="00D01534"/>
    <w:rsid w:val="00D11AFA"/>
    <w:rsid w:val="00D33EDF"/>
    <w:rsid w:val="00D35EE4"/>
    <w:rsid w:val="00D74358"/>
    <w:rsid w:val="00D750A2"/>
    <w:rsid w:val="00D87ED6"/>
    <w:rsid w:val="00D95C39"/>
    <w:rsid w:val="00DB7784"/>
    <w:rsid w:val="00DD1D3A"/>
    <w:rsid w:val="00DD4B3A"/>
    <w:rsid w:val="00E04831"/>
    <w:rsid w:val="00E1389C"/>
    <w:rsid w:val="00E25E5C"/>
    <w:rsid w:val="00E44944"/>
    <w:rsid w:val="00E85375"/>
    <w:rsid w:val="00ED1B70"/>
    <w:rsid w:val="00ED59A2"/>
    <w:rsid w:val="00F03731"/>
    <w:rsid w:val="00F14350"/>
    <w:rsid w:val="00F17F7A"/>
    <w:rsid w:val="00F32FD7"/>
    <w:rsid w:val="00F418CE"/>
    <w:rsid w:val="00F43EEB"/>
    <w:rsid w:val="00F57179"/>
    <w:rsid w:val="00F63C56"/>
    <w:rsid w:val="00F63D93"/>
    <w:rsid w:val="00F66FE0"/>
    <w:rsid w:val="00F84C9E"/>
    <w:rsid w:val="00FB1034"/>
    <w:rsid w:val="00FC0329"/>
    <w:rsid w:val="00FD0D58"/>
    <w:rsid w:val="00FD6A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iPriority w:val="99"/>
    <w:unhideWhenUsed/>
    <w:rsid w:val="00F63C56"/>
    <w:pPr>
      <w:spacing w:line="240" w:lineRule="auto"/>
    </w:pPr>
    <w:rPr>
      <w:sz w:val="20"/>
      <w:szCs w:val="20"/>
      <w:lang w:val="en-US"/>
    </w:rPr>
  </w:style>
  <w:style w:type="character" w:customStyle="1" w:styleId="TekstkomentarzaZnak">
    <w:name w:val="Tekst komentarza Znak"/>
    <w:basedOn w:val="Domylnaczcionkaakapitu"/>
    <w:link w:val="Tekstkomentarza"/>
    <w:uiPriority w:val="99"/>
    <w:rsid w:val="00F63C56"/>
    <w:rPr>
      <w:sz w:val="20"/>
      <w:szCs w:val="20"/>
      <w:lang w:val="en-US"/>
    </w:rPr>
  </w:style>
  <w:style w:type="paragraph" w:styleId="Akapitzlist">
    <w:name w:val="List Paragraph"/>
    <w:basedOn w:val="Normalny"/>
    <w:uiPriority w:val="34"/>
    <w:qFormat/>
    <w:rsid w:val="00534C63"/>
    <w:pPr>
      <w:spacing w:after="0" w:line="240" w:lineRule="auto"/>
      <w:ind w:left="720"/>
    </w:pPr>
    <w:rPr>
      <w:rFonts w:ascii="Calibri" w:hAnsi="Calibri" w:cs="Times New Roman"/>
    </w:rPr>
  </w:style>
  <w:style w:type="paragraph" w:styleId="Nagwek">
    <w:name w:val="header"/>
    <w:basedOn w:val="Normalny"/>
    <w:link w:val="NagwekZnak"/>
    <w:uiPriority w:val="99"/>
    <w:unhideWhenUsed/>
    <w:rsid w:val="00C35AF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35AF2"/>
  </w:style>
  <w:style w:type="paragraph" w:styleId="Stopka">
    <w:name w:val="footer"/>
    <w:basedOn w:val="Normalny"/>
    <w:link w:val="StopkaZnak"/>
    <w:uiPriority w:val="99"/>
    <w:unhideWhenUsed/>
    <w:rsid w:val="00C35AF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35AF2"/>
  </w:style>
  <w:style w:type="character" w:styleId="Odwoaniedokomentarza">
    <w:name w:val="annotation reference"/>
    <w:basedOn w:val="Domylnaczcionkaakapitu"/>
    <w:uiPriority w:val="99"/>
    <w:semiHidden/>
    <w:unhideWhenUsed/>
    <w:rsid w:val="00696876"/>
    <w:rPr>
      <w:sz w:val="16"/>
      <w:szCs w:val="16"/>
    </w:rPr>
  </w:style>
  <w:style w:type="paragraph" w:styleId="Tematkomentarza">
    <w:name w:val="annotation subject"/>
    <w:basedOn w:val="Tekstkomentarza"/>
    <w:next w:val="Tekstkomentarza"/>
    <w:link w:val="TematkomentarzaZnak"/>
    <w:uiPriority w:val="99"/>
    <w:semiHidden/>
    <w:unhideWhenUsed/>
    <w:rsid w:val="00696876"/>
    <w:rPr>
      <w:b/>
      <w:bCs/>
      <w:lang w:val="pl-PL"/>
    </w:rPr>
  </w:style>
  <w:style w:type="character" w:customStyle="1" w:styleId="TematkomentarzaZnak">
    <w:name w:val="Temat komentarza Znak"/>
    <w:basedOn w:val="TekstkomentarzaZnak"/>
    <w:link w:val="Tematkomentarza"/>
    <w:uiPriority w:val="99"/>
    <w:semiHidden/>
    <w:rsid w:val="00696876"/>
    <w:rPr>
      <w:b/>
      <w:bCs/>
      <w:sz w:val="20"/>
      <w:szCs w:val="20"/>
      <w:lang w:val="en-US"/>
    </w:rPr>
  </w:style>
  <w:style w:type="paragraph" w:styleId="Tekstdymka">
    <w:name w:val="Balloon Text"/>
    <w:basedOn w:val="Normalny"/>
    <w:link w:val="TekstdymkaZnak"/>
    <w:uiPriority w:val="99"/>
    <w:semiHidden/>
    <w:unhideWhenUsed/>
    <w:rsid w:val="0069687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96876"/>
    <w:rPr>
      <w:rFonts w:ascii="Tahoma" w:hAnsi="Tahoma" w:cs="Tahoma"/>
      <w:sz w:val="16"/>
      <w:szCs w:val="16"/>
    </w:rPr>
  </w:style>
  <w:style w:type="character" w:styleId="Uwydatnienie">
    <w:name w:val="Emphasis"/>
    <w:basedOn w:val="Domylnaczcionkaakapitu"/>
    <w:uiPriority w:val="20"/>
    <w:qFormat/>
    <w:rsid w:val="00A57B08"/>
    <w:rPr>
      <w:i/>
      <w:iCs/>
    </w:rPr>
  </w:style>
  <w:style w:type="paragraph" w:styleId="NormalnyWeb">
    <w:name w:val="Normal (Web)"/>
    <w:basedOn w:val="Normalny"/>
    <w:uiPriority w:val="99"/>
    <w:semiHidden/>
    <w:unhideWhenUsed/>
    <w:rsid w:val="00CE50F4"/>
    <w:pPr>
      <w:spacing w:after="0" w:line="240" w:lineRule="auto"/>
    </w:pPr>
    <w:rPr>
      <w:rFonts w:ascii="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iPriority w:val="99"/>
    <w:unhideWhenUsed/>
    <w:rsid w:val="00F63C56"/>
    <w:pPr>
      <w:spacing w:line="240" w:lineRule="auto"/>
    </w:pPr>
    <w:rPr>
      <w:sz w:val="20"/>
      <w:szCs w:val="20"/>
      <w:lang w:val="en-US"/>
    </w:rPr>
  </w:style>
  <w:style w:type="character" w:customStyle="1" w:styleId="TekstkomentarzaZnak">
    <w:name w:val="Tekst komentarza Znak"/>
    <w:basedOn w:val="Domylnaczcionkaakapitu"/>
    <w:link w:val="Tekstkomentarza"/>
    <w:uiPriority w:val="99"/>
    <w:rsid w:val="00F63C56"/>
    <w:rPr>
      <w:sz w:val="20"/>
      <w:szCs w:val="20"/>
      <w:lang w:val="en-US"/>
    </w:rPr>
  </w:style>
  <w:style w:type="paragraph" w:styleId="Akapitzlist">
    <w:name w:val="List Paragraph"/>
    <w:basedOn w:val="Normalny"/>
    <w:uiPriority w:val="34"/>
    <w:qFormat/>
    <w:rsid w:val="00534C63"/>
    <w:pPr>
      <w:spacing w:after="0" w:line="240" w:lineRule="auto"/>
      <w:ind w:left="720"/>
    </w:pPr>
    <w:rPr>
      <w:rFonts w:ascii="Calibri" w:hAnsi="Calibri" w:cs="Times New Roman"/>
    </w:rPr>
  </w:style>
  <w:style w:type="paragraph" w:styleId="Nagwek">
    <w:name w:val="header"/>
    <w:basedOn w:val="Normalny"/>
    <w:link w:val="NagwekZnak"/>
    <w:uiPriority w:val="99"/>
    <w:unhideWhenUsed/>
    <w:rsid w:val="00C35AF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35AF2"/>
  </w:style>
  <w:style w:type="paragraph" w:styleId="Stopka">
    <w:name w:val="footer"/>
    <w:basedOn w:val="Normalny"/>
    <w:link w:val="StopkaZnak"/>
    <w:uiPriority w:val="99"/>
    <w:unhideWhenUsed/>
    <w:rsid w:val="00C35AF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35AF2"/>
  </w:style>
  <w:style w:type="character" w:styleId="Odwoaniedokomentarza">
    <w:name w:val="annotation reference"/>
    <w:basedOn w:val="Domylnaczcionkaakapitu"/>
    <w:uiPriority w:val="99"/>
    <w:semiHidden/>
    <w:unhideWhenUsed/>
    <w:rsid w:val="00696876"/>
    <w:rPr>
      <w:sz w:val="16"/>
      <w:szCs w:val="16"/>
    </w:rPr>
  </w:style>
  <w:style w:type="paragraph" w:styleId="Tematkomentarza">
    <w:name w:val="annotation subject"/>
    <w:basedOn w:val="Tekstkomentarza"/>
    <w:next w:val="Tekstkomentarza"/>
    <w:link w:val="TematkomentarzaZnak"/>
    <w:uiPriority w:val="99"/>
    <w:semiHidden/>
    <w:unhideWhenUsed/>
    <w:rsid w:val="00696876"/>
    <w:rPr>
      <w:b/>
      <w:bCs/>
      <w:lang w:val="pl-PL"/>
    </w:rPr>
  </w:style>
  <w:style w:type="character" w:customStyle="1" w:styleId="TematkomentarzaZnak">
    <w:name w:val="Temat komentarza Znak"/>
    <w:basedOn w:val="TekstkomentarzaZnak"/>
    <w:link w:val="Tematkomentarza"/>
    <w:uiPriority w:val="99"/>
    <w:semiHidden/>
    <w:rsid w:val="00696876"/>
    <w:rPr>
      <w:b/>
      <w:bCs/>
      <w:sz w:val="20"/>
      <w:szCs w:val="20"/>
      <w:lang w:val="en-US"/>
    </w:rPr>
  </w:style>
  <w:style w:type="paragraph" w:styleId="Tekstdymka">
    <w:name w:val="Balloon Text"/>
    <w:basedOn w:val="Normalny"/>
    <w:link w:val="TekstdymkaZnak"/>
    <w:uiPriority w:val="99"/>
    <w:semiHidden/>
    <w:unhideWhenUsed/>
    <w:rsid w:val="0069687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96876"/>
    <w:rPr>
      <w:rFonts w:ascii="Tahoma" w:hAnsi="Tahoma" w:cs="Tahoma"/>
      <w:sz w:val="16"/>
      <w:szCs w:val="16"/>
    </w:rPr>
  </w:style>
  <w:style w:type="character" w:styleId="Uwydatnienie">
    <w:name w:val="Emphasis"/>
    <w:basedOn w:val="Domylnaczcionkaakapitu"/>
    <w:uiPriority w:val="20"/>
    <w:qFormat/>
    <w:rsid w:val="00A57B08"/>
    <w:rPr>
      <w:i/>
      <w:iCs/>
    </w:rPr>
  </w:style>
  <w:style w:type="paragraph" w:styleId="NormalnyWeb">
    <w:name w:val="Normal (Web)"/>
    <w:basedOn w:val="Normalny"/>
    <w:uiPriority w:val="99"/>
    <w:semiHidden/>
    <w:unhideWhenUsed/>
    <w:rsid w:val="00CE50F4"/>
    <w:pPr>
      <w:spacing w:after="0" w:line="240" w:lineRule="auto"/>
    </w:pPr>
    <w:rPr>
      <w:rFonts w:ascii="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2171">
      <w:bodyDiv w:val="1"/>
      <w:marLeft w:val="0"/>
      <w:marRight w:val="0"/>
      <w:marTop w:val="0"/>
      <w:marBottom w:val="0"/>
      <w:divBdr>
        <w:top w:val="none" w:sz="0" w:space="0" w:color="auto"/>
        <w:left w:val="none" w:sz="0" w:space="0" w:color="auto"/>
        <w:bottom w:val="none" w:sz="0" w:space="0" w:color="auto"/>
        <w:right w:val="none" w:sz="0" w:space="0" w:color="auto"/>
      </w:divBdr>
    </w:div>
    <w:div w:id="94860657">
      <w:bodyDiv w:val="1"/>
      <w:marLeft w:val="0"/>
      <w:marRight w:val="0"/>
      <w:marTop w:val="0"/>
      <w:marBottom w:val="0"/>
      <w:divBdr>
        <w:top w:val="none" w:sz="0" w:space="0" w:color="auto"/>
        <w:left w:val="none" w:sz="0" w:space="0" w:color="auto"/>
        <w:bottom w:val="none" w:sz="0" w:space="0" w:color="auto"/>
        <w:right w:val="none" w:sz="0" w:space="0" w:color="auto"/>
      </w:divBdr>
    </w:div>
    <w:div w:id="125395835">
      <w:bodyDiv w:val="1"/>
      <w:marLeft w:val="0"/>
      <w:marRight w:val="0"/>
      <w:marTop w:val="0"/>
      <w:marBottom w:val="0"/>
      <w:divBdr>
        <w:top w:val="none" w:sz="0" w:space="0" w:color="auto"/>
        <w:left w:val="none" w:sz="0" w:space="0" w:color="auto"/>
        <w:bottom w:val="none" w:sz="0" w:space="0" w:color="auto"/>
        <w:right w:val="none" w:sz="0" w:space="0" w:color="auto"/>
      </w:divBdr>
    </w:div>
    <w:div w:id="148862176">
      <w:bodyDiv w:val="1"/>
      <w:marLeft w:val="0"/>
      <w:marRight w:val="0"/>
      <w:marTop w:val="0"/>
      <w:marBottom w:val="0"/>
      <w:divBdr>
        <w:top w:val="none" w:sz="0" w:space="0" w:color="auto"/>
        <w:left w:val="none" w:sz="0" w:space="0" w:color="auto"/>
        <w:bottom w:val="none" w:sz="0" w:space="0" w:color="auto"/>
        <w:right w:val="none" w:sz="0" w:space="0" w:color="auto"/>
      </w:divBdr>
    </w:div>
    <w:div w:id="205223646">
      <w:bodyDiv w:val="1"/>
      <w:marLeft w:val="0"/>
      <w:marRight w:val="0"/>
      <w:marTop w:val="0"/>
      <w:marBottom w:val="0"/>
      <w:divBdr>
        <w:top w:val="none" w:sz="0" w:space="0" w:color="auto"/>
        <w:left w:val="none" w:sz="0" w:space="0" w:color="auto"/>
        <w:bottom w:val="none" w:sz="0" w:space="0" w:color="auto"/>
        <w:right w:val="none" w:sz="0" w:space="0" w:color="auto"/>
      </w:divBdr>
    </w:div>
    <w:div w:id="211382667">
      <w:bodyDiv w:val="1"/>
      <w:marLeft w:val="0"/>
      <w:marRight w:val="0"/>
      <w:marTop w:val="0"/>
      <w:marBottom w:val="0"/>
      <w:divBdr>
        <w:top w:val="none" w:sz="0" w:space="0" w:color="auto"/>
        <w:left w:val="none" w:sz="0" w:space="0" w:color="auto"/>
        <w:bottom w:val="none" w:sz="0" w:space="0" w:color="auto"/>
        <w:right w:val="none" w:sz="0" w:space="0" w:color="auto"/>
      </w:divBdr>
    </w:div>
    <w:div w:id="301083819">
      <w:bodyDiv w:val="1"/>
      <w:marLeft w:val="0"/>
      <w:marRight w:val="0"/>
      <w:marTop w:val="0"/>
      <w:marBottom w:val="0"/>
      <w:divBdr>
        <w:top w:val="none" w:sz="0" w:space="0" w:color="auto"/>
        <w:left w:val="none" w:sz="0" w:space="0" w:color="auto"/>
        <w:bottom w:val="none" w:sz="0" w:space="0" w:color="auto"/>
        <w:right w:val="none" w:sz="0" w:space="0" w:color="auto"/>
      </w:divBdr>
    </w:div>
    <w:div w:id="346561533">
      <w:bodyDiv w:val="1"/>
      <w:marLeft w:val="0"/>
      <w:marRight w:val="0"/>
      <w:marTop w:val="0"/>
      <w:marBottom w:val="0"/>
      <w:divBdr>
        <w:top w:val="none" w:sz="0" w:space="0" w:color="auto"/>
        <w:left w:val="none" w:sz="0" w:space="0" w:color="auto"/>
        <w:bottom w:val="none" w:sz="0" w:space="0" w:color="auto"/>
        <w:right w:val="none" w:sz="0" w:space="0" w:color="auto"/>
      </w:divBdr>
    </w:div>
    <w:div w:id="351103716">
      <w:bodyDiv w:val="1"/>
      <w:marLeft w:val="0"/>
      <w:marRight w:val="0"/>
      <w:marTop w:val="0"/>
      <w:marBottom w:val="0"/>
      <w:divBdr>
        <w:top w:val="none" w:sz="0" w:space="0" w:color="auto"/>
        <w:left w:val="none" w:sz="0" w:space="0" w:color="auto"/>
        <w:bottom w:val="none" w:sz="0" w:space="0" w:color="auto"/>
        <w:right w:val="none" w:sz="0" w:space="0" w:color="auto"/>
      </w:divBdr>
    </w:div>
    <w:div w:id="375469275">
      <w:bodyDiv w:val="1"/>
      <w:marLeft w:val="0"/>
      <w:marRight w:val="0"/>
      <w:marTop w:val="0"/>
      <w:marBottom w:val="0"/>
      <w:divBdr>
        <w:top w:val="none" w:sz="0" w:space="0" w:color="auto"/>
        <w:left w:val="none" w:sz="0" w:space="0" w:color="auto"/>
        <w:bottom w:val="none" w:sz="0" w:space="0" w:color="auto"/>
        <w:right w:val="none" w:sz="0" w:space="0" w:color="auto"/>
      </w:divBdr>
    </w:div>
    <w:div w:id="409621845">
      <w:bodyDiv w:val="1"/>
      <w:marLeft w:val="0"/>
      <w:marRight w:val="0"/>
      <w:marTop w:val="0"/>
      <w:marBottom w:val="0"/>
      <w:divBdr>
        <w:top w:val="none" w:sz="0" w:space="0" w:color="auto"/>
        <w:left w:val="none" w:sz="0" w:space="0" w:color="auto"/>
        <w:bottom w:val="none" w:sz="0" w:space="0" w:color="auto"/>
        <w:right w:val="none" w:sz="0" w:space="0" w:color="auto"/>
      </w:divBdr>
    </w:div>
    <w:div w:id="492335291">
      <w:bodyDiv w:val="1"/>
      <w:marLeft w:val="0"/>
      <w:marRight w:val="0"/>
      <w:marTop w:val="0"/>
      <w:marBottom w:val="0"/>
      <w:divBdr>
        <w:top w:val="none" w:sz="0" w:space="0" w:color="auto"/>
        <w:left w:val="none" w:sz="0" w:space="0" w:color="auto"/>
        <w:bottom w:val="none" w:sz="0" w:space="0" w:color="auto"/>
        <w:right w:val="none" w:sz="0" w:space="0" w:color="auto"/>
      </w:divBdr>
    </w:div>
    <w:div w:id="536047161">
      <w:bodyDiv w:val="1"/>
      <w:marLeft w:val="0"/>
      <w:marRight w:val="0"/>
      <w:marTop w:val="0"/>
      <w:marBottom w:val="0"/>
      <w:divBdr>
        <w:top w:val="none" w:sz="0" w:space="0" w:color="auto"/>
        <w:left w:val="none" w:sz="0" w:space="0" w:color="auto"/>
        <w:bottom w:val="none" w:sz="0" w:space="0" w:color="auto"/>
        <w:right w:val="none" w:sz="0" w:space="0" w:color="auto"/>
      </w:divBdr>
    </w:div>
    <w:div w:id="551621812">
      <w:bodyDiv w:val="1"/>
      <w:marLeft w:val="0"/>
      <w:marRight w:val="0"/>
      <w:marTop w:val="0"/>
      <w:marBottom w:val="0"/>
      <w:divBdr>
        <w:top w:val="none" w:sz="0" w:space="0" w:color="auto"/>
        <w:left w:val="none" w:sz="0" w:space="0" w:color="auto"/>
        <w:bottom w:val="none" w:sz="0" w:space="0" w:color="auto"/>
        <w:right w:val="none" w:sz="0" w:space="0" w:color="auto"/>
      </w:divBdr>
    </w:div>
    <w:div w:id="568686032">
      <w:bodyDiv w:val="1"/>
      <w:marLeft w:val="0"/>
      <w:marRight w:val="0"/>
      <w:marTop w:val="0"/>
      <w:marBottom w:val="0"/>
      <w:divBdr>
        <w:top w:val="none" w:sz="0" w:space="0" w:color="auto"/>
        <w:left w:val="none" w:sz="0" w:space="0" w:color="auto"/>
        <w:bottom w:val="none" w:sz="0" w:space="0" w:color="auto"/>
        <w:right w:val="none" w:sz="0" w:space="0" w:color="auto"/>
      </w:divBdr>
    </w:div>
    <w:div w:id="579755682">
      <w:bodyDiv w:val="1"/>
      <w:marLeft w:val="0"/>
      <w:marRight w:val="0"/>
      <w:marTop w:val="0"/>
      <w:marBottom w:val="0"/>
      <w:divBdr>
        <w:top w:val="none" w:sz="0" w:space="0" w:color="auto"/>
        <w:left w:val="none" w:sz="0" w:space="0" w:color="auto"/>
        <w:bottom w:val="none" w:sz="0" w:space="0" w:color="auto"/>
        <w:right w:val="none" w:sz="0" w:space="0" w:color="auto"/>
      </w:divBdr>
    </w:div>
    <w:div w:id="609316836">
      <w:bodyDiv w:val="1"/>
      <w:marLeft w:val="0"/>
      <w:marRight w:val="0"/>
      <w:marTop w:val="0"/>
      <w:marBottom w:val="0"/>
      <w:divBdr>
        <w:top w:val="none" w:sz="0" w:space="0" w:color="auto"/>
        <w:left w:val="none" w:sz="0" w:space="0" w:color="auto"/>
        <w:bottom w:val="none" w:sz="0" w:space="0" w:color="auto"/>
        <w:right w:val="none" w:sz="0" w:space="0" w:color="auto"/>
      </w:divBdr>
    </w:div>
    <w:div w:id="625425813">
      <w:bodyDiv w:val="1"/>
      <w:marLeft w:val="0"/>
      <w:marRight w:val="0"/>
      <w:marTop w:val="0"/>
      <w:marBottom w:val="0"/>
      <w:divBdr>
        <w:top w:val="none" w:sz="0" w:space="0" w:color="auto"/>
        <w:left w:val="none" w:sz="0" w:space="0" w:color="auto"/>
        <w:bottom w:val="none" w:sz="0" w:space="0" w:color="auto"/>
        <w:right w:val="none" w:sz="0" w:space="0" w:color="auto"/>
      </w:divBdr>
    </w:div>
    <w:div w:id="684091046">
      <w:bodyDiv w:val="1"/>
      <w:marLeft w:val="0"/>
      <w:marRight w:val="0"/>
      <w:marTop w:val="0"/>
      <w:marBottom w:val="0"/>
      <w:divBdr>
        <w:top w:val="none" w:sz="0" w:space="0" w:color="auto"/>
        <w:left w:val="none" w:sz="0" w:space="0" w:color="auto"/>
        <w:bottom w:val="none" w:sz="0" w:space="0" w:color="auto"/>
        <w:right w:val="none" w:sz="0" w:space="0" w:color="auto"/>
      </w:divBdr>
    </w:div>
    <w:div w:id="976225564">
      <w:bodyDiv w:val="1"/>
      <w:marLeft w:val="0"/>
      <w:marRight w:val="0"/>
      <w:marTop w:val="0"/>
      <w:marBottom w:val="0"/>
      <w:divBdr>
        <w:top w:val="none" w:sz="0" w:space="0" w:color="auto"/>
        <w:left w:val="none" w:sz="0" w:space="0" w:color="auto"/>
        <w:bottom w:val="none" w:sz="0" w:space="0" w:color="auto"/>
        <w:right w:val="none" w:sz="0" w:space="0" w:color="auto"/>
      </w:divBdr>
    </w:div>
    <w:div w:id="1137793831">
      <w:bodyDiv w:val="1"/>
      <w:marLeft w:val="0"/>
      <w:marRight w:val="0"/>
      <w:marTop w:val="0"/>
      <w:marBottom w:val="0"/>
      <w:divBdr>
        <w:top w:val="none" w:sz="0" w:space="0" w:color="auto"/>
        <w:left w:val="none" w:sz="0" w:space="0" w:color="auto"/>
        <w:bottom w:val="none" w:sz="0" w:space="0" w:color="auto"/>
        <w:right w:val="none" w:sz="0" w:space="0" w:color="auto"/>
      </w:divBdr>
    </w:div>
    <w:div w:id="1148353294">
      <w:bodyDiv w:val="1"/>
      <w:marLeft w:val="0"/>
      <w:marRight w:val="0"/>
      <w:marTop w:val="0"/>
      <w:marBottom w:val="0"/>
      <w:divBdr>
        <w:top w:val="none" w:sz="0" w:space="0" w:color="auto"/>
        <w:left w:val="none" w:sz="0" w:space="0" w:color="auto"/>
        <w:bottom w:val="none" w:sz="0" w:space="0" w:color="auto"/>
        <w:right w:val="none" w:sz="0" w:space="0" w:color="auto"/>
      </w:divBdr>
    </w:div>
    <w:div w:id="1225750479">
      <w:bodyDiv w:val="1"/>
      <w:marLeft w:val="0"/>
      <w:marRight w:val="0"/>
      <w:marTop w:val="0"/>
      <w:marBottom w:val="0"/>
      <w:divBdr>
        <w:top w:val="none" w:sz="0" w:space="0" w:color="auto"/>
        <w:left w:val="none" w:sz="0" w:space="0" w:color="auto"/>
        <w:bottom w:val="none" w:sz="0" w:space="0" w:color="auto"/>
        <w:right w:val="none" w:sz="0" w:space="0" w:color="auto"/>
      </w:divBdr>
    </w:div>
    <w:div w:id="1258054322">
      <w:bodyDiv w:val="1"/>
      <w:marLeft w:val="0"/>
      <w:marRight w:val="0"/>
      <w:marTop w:val="0"/>
      <w:marBottom w:val="0"/>
      <w:divBdr>
        <w:top w:val="none" w:sz="0" w:space="0" w:color="auto"/>
        <w:left w:val="none" w:sz="0" w:space="0" w:color="auto"/>
        <w:bottom w:val="none" w:sz="0" w:space="0" w:color="auto"/>
        <w:right w:val="none" w:sz="0" w:space="0" w:color="auto"/>
      </w:divBdr>
    </w:div>
    <w:div w:id="1328557657">
      <w:bodyDiv w:val="1"/>
      <w:marLeft w:val="0"/>
      <w:marRight w:val="0"/>
      <w:marTop w:val="0"/>
      <w:marBottom w:val="0"/>
      <w:divBdr>
        <w:top w:val="none" w:sz="0" w:space="0" w:color="auto"/>
        <w:left w:val="none" w:sz="0" w:space="0" w:color="auto"/>
        <w:bottom w:val="none" w:sz="0" w:space="0" w:color="auto"/>
        <w:right w:val="none" w:sz="0" w:space="0" w:color="auto"/>
      </w:divBdr>
    </w:div>
    <w:div w:id="1339849176">
      <w:bodyDiv w:val="1"/>
      <w:marLeft w:val="0"/>
      <w:marRight w:val="0"/>
      <w:marTop w:val="0"/>
      <w:marBottom w:val="0"/>
      <w:divBdr>
        <w:top w:val="none" w:sz="0" w:space="0" w:color="auto"/>
        <w:left w:val="none" w:sz="0" w:space="0" w:color="auto"/>
        <w:bottom w:val="none" w:sz="0" w:space="0" w:color="auto"/>
        <w:right w:val="none" w:sz="0" w:space="0" w:color="auto"/>
      </w:divBdr>
    </w:div>
    <w:div w:id="1383212486">
      <w:bodyDiv w:val="1"/>
      <w:marLeft w:val="0"/>
      <w:marRight w:val="0"/>
      <w:marTop w:val="0"/>
      <w:marBottom w:val="0"/>
      <w:divBdr>
        <w:top w:val="none" w:sz="0" w:space="0" w:color="auto"/>
        <w:left w:val="none" w:sz="0" w:space="0" w:color="auto"/>
        <w:bottom w:val="none" w:sz="0" w:space="0" w:color="auto"/>
        <w:right w:val="none" w:sz="0" w:space="0" w:color="auto"/>
      </w:divBdr>
    </w:div>
    <w:div w:id="1477454052">
      <w:bodyDiv w:val="1"/>
      <w:marLeft w:val="0"/>
      <w:marRight w:val="0"/>
      <w:marTop w:val="0"/>
      <w:marBottom w:val="0"/>
      <w:divBdr>
        <w:top w:val="none" w:sz="0" w:space="0" w:color="auto"/>
        <w:left w:val="none" w:sz="0" w:space="0" w:color="auto"/>
        <w:bottom w:val="none" w:sz="0" w:space="0" w:color="auto"/>
        <w:right w:val="none" w:sz="0" w:space="0" w:color="auto"/>
      </w:divBdr>
    </w:div>
    <w:div w:id="1791196195">
      <w:bodyDiv w:val="1"/>
      <w:marLeft w:val="0"/>
      <w:marRight w:val="0"/>
      <w:marTop w:val="0"/>
      <w:marBottom w:val="0"/>
      <w:divBdr>
        <w:top w:val="none" w:sz="0" w:space="0" w:color="auto"/>
        <w:left w:val="none" w:sz="0" w:space="0" w:color="auto"/>
        <w:bottom w:val="none" w:sz="0" w:space="0" w:color="auto"/>
        <w:right w:val="none" w:sz="0" w:space="0" w:color="auto"/>
      </w:divBdr>
    </w:div>
    <w:div w:id="1834373798">
      <w:bodyDiv w:val="1"/>
      <w:marLeft w:val="0"/>
      <w:marRight w:val="0"/>
      <w:marTop w:val="0"/>
      <w:marBottom w:val="0"/>
      <w:divBdr>
        <w:top w:val="none" w:sz="0" w:space="0" w:color="auto"/>
        <w:left w:val="none" w:sz="0" w:space="0" w:color="auto"/>
        <w:bottom w:val="none" w:sz="0" w:space="0" w:color="auto"/>
        <w:right w:val="none" w:sz="0" w:space="0" w:color="auto"/>
      </w:divBdr>
    </w:div>
    <w:div w:id="1835533184">
      <w:bodyDiv w:val="1"/>
      <w:marLeft w:val="0"/>
      <w:marRight w:val="0"/>
      <w:marTop w:val="0"/>
      <w:marBottom w:val="0"/>
      <w:divBdr>
        <w:top w:val="none" w:sz="0" w:space="0" w:color="auto"/>
        <w:left w:val="none" w:sz="0" w:space="0" w:color="auto"/>
        <w:bottom w:val="none" w:sz="0" w:space="0" w:color="auto"/>
        <w:right w:val="none" w:sz="0" w:space="0" w:color="auto"/>
      </w:divBdr>
    </w:div>
    <w:div w:id="1925911726">
      <w:bodyDiv w:val="1"/>
      <w:marLeft w:val="0"/>
      <w:marRight w:val="0"/>
      <w:marTop w:val="0"/>
      <w:marBottom w:val="0"/>
      <w:divBdr>
        <w:top w:val="none" w:sz="0" w:space="0" w:color="auto"/>
        <w:left w:val="none" w:sz="0" w:space="0" w:color="auto"/>
        <w:bottom w:val="none" w:sz="0" w:space="0" w:color="auto"/>
        <w:right w:val="none" w:sz="0" w:space="0" w:color="auto"/>
      </w:divBdr>
    </w:div>
    <w:div w:id="1995910607">
      <w:bodyDiv w:val="1"/>
      <w:marLeft w:val="0"/>
      <w:marRight w:val="0"/>
      <w:marTop w:val="0"/>
      <w:marBottom w:val="0"/>
      <w:divBdr>
        <w:top w:val="none" w:sz="0" w:space="0" w:color="auto"/>
        <w:left w:val="none" w:sz="0" w:space="0" w:color="auto"/>
        <w:bottom w:val="none" w:sz="0" w:space="0" w:color="auto"/>
        <w:right w:val="none" w:sz="0" w:space="0" w:color="auto"/>
      </w:divBdr>
    </w:div>
    <w:div w:id="200234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53E35-74D9-4139-BC90-455C43F99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5594</Words>
  <Characters>33569</Characters>
  <Application>Microsoft Office Word</Application>
  <DocSecurity>0</DocSecurity>
  <Lines>279</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Skiba Anna</dc:creator>
  <cp:lastModifiedBy>Skiba Anna</cp:lastModifiedBy>
  <cp:revision>2</cp:revision>
  <dcterms:created xsi:type="dcterms:W3CDTF">2019-07-05T12:46:00Z</dcterms:created>
  <dcterms:modified xsi:type="dcterms:W3CDTF">2019-07-05T12:46:00Z</dcterms:modified>
</cp:coreProperties>
</file>