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1BB64" w14:textId="61A57EF1" w:rsidR="00860D0B" w:rsidRPr="00467DA8" w:rsidRDefault="00860D0B" w:rsidP="00860D0B">
      <w:pPr>
        <w:jc w:val="right"/>
        <w:rPr>
          <w:rFonts w:cstheme="minorHAnsi"/>
        </w:rPr>
      </w:pPr>
      <w:r w:rsidRPr="00467DA8">
        <w:rPr>
          <w:rFonts w:cstheme="minorHAnsi"/>
        </w:rPr>
        <w:t xml:space="preserve">Warszawa, </w:t>
      </w:r>
      <w:r w:rsidR="00716272">
        <w:rPr>
          <w:rFonts w:cstheme="minorHAnsi"/>
        </w:rPr>
        <w:t>1</w:t>
      </w:r>
      <w:r w:rsidR="00025FB4">
        <w:rPr>
          <w:rFonts w:cstheme="minorHAnsi"/>
        </w:rPr>
        <w:t>9</w:t>
      </w:r>
      <w:r w:rsidRPr="00467DA8">
        <w:rPr>
          <w:rFonts w:cstheme="minorHAnsi"/>
        </w:rPr>
        <w:t xml:space="preserve"> </w:t>
      </w:r>
      <w:r w:rsidR="00716272">
        <w:rPr>
          <w:rFonts w:cstheme="minorHAnsi"/>
        </w:rPr>
        <w:t xml:space="preserve">stycznia </w:t>
      </w:r>
      <w:r w:rsidRPr="00467DA8">
        <w:rPr>
          <w:rFonts w:cstheme="minorHAnsi"/>
        </w:rPr>
        <w:t>202</w:t>
      </w:r>
      <w:r w:rsidR="00716272">
        <w:rPr>
          <w:rFonts w:cstheme="minorHAnsi"/>
        </w:rPr>
        <w:t>2</w:t>
      </w:r>
      <w:r w:rsidRPr="00467DA8">
        <w:rPr>
          <w:rFonts w:cstheme="minorHAnsi"/>
        </w:rPr>
        <w:t xml:space="preserve"> r.</w:t>
      </w:r>
    </w:p>
    <w:p w14:paraId="27FEBDE7" w14:textId="77777777" w:rsidR="00860D0B" w:rsidRPr="00467DA8" w:rsidRDefault="00860D0B" w:rsidP="00860D0B">
      <w:pPr>
        <w:rPr>
          <w:rFonts w:cstheme="minorHAnsi"/>
        </w:rPr>
      </w:pPr>
    </w:p>
    <w:p w14:paraId="4F044217" w14:textId="4BEDCDDF" w:rsidR="00153FEF" w:rsidRPr="003B3D76" w:rsidRDefault="003B3D76" w:rsidP="003B3D76">
      <w:pPr>
        <w:spacing w:after="120"/>
        <w:jc w:val="center"/>
        <w:rPr>
          <w:b/>
          <w:bCs/>
          <w:sz w:val="28"/>
          <w:szCs w:val="28"/>
        </w:rPr>
      </w:pPr>
      <w:r w:rsidRPr="003B3D76">
        <w:rPr>
          <w:b/>
          <w:bCs/>
          <w:sz w:val="28"/>
          <w:szCs w:val="28"/>
        </w:rPr>
        <w:t>Komunikat prasowy</w:t>
      </w:r>
    </w:p>
    <w:p w14:paraId="657B0502" w14:textId="4366AD22" w:rsidR="00A124D0" w:rsidRDefault="00BC589D" w:rsidP="00A124D0">
      <w:pPr>
        <w:jc w:val="center"/>
        <w:rPr>
          <w:rFonts w:cs="Calibri"/>
          <w:b/>
          <w:color w:val="538135" w:themeColor="accent6" w:themeShade="BF"/>
          <w:sz w:val="24"/>
          <w:szCs w:val="24"/>
        </w:rPr>
      </w:pPr>
      <w:r>
        <w:rPr>
          <w:rFonts w:cs="Calibri"/>
          <w:b/>
          <w:color w:val="538135" w:themeColor="accent6" w:themeShade="BF"/>
          <w:sz w:val="24"/>
          <w:szCs w:val="24"/>
        </w:rPr>
        <w:t>I</w:t>
      </w:r>
      <w:r w:rsidR="00A124D0" w:rsidRPr="00A124D0">
        <w:rPr>
          <w:rFonts w:cs="Calibri"/>
          <w:b/>
          <w:color w:val="538135" w:themeColor="accent6" w:themeShade="BF"/>
          <w:sz w:val="24"/>
          <w:szCs w:val="24"/>
        </w:rPr>
        <w:t xml:space="preserve"> Kongres ESG</w:t>
      </w:r>
      <w:r w:rsidR="00445748">
        <w:rPr>
          <w:rFonts w:cs="Calibri"/>
          <w:b/>
          <w:color w:val="538135" w:themeColor="accent6" w:themeShade="BF"/>
          <w:sz w:val="24"/>
          <w:szCs w:val="24"/>
        </w:rPr>
        <w:t xml:space="preserve"> -</w:t>
      </w:r>
      <w:r w:rsidR="00194D25">
        <w:rPr>
          <w:rFonts w:cs="Calibri"/>
          <w:b/>
          <w:color w:val="538135" w:themeColor="accent6" w:themeShade="BF"/>
          <w:sz w:val="24"/>
          <w:szCs w:val="24"/>
        </w:rPr>
        <w:t xml:space="preserve"> </w:t>
      </w:r>
      <w:r w:rsidR="00445748">
        <w:rPr>
          <w:rFonts w:cs="Calibri"/>
          <w:b/>
          <w:color w:val="538135" w:themeColor="accent6" w:themeShade="BF"/>
          <w:sz w:val="24"/>
          <w:szCs w:val="24"/>
        </w:rPr>
        <w:t>e</w:t>
      </w:r>
      <w:r w:rsidR="00194D25">
        <w:rPr>
          <w:rFonts w:cs="Calibri"/>
          <w:b/>
          <w:color w:val="538135" w:themeColor="accent6" w:themeShade="BF"/>
          <w:sz w:val="24"/>
          <w:szCs w:val="24"/>
        </w:rPr>
        <w:t xml:space="preserve">ksperci, </w:t>
      </w:r>
      <w:r w:rsidR="00436FEE">
        <w:rPr>
          <w:rFonts w:cs="Calibri"/>
          <w:b/>
          <w:color w:val="538135" w:themeColor="accent6" w:themeShade="BF"/>
          <w:sz w:val="24"/>
          <w:szCs w:val="24"/>
        </w:rPr>
        <w:t>przedsiębiorcy i przedstawiciele rządu o przyszłości ESG w Polsce</w:t>
      </w:r>
      <w:r w:rsidR="00A124D0" w:rsidRPr="00A124D0">
        <w:rPr>
          <w:rFonts w:cs="Calibri"/>
          <w:b/>
          <w:color w:val="538135" w:themeColor="accent6" w:themeShade="BF"/>
          <w:sz w:val="24"/>
          <w:szCs w:val="24"/>
        </w:rPr>
        <w:t xml:space="preserve"> </w:t>
      </w:r>
    </w:p>
    <w:p w14:paraId="0F0F3A9B" w14:textId="6B0DC7FF" w:rsidR="00AF6FB8" w:rsidRDefault="00AF6FB8" w:rsidP="00B464C3">
      <w:pPr>
        <w:jc w:val="both"/>
        <w:rPr>
          <w:b/>
          <w:bCs/>
        </w:rPr>
      </w:pPr>
      <w:r>
        <w:rPr>
          <w:b/>
          <w:bCs/>
        </w:rPr>
        <w:t>Już 26 stycznia w formie hybrydowej odbędzie się</w:t>
      </w:r>
      <w:r w:rsidRPr="00CC3AE8">
        <w:rPr>
          <w:b/>
          <w:bCs/>
        </w:rPr>
        <w:t xml:space="preserve"> </w:t>
      </w:r>
      <w:r>
        <w:rPr>
          <w:b/>
          <w:bCs/>
        </w:rPr>
        <w:t>„</w:t>
      </w:r>
      <w:r w:rsidRPr="00A20C0A">
        <w:rPr>
          <w:b/>
          <w:bCs/>
        </w:rPr>
        <w:t xml:space="preserve">I Kongres ESG </w:t>
      </w:r>
      <w:r>
        <w:rPr>
          <w:b/>
          <w:bCs/>
        </w:rPr>
        <w:t>–</w:t>
      </w:r>
      <w:r w:rsidRPr="00A20C0A">
        <w:rPr>
          <w:b/>
          <w:bCs/>
        </w:rPr>
        <w:t xml:space="preserve"> Liderzy zrównoważonego rozwoju na rzecz ekosystemu ESG”</w:t>
      </w:r>
      <w:r>
        <w:rPr>
          <w:b/>
          <w:bCs/>
        </w:rPr>
        <w:t xml:space="preserve">. Całe wydarzenie obejrzeć można będzie online na stronie: </w:t>
      </w:r>
      <w:hyperlink r:id="rId7" w:history="1">
        <w:r w:rsidRPr="00F34FCA">
          <w:rPr>
            <w:rStyle w:val="Hipercze"/>
            <w:b/>
            <w:bCs/>
          </w:rPr>
          <w:t>https://esgkongres.pl/</w:t>
        </w:r>
      </w:hyperlink>
      <w:r>
        <w:rPr>
          <w:b/>
          <w:bCs/>
        </w:rPr>
        <w:t>.</w:t>
      </w:r>
      <w:r w:rsidR="005D7B31">
        <w:rPr>
          <w:b/>
          <w:bCs/>
        </w:rPr>
        <w:t xml:space="preserve"> Start transmisji na żywo o</w:t>
      </w:r>
      <w:proofErr w:type="gramStart"/>
      <w:r w:rsidR="005D7B31">
        <w:rPr>
          <w:b/>
          <w:bCs/>
        </w:rPr>
        <w:t xml:space="preserve"> 10:0</w:t>
      </w:r>
      <w:r>
        <w:rPr>
          <w:b/>
          <w:bCs/>
        </w:rPr>
        <w:t>0 na</w:t>
      </w:r>
      <w:proofErr w:type="gramEnd"/>
      <w:r>
        <w:rPr>
          <w:b/>
          <w:bCs/>
        </w:rPr>
        <w:t xml:space="preserve"> stronie i kanale </w:t>
      </w:r>
      <w:proofErr w:type="spellStart"/>
      <w:r>
        <w:rPr>
          <w:b/>
          <w:bCs/>
        </w:rPr>
        <w:t>youtube</w:t>
      </w:r>
      <w:proofErr w:type="spellEnd"/>
      <w:r>
        <w:rPr>
          <w:b/>
          <w:bCs/>
        </w:rPr>
        <w:t xml:space="preserve">: </w:t>
      </w:r>
      <w:r w:rsidR="00A03000">
        <w:rPr>
          <w:rStyle w:val="Hipercze"/>
          <w:b/>
          <w:bCs/>
        </w:rPr>
        <w:fldChar w:fldCharType="begin"/>
      </w:r>
      <w:r w:rsidR="00A03000">
        <w:rPr>
          <w:rStyle w:val="Hipercze"/>
          <w:b/>
          <w:bCs/>
        </w:rPr>
        <w:instrText xml:space="preserve"> HYPERLINK "https://www.youtube.com/fundacjaxbw" </w:instrText>
      </w:r>
      <w:r w:rsidR="00A03000">
        <w:rPr>
          <w:rStyle w:val="Hipercze"/>
          <w:b/>
          <w:bCs/>
        </w:rPr>
        <w:fldChar w:fldCharType="separate"/>
      </w:r>
      <w:r w:rsidRPr="00F34FCA">
        <w:rPr>
          <w:rStyle w:val="Hipercze"/>
          <w:b/>
          <w:bCs/>
        </w:rPr>
        <w:t>https://www.youtube.com/fundacjaxbw</w:t>
      </w:r>
      <w:r w:rsidR="00A03000">
        <w:rPr>
          <w:rStyle w:val="Hipercze"/>
          <w:b/>
          <w:bCs/>
        </w:rPr>
        <w:fldChar w:fldCharType="end"/>
      </w:r>
      <w:r w:rsidR="00AF70EB">
        <w:rPr>
          <w:b/>
          <w:bCs/>
        </w:rPr>
        <w:t>.</w:t>
      </w:r>
      <w:bookmarkStart w:id="0" w:name="_GoBack"/>
      <w:bookmarkEnd w:id="0"/>
    </w:p>
    <w:p w14:paraId="24C1E175" w14:textId="59B702B1" w:rsidR="00AF6FB8" w:rsidRDefault="00C84DC6" w:rsidP="00702D5E">
      <w:pPr>
        <w:jc w:val="both"/>
      </w:pPr>
      <w:r w:rsidRPr="0038669B">
        <w:t xml:space="preserve">Kongres rozpocznie panel inauguracyjny z </w:t>
      </w:r>
      <w:r w:rsidR="00E32BD0" w:rsidRPr="0038669B">
        <w:t>udziałem przedstawicieli ministerstw</w:t>
      </w:r>
      <w:r w:rsidR="0038669B" w:rsidRPr="0038669B">
        <w:t xml:space="preserve"> i instytucji publicznych, </w:t>
      </w:r>
      <w:r w:rsidR="00BC589D">
        <w:t>niezwykle istotnych</w:t>
      </w:r>
      <w:r w:rsidR="0038669B" w:rsidRPr="0038669B">
        <w:t xml:space="preserve"> dla bezpiecznego wdrażania strategii działań ESG w polskich firmach i instytucjach. </w:t>
      </w:r>
      <w:r w:rsidR="00BC589D">
        <w:t xml:space="preserve">Państwo </w:t>
      </w:r>
      <w:r w:rsidR="00445748">
        <w:t>odgrywa</w:t>
      </w:r>
      <w:r w:rsidR="00BC589D">
        <w:t xml:space="preserve"> </w:t>
      </w:r>
      <w:r w:rsidR="00445748">
        <w:t>bardzo</w:t>
      </w:r>
      <w:r w:rsidR="00BC589D">
        <w:t xml:space="preserve"> ważną rolę </w:t>
      </w:r>
      <w:r w:rsidR="00BC589D" w:rsidRPr="0038669B">
        <w:t>w tworzeniu odpowi</w:t>
      </w:r>
      <w:r w:rsidR="0040495D">
        <w:t>ednich warunków, ram prawnych i </w:t>
      </w:r>
      <w:r w:rsidR="00702D5E">
        <w:t xml:space="preserve">przyjaznego </w:t>
      </w:r>
      <w:r w:rsidR="00BC589D" w:rsidRPr="0038669B">
        <w:t>klimatu</w:t>
      </w:r>
      <w:r w:rsidR="00702D5E">
        <w:t>, umożliwiającego przedsiębiorcom budowanie silnej, nowoczesnej gospodarki. W panelu inauguracyjnym udział wezmą przedstawiciele rządu, konstytucyjnych organów państwa oraz Parlamentu Europejskiego:</w:t>
      </w:r>
      <w:r w:rsidR="000A165C">
        <w:t xml:space="preserve"> </w:t>
      </w:r>
      <w:r w:rsidR="00702D5E" w:rsidRPr="000A165C">
        <w:rPr>
          <w:b/>
          <w:bCs/>
        </w:rPr>
        <w:t xml:space="preserve">Adam </w:t>
      </w:r>
      <w:proofErr w:type="spellStart"/>
      <w:r w:rsidR="00702D5E" w:rsidRPr="000A165C">
        <w:rPr>
          <w:b/>
          <w:bCs/>
        </w:rPr>
        <w:t>Guibourgé</w:t>
      </w:r>
      <w:proofErr w:type="spellEnd"/>
      <w:r w:rsidR="00702D5E" w:rsidRPr="000A165C">
        <w:rPr>
          <w:b/>
          <w:bCs/>
        </w:rPr>
        <w:t>-Czetwertyński</w:t>
      </w:r>
      <w:r w:rsidR="00702D5E">
        <w:t xml:space="preserve"> – Wiceminister Klimatu i Środowiska, </w:t>
      </w:r>
      <w:r w:rsidR="00702D5E" w:rsidRPr="000A165C">
        <w:rPr>
          <w:b/>
          <w:bCs/>
        </w:rPr>
        <w:t>Justyna Orłowska</w:t>
      </w:r>
      <w:r w:rsidR="00702D5E">
        <w:t xml:space="preserve"> - Pełnomocnik Prezesa Rady Ministrów ds. </w:t>
      </w:r>
      <w:proofErr w:type="spellStart"/>
      <w:r w:rsidR="00702D5E">
        <w:t>GovTech</w:t>
      </w:r>
      <w:proofErr w:type="spellEnd"/>
      <w:r w:rsidR="00702D5E">
        <w:t xml:space="preserve">, Pełnomocnik Ministra Edukacji i Nauki ds. Transformacji Cyfrowej, </w:t>
      </w:r>
      <w:r w:rsidR="00702D5E" w:rsidRPr="000A165C">
        <w:rPr>
          <w:b/>
          <w:bCs/>
        </w:rPr>
        <w:t>Olga Semeniuk</w:t>
      </w:r>
      <w:r w:rsidR="00702D5E">
        <w:t xml:space="preserve"> - Wiceminister Rozwoju i Technologii, Pełnomocnik Rządu ds. Małych i Średnich Przedsiębiorstw, </w:t>
      </w:r>
      <w:r w:rsidR="00702D5E" w:rsidRPr="000A165C">
        <w:rPr>
          <w:b/>
          <w:bCs/>
        </w:rPr>
        <w:t>Barbara Socha</w:t>
      </w:r>
      <w:r w:rsidR="00702D5E">
        <w:t xml:space="preserve"> – Wiceminister Rodziny i Polityki Społecznej</w:t>
      </w:r>
      <w:r w:rsidR="00445748">
        <w:t>,</w:t>
      </w:r>
      <w:r w:rsidR="00702D5E">
        <w:t xml:space="preserve"> </w:t>
      </w:r>
      <w:r w:rsidR="00702D5E" w:rsidRPr="000A165C">
        <w:rPr>
          <w:b/>
          <w:bCs/>
        </w:rPr>
        <w:t>Marcin Wiącek</w:t>
      </w:r>
      <w:r w:rsidR="00702D5E">
        <w:t xml:space="preserve"> – Rzecznik Praw Obywatelskich</w:t>
      </w:r>
      <w:r w:rsidR="000A165C">
        <w:t xml:space="preserve">, </w:t>
      </w:r>
      <w:r w:rsidR="00702D5E" w:rsidRPr="000A165C">
        <w:rPr>
          <w:b/>
          <w:bCs/>
        </w:rPr>
        <w:t>Anna Zalewska</w:t>
      </w:r>
      <w:r w:rsidR="00702D5E">
        <w:t xml:space="preserve"> – Członkini Parlamentu Europejskiego, Członkini Komisji Ochrony Środowiska Nat</w:t>
      </w:r>
      <w:r w:rsidR="00DD4DC3">
        <w:t>uralnego, Zdrowia Publicznego i </w:t>
      </w:r>
      <w:r w:rsidR="00702D5E">
        <w:t>Bezpieczeństwa Żywności</w:t>
      </w:r>
      <w:r w:rsidR="000A165C">
        <w:t xml:space="preserve">. </w:t>
      </w:r>
    </w:p>
    <w:p w14:paraId="444491BF" w14:textId="65E48474" w:rsidR="004625D2" w:rsidRDefault="00445748" w:rsidP="00702D5E">
      <w:pPr>
        <w:jc w:val="both"/>
      </w:pPr>
      <w:r>
        <w:t xml:space="preserve">Podczas sesji otwarcia zaproszeni </w:t>
      </w:r>
      <w:r w:rsidR="00660ABB">
        <w:t>przedstawiciele</w:t>
      </w:r>
      <w:r>
        <w:t xml:space="preserve"> </w:t>
      </w:r>
      <w:r w:rsidR="004625D2">
        <w:t xml:space="preserve">opowiedzą o tym, w jaki sposób </w:t>
      </w:r>
      <w:r w:rsidR="00660ABB" w:rsidRPr="004625D2">
        <w:t>budować wspólnotę opartą na szacunku i różnorodności</w:t>
      </w:r>
      <w:r w:rsidR="00660ABB">
        <w:t xml:space="preserve">, </w:t>
      </w:r>
      <w:r w:rsidR="004625D2">
        <w:t xml:space="preserve">systemowo i mądrze wdrożyć zasady zrównoważonego rozwoju, a także przedstawią </w:t>
      </w:r>
      <w:r w:rsidR="00660ABB">
        <w:t xml:space="preserve">swoje </w:t>
      </w:r>
      <w:r w:rsidR="004625D2">
        <w:t>rekomendacje dotyczące wdrożenia zasad ESG w Polsce.</w:t>
      </w:r>
    </w:p>
    <w:p w14:paraId="7769E03C" w14:textId="05F13091" w:rsidR="005A746D" w:rsidRPr="00445748" w:rsidRDefault="005A746D" w:rsidP="00B464C3">
      <w:pPr>
        <w:jc w:val="both"/>
        <w:rPr>
          <w:color w:val="FF0000"/>
        </w:rPr>
      </w:pPr>
      <w:r w:rsidRPr="00FD1551">
        <w:rPr>
          <w:i/>
        </w:rPr>
        <w:t>„</w:t>
      </w:r>
      <w:r w:rsidR="00724EBE" w:rsidRPr="00FD1551">
        <w:rPr>
          <w:i/>
        </w:rPr>
        <w:t>Cieszę się z tak szerokiej dyskusji na temat raportowania niefinansowego ESG. Zwracam szczególną uwagę na komponent Social – a w nim na kwestie związane z zatrudnieniem. Dobre warunki pracy są kluczowym elementem zrównoważonej działalności biznesu, szczególnie w dobie niedoborów na rynku pracy. Potrzebna jest współpraca, by zaproponować wdrożenie nowych w</w:t>
      </w:r>
      <w:r w:rsidR="00B47EC1">
        <w:rPr>
          <w:i/>
        </w:rPr>
        <w:t>skaźników mierzących elastyczne</w:t>
      </w:r>
      <w:r w:rsidR="00724EBE" w:rsidRPr="00FD1551">
        <w:rPr>
          <w:i/>
        </w:rPr>
        <w:t xml:space="preserve"> (pracę zdalną/hybrydową, na część etatu) i stabilne zatrudnienie</w:t>
      </w:r>
      <w:r w:rsidRPr="00FD1551">
        <w:rPr>
          <w:i/>
        </w:rPr>
        <w:t>”</w:t>
      </w:r>
      <w:r w:rsidR="00445748" w:rsidRPr="00FD1551">
        <w:rPr>
          <w:i/>
        </w:rPr>
        <w:t xml:space="preserve"> </w:t>
      </w:r>
      <w:r w:rsidR="00FD1551">
        <w:t xml:space="preserve">– powiedziała </w:t>
      </w:r>
      <w:r w:rsidR="00FD1551" w:rsidRPr="00FD1551">
        <w:t xml:space="preserve">Barbara Socha, </w:t>
      </w:r>
      <w:r w:rsidR="00FD1551">
        <w:t>Wiceminister Rodziny i Polityki Społecznej.</w:t>
      </w:r>
    </w:p>
    <w:p w14:paraId="6D7304D4" w14:textId="306974D9" w:rsidR="0038669B" w:rsidRDefault="0038669B" w:rsidP="00B464C3">
      <w:pPr>
        <w:jc w:val="both"/>
      </w:pPr>
      <w:r w:rsidRPr="0038669B">
        <w:t xml:space="preserve">ESG to </w:t>
      </w:r>
      <w:r>
        <w:t xml:space="preserve">bardzo szerokie zagadnienie, ściśle związane z przeciwdziałaniem zmianom klimatu, budowaniem nowoczesnej, niskoemisyjnej i wysokoefektywnej gospodarki. To ogólnoświatowy trend, który z każdym rokiem nabiera coraz większego znaczenia. Nie tylko ze względu na nasze zobowiązania międzynarodowe, </w:t>
      </w:r>
      <w:r w:rsidR="0032233C">
        <w:t xml:space="preserve">negocjowane i zatwierdzane w ramach Unii Europejskiej, czy ONZ. Transformacja energetyczna, zwiększanie innowacyjności czy wprowadzanie ładu korporacyjnego </w:t>
      </w:r>
      <w:r w:rsidR="005A746D">
        <w:t xml:space="preserve">to wyzwanie, ale też ogromna szansa dla polskich firm. </w:t>
      </w:r>
    </w:p>
    <w:p w14:paraId="0FD4486E" w14:textId="72A6E401" w:rsidR="00EE4E17" w:rsidRDefault="005A746D" w:rsidP="00B464C3">
      <w:pPr>
        <w:jc w:val="both"/>
      </w:pPr>
      <w:r w:rsidRPr="0071054F">
        <w:rPr>
          <w:i/>
          <w:iCs/>
        </w:rPr>
        <w:t xml:space="preserve">„I Kongres ESG ma </w:t>
      </w:r>
      <w:r w:rsidR="00445748">
        <w:rPr>
          <w:i/>
          <w:iCs/>
        </w:rPr>
        <w:t xml:space="preserve">nam </w:t>
      </w:r>
      <w:r w:rsidRPr="0071054F">
        <w:rPr>
          <w:i/>
          <w:iCs/>
        </w:rPr>
        <w:t>uświadomić, jak pilne jest stworzenie odpowiednich reguł</w:t>
      </w:r>
      <w:r w:rsidR="00E702ED" w:rsidRPr="0071054F">
        <w:rPr>
          <w:i/>
          <w:iCs/>
        </w:rPr>
        <w:t xml:space="preserve"> ESG</w:t>
      </w:r>
      <w:r w:rsidRPr="0071054F">
        <w:rPr>
          <w:i/>
          <w:iCs/>
        </w:rPr>
        <w:t xml:space="preserve">, według </w:t>
      </w:r>
      <w:r w:rsidR="00E702ED" w:rsidRPr="0071054F">
        <w:rPr>
          <w:i/>
          <w:iCs/>
        </w:rPr>
        <w:t xml:space="preserve">których polskie firmy będą mogły konkurować na globalnym rynku. Jednocześnie tylko przemyślane, dobrze zaprojektowane rozwiązania pomogą nam w pełni wykorzystać </w:t>
      </w:r>
      <w:r w:rsidR="00EE4E17" w:rsidRPr="0071054F">
        <w:rPr>
          <w:i/>
          <w:iCs/>
        </w:rPr>
        <w:t xml:space="preserve">polski potencjał, z uwzględnieniem warunków i specyfiki polskiej gospodarki” </w:t>
      </w:r>
      <w:r w:rsidR="00EE4E17">
        <w:t xml:space="preserve">- </w:t>
      </w:r>
      <w:r w:rsidR="000A165C">
        <w:t>powiedział Damian Kuraś, Dyrektor Instytutu ESG</w:t>
      </w:r>
      <w:r w:rsidR="00445748">
        <w:t>.</w:t>
      </w:r>
    </w:p>
    <w:p w14:paraId="0FC76368" w14:textId="071D4B6E" w:rsidR="00EE4E17" w:rsidRDefault="00F83A33" w:rsidP="00B464C3">
      <w:pPr>
        <w:jc w:val="both"/>
      </w:pPr>
      <w:r>
        <w:lastRenderedPageBreak/>
        <w:t>Coraz większe grono firm stoi przed perspektywą w</w:t>
      </w:r>
      <w:r w:rsidR="00EE4E17">
        <w:t>drażani</w:t>
      </w:r>
      <w:r>
        <w:t>a</w:t>
      </w:r>
      <w:r w:rsidR="00EE4E17">
        <w:t xml:space="preserve"> ESG. </w:t>
      </w:r>
      <w:r w:rsidR="00EE4E17" w:rsidRPr="00EE4E17">
        <w:t xml:space="preserve">Już od 2024 roku raporty ESG będą musiały prezentować wszystkie firmy zatrudniające powyżej 250 osób. </w:t>
      </w:r>
      <w:r w:rsidR="00EE4E17">
        <w:t xml:space="preserve">Wymóg ten dotyczył będzie także urzędów i instytucji. </w:t>
      </w:r>
    </w:p>
    <w:p w14:paraId="24474932" w14:textId="0BADA1B1" w:rsidR="00AB5F4B" w:rsidRDefault="00AB5F4B" w:rsidP="00AB5F4B">
      <w:pPr>
        <w:jc w:val="both"/>
      </w:pPr>
      <w:r w:rsidRPr="00717FD6">
        <w:rPr>
          <w:i/>
          <w:iCs/>
        </w:rPr>
        <w:t>„Obowiązując</w:t>
      </w:r>
      <w:r w:rsidR="00622406" w:rsidRPr="00717FD6">
        <w:rPr>
          <w:i/>
          <w:iCs/>
        </w:rPr>
        <w:t>ą</w:t>
      </w:r>
      <w:r w:rsidRPr="00717FD6">
        <w:rPr>
          <w:i/>
          <w:iCs/>
        </w:rPr>
        <w:t xml:space="preserve"> teraz dyrektyw</w:t>
      </w:r>
      <w:r w:rsidR="00622406" w:rsidRPr="00717FD6">
        <w:rPr>
          <w:i/>
          <w:iCs/>
        </w:rPr>
        <w:t xml:space="preserve">ę </w:t>
      </w:r>
      <w:r w:rsidRPr="00717FD6">
        <w:rPr>
          <w:i/>
          <w:iCs/>
        </w:rPr>
        <w:t xml:space="preserve">ujawniania informacji niefinansowych </w:t>
      </w:r>
      <w:r w:rsidR="00622406" w:rsidRPr="00717FD6">
        <w:rPr>
          <w:i/>
          <w:iCs/>
        </w:rPr>
        <w:t>zastąpi</w:t>
      </w:r>
      <w:r w:rsidRPr="00717FD6">
        <w:rPr>
          <w:i/>
          <w:iCs/>
        </w:rPr>
        <w:t xml:space="preserve"> dyrektyw</w:t>
      </w:r>
      <w:r w:rsidR="00622406" w:rsidRPr="00717FD6">
        <w:rPr>
          <w:i/>
          <w:iCs/>
        </w:rPr>
        <w:t xml:space="preserve">a CSRD, </w:t>
      </w:r>
      <w:r w:rsidR="0071054F">
        <w:rPr>
          <w:i/>
          <w:iCs/>
        </w:rPr>
        <w:t>regulująca</w:t>
      </w:r>
      <w:r w:rsidRPr="00717FD6">
        <w:rPr>
          <w:i/>
          <w:iCs/>
        </w:rPr>
        <w:t xml:space="preserve"> raportowani</w:t>
      </w:r>
      <w:r w:rsidR="0071054F">
        <w:rPr>
          <w:i/>
          <w:iCs/>
        </w:rPr>
        <w:t>e</w:t>
      </w:r>
      <w:r w:rsidR="00717FD6" w:rsidRPr="00717FD6">
        <w:rPr>
          <w:i/>
          <w:iCs/>
        </w:rPr>
        <w:t xml:space="preserve"> firm</w:t>
      </w:r>
      <w:r w:rsidRPr="00717FD6">
        <w:rPr>
          <w:i/>
          <w:iCs/>
        </w:rPr>
        <w:t xml:space="preserve"> </w:t>
      </w:r>
      <w:r w:rsidR="00717FD6" w:rsidRPr="00717FD6">
        <w:rPr>
          <w:i/>
          <w:iCs/>
        </w:rPr>
        <w:t>o</w:t>
      </w:r>
      <w:r w:rsidRPr="00717FD6">
        <w:rPr>
          <w:i/>
          <w:iCs/>
        </w:rPr>
        <w:t xml:space="preserve"> działa</w:t>
      </w:r>
      <w:r w:rsidR="0071054F">
        <w:rPr>
          <w:i/>
          <w:iCs/>
        </w:rPr>
        <w:t xml:space="preserve">niach </w:t>
      </w:r>
      <w:r w:rsidRPr="00717FD6">
        <w:rPr>
          <w:i/>
          <w:iCs/>
        </w:rPr>
        <w:t xml:space="preserve">na rzecz zrównoważonego rozwoju. Wraz z wejściem w życie </w:t>
      </w:r>
      <w:r w:rsidR="005B0794" w:rsidRPr="00717FD6">
        <w:rPr>
          <w:i/>
          <w:iCs/>
        </w:rPr>
        <w:t>nowego prawa, zakres raportów będzie</w:t>
      </w:r>
      <w:r w:rsidR="00622406" w:rsidRPr="00717FD6">
        <w:rPr>
          <w:i/>
          <w:iCs/>
        </w:rPr>
        <w:t xml:space="preserve"> jednolity i</w:t>
      </w:r>
      <w:r w:rsidR="005B0794" w:rsidRPr="00717FD6">
        <w:rPr>
          <w:i/>
          <w:iCs/>
        </w:rPr>
        <w:t xml:space="preserve"> z </w:t>
      </w:r>
      <w:r w:rsidR="00622406" w:rsidRPr="00717FD6">
        <w:rPr>
          <w:i/>
          <w:iCs/>
        </w:rPr>
        <w:t>góry ustalony dla wszystkich, firmy nie będą mogły wybierać do publikacji jedynie</w:t>
      </w:r>
      <w:r w:rsidR="00717FD6" w:rsidRPr="00717FD6">
        <w:rPr>
          <w:i/>
          <w:iCs/>
        </w:rPr>
        <w:t xml:space="preserve"> najkorzystniejszych dla siebie informacji. </w:t>
      </w:r>
      <w:r w:rsidR="0015455C">
        <w:rPr>
          <w:i/>
          <w:iCs/>
        </w:rPr>
        <w:t>W 2024 roku firmy czeka p</w:t>
      </w:r>
      <w:r w:rsidR="005B0794" w:rsidRPr="00717FD6">
        <w:rPr>
          <w:i/>
          <w:iCs/>
        </w:rPr>
        <w:t>rawdziwa rewolucja</w:t>
      </w:r>
      <w:r w:rsidR="0015455C">
        <w:rPr>
          <w:i/>
          <w:iCs/>
        </w:rPr>
        <w:t>.</w:t>
      </w:r>
      <w:r w:rsidR="005B0794" w:rsidRPr="00717FD6">
        <w:rPr>
          <w:i/>
          <w:iCs/>
        </w:rPr>
        <w:t xml:space="preserve"> 90 </w:t>
      </w:r>
      <w:proofErr w:type="gramStart"/>
      <w:r w:rsidR="005B0794" w:rsidRPr="00717FD6">
        <w:rPr>
          <w:i/>
          <w:iCs/>
        </w:rPr>
        <w:t>proc</w:t>
      </w:r>
      <w:r w:rsidR="0015455C">
        <w:rPr>
          <w:i/>
          <w:iCs/>
        </w:rPr>
        <w:t>ent</w:t>
      </w:r>
      <w:proofErr w:type="gramEnd"/>
      <w:r w:rsidR="005B0794" w:rsidRPr="00717FD6">
        <w:rPr>
          <w:i/>
          <w:iCs/>
        </w:rPr>
        <w:t xml:space="preserve"> firm, które w 2024 roku</w:t>
      </w:r>
      <w:r w:rsidR="0015455C">
        <w:rPr>
          <w:i/>
          <w:iCs/>
        </w:rPr>
        <w:t xml:space="preserve"> opublikują raport ESG,</w:t>
      </w:r>
      <w:r w:rsidR="0015455C" w:rsidRPr="0015455C">
        <w:rPr>
          <w:i/>
          <w:iCs/>
        </w:rPr>
        <w:t xml:space="preserve"> </w:t>
      </w:r>
      <w:r w:rsidR="0015455C" w:rsidRPr="00717FD6">
        <w:rPr>
          <w:i/>
          <w:iCs/>
        </w:rPr>
        <w:t>zmierzy się z tym tematem</w:t>
      </w:r>
      <w:r w:rsidR="0071054F">
        <w:rPr>
          <w:i/>
          <w:iCs/>
        </w:rPr>
        <w:t xml:space="preserve"> </w:t>
      </w:r>
      <w:r w:rsidR="0071054F" w:rsidRPr="00717FD6">
        <w:rPr>
          <w:i/>
          <w:iCs/>
        </w:rPr>
        <w:t>po raz pierwszy</w:t>
      </w:r>
      <w:r w:rsidR="005B0794" w:rsidRPr="00717FD6">
        <w:rPr>
          <w:i/>
          <w:iCs/>
        </w:rPr>
        <w:t>. A zaznaczyć trzeba, że raporty w 2024 roku będą dotyczyć działań za rok 2023, więc na przygotowania został tyko rok…</w:t>
      </w:r>
      <w:r w:rsidR="00717FD6" w:rsidRPr="00717FD6">
        <w:rPr>
          <w:i/>
          <w:iCs/>
        </w:rPr>
        <w:t>”</w:t>
      </w:r>
      <w:r w:rsidR="00717FD6">
        <w:t xml:space="preserve"> </w:t>
      </w:r>
      <w:r>
        <w:t xml:space="preserve">– </w:t>
      </w:r>
      <w:r w:rsidR="00717FD6">
        <w:t xml:space="preserve">podkreśla </w:t>
      </w:r>
      <w:r>
        <w:t>Natalia Witkowska, redaktor naczelna portalu RaportCSR.</w:t>
      </w:r>
      <w:proofErr w:type="gramStart"/>
      <w:r>
        <w:t>pl</w:t>
      </w:r>
      <w:proofErr w:type="gramEnd"/>
      <w:r>
        <w:t xml:space="preserve">, współorganizator Kongresu. </w:t>
      </w:r>
    </w:p>
    <w:p w14:paraId="5DCFBDAE" w14:textId="76B094AF" w:rsidR="00AB5F4B" w:rsidRDefault="000A165C" w:rsidP="00AB5F4B">
      <w:pPr>
        <w:jc w:val="both"/>
      </w:pPr>
      <w:r>
        <w:t xml:space="preserve">Ze względu na sytuację pandemiczną, </w:t>
      </w:r>
      <w:r w:rsidR="00194D25">
        <w:t>K</w:t>
      </w:r>
      <w:r>
        <w:t xml:space="preserve">ongres odbywać się będzie w formule hybrydowej. Bezpośrednią transmisję na żywo będzie można bezpłatnie obejrzeć na stronie internetowej Kongresu: </w:t>
      </w:r>
      <w:hyperlink r:id="rId8" w:history="1">
        <w:r w:rsidRPr="000A165C">
          <w:rPr>
            <w:rStyle w:val="Hipercze"/>
          </w:rPr>
          <w:t>https://esgkongres.pl/</w:t>
        </w:r>
      </w:hyperlink>
      <w:r>
        <w:rPr>
          <w:b/>
          <w:bCs/>
        </w:rPr>
        <w:t xml:space="preserve"> </w:t>
      </w:r>
      <w:r>
        <w:t xml:space="preserve">oraz na kanale </w:t>
      </w:r>
      <w:proofErr w:type="spellStart"/>
      <w:r>
        <w:t>Youtube</w:t>
      </w:r>
      <w:proofErr w:type="spellEnd"/>
      <w:r>
        <w:t xml:space="preserve"> Fundacji</w:t>
      </w:r>
      <w:r w:rsidR="00194D25">
        <w:t xml:space="preserve"> im. </w:t>
      </w:r>
      <w:r>
        <w:t>XBW</w:t>
      </w:r>
      <w:r w:rsidR="00194D25">
        <w:t xml:space="preserve"> Ignacego Krasickiego: </w:t>
      </w:r>
      <w:hyperlink r:id="rId9" w:history="1">
        <w:r w:rsidR="00194D25" w:rsidRPr="00F34FCA">
          <w:rPr>
            <w:rStyle w:val="Hipercze"/>
          </w:rPr>
          <w:t>https://www.youtube.com/fundacjaxbw</w:t>
        </w:r>
      </w:hyperlink>
      <w:r w:rsidR="00194D25">
        <w:t xml:space="preserve">. Start transmisji </w:t>
      </w:r>
      <w:r w:rsidR="00227A00">
        <w:t>26 stycznia 2022 r. o godz. 10:0</w:t>
      </w:r>
      <w:r w:rsidR="00194D25">
        <w:t xml:space="preserve">0. </w:t>
      </w:r>
    </w:p>
    <w:p w14:paraId="34E05BC3" w14:textId="4F8930D9" w:rsidR="00194D25" w:rsidRDefault="003B3D76" w:rsidP="00DC41ED">
      <w:pPr>
        <w:spacing w:after="240" w:line="240" w:lineRule="auto"/>
        <w:jc w:val="both"/>
        <w:rPr>
          <w:rFonts w:eastAsia="Times New Roman" w:cs="Calibri"/>
          <w:lang w:eastAsia="pl-PL"/>
        </w:rPr>
      </w:pPr>
      <w:r w:rsidRPr="00774ACE">
        <w:rPr>
          <w:rFonts w:eastAsia="Times New Roman" w:cs="Calibri"/>
          <w:lang w:eastAsia="pl-PL"/>
        </w:rPr>
        <w:t xml:space="preserve">Organizatorem Kongresu jest Instytut ESG </w:t>
      </w:r>
      <w:r w:rsidR="00B72B3A">
        <w:rPr>
          <w:rFonts w:eastAsia="Times New Roman" w:cs="Calibri"/>
          <w:lang w:eastAsia="pl-PL"/>
        </w:rPr>
        <w:t>–</w:t>
      </w:r>
      <w:r w:rsidRPr="00774ACE">
        <w:rPr>
          <w:rFonts w:eastAsia="Times New Roman" w:cs="Calibri"/>
          <w:lang w:eastAsia="pl-PL"/>
        </w:rPr>
        <w:t xml:space="preserve"> zespół doradczo-analityczny działający w ramach Fundacji im. XBW Ignacego Krasickiego. Celem działania Instytutu jest wspomaganie rozwoju gospodarczego Polski poprzez tworzenie platformy dialogu na rzecz stworzenia ekosystemu ESG (</w:t>
      </w:r>
      <w:proofErr w:type="spellStart"/>
      <w:r w:rsidRPr="00774ACE">
        <w:rPr>
          <w:rFonts w:eastAsia="Times New Roman" w:cs="Calibri"/>
          <w:lang w:eastAsia="pl-PL"/>
        </w:rPr>
        <w:t>Environmental</w:t>
      </w:r>
      <w:proofErr w:type="spellEnd"/>
      <w:r w:rsidRPr="00774ACE">
        <w:rPr>
          <w:rFonts w:eastAsia="Times New Roman" w:cs="Calibri"/>
          <w:lang w:eastAsia="pl-PL"/>
        </w:rPr>
        <w:t xml:space="preserve">, </w:t>
      </w:r>
      <w:proofErr w:type="spellStart"/>
      <w:r w:rsidRPr="00774ACE">
        <w:rPr>
          <w:rFonts w:eastAsia="Times New Roman" w:cs="Calibri"/>
          <w:lang w:eastAsia="pl-PL"/>
        </w:rPr>
        <w:t>Social</w:t>
      </w:r>
      <w:proofErr w:type="spellEnd"/>
      <w:r w:rsidRPr="00774ACE">
        <w:rPr>
          <w:rFonts w:eastAsia="Times New Roman" w:cs="Calibri"/>
          <w:lang w:eastAsia="pl-PL"/>
        </w:rPr>
        <w:t xml:space="preserve">, </w:t>
      </w:r>
      <w:proofErr w:type="spellStart"/>
      <w:r w:rsidRPr="00774ACE">
        <w:rPr>
          <w:rFonts w:eastAsia="Times New Roman" w:cs="Calibri"/>
          <w:lang w:eastAsia="pl-PL"/>
        </w:rPr>
        <w:t>Corporate</w:t>
      </w:r>
      <w:proofErr w:type="spellEnd"/>
      <w:r w:rsidRPr="00774ACE">
        <w:rPr>
          <w:rFonts w:eastAsia="Times New Roman" w:cs="Calibri"/>
          <w:lang w:eastAsia="pl-PL"/>
        </w:rPr>
        <w:t xml:space="preserve"> </w:t>
      </w:r>
      <w:proofErr w:type="spellStart"/>
      <w:r w:rsidRPr="00774ACE">
        <w:rPr>
          <w:rFonts w:eastAsia="Times New Roman" w:cs="Calibri"/>
          <w:lang w:eastAsia="pl-PL"/>
        </w:rPr>
        <w:t>Governance</w:t>
      </w:r>
      <w:proofErr w:type="spellEnd"/>
      <w:r w:rsidRPr="00774ACE">
        <w:rPr>
          <w:rFonts w:eastAsia="Times New Roman" w:cs="Calibri"/>
          <w:lang w:eastAsia="pl-PL"/>
        </w:rPr>
        <w:t>) w Polsce, upowszechniania raportowania ESG i wdrażania zasad zrównoważonego rozwoju. Współorganizatorami Kongresu są: Rapor</w:t>
      </w:r>
      <w:r w:rsidR="00F41B64">
        <w:rPr>
          <w:rFonts w:eastAsia="Times New Roman" w:cs="Calibri"/>
          <w:lang w:eastAsia="pl-PL"/>
        </w:rPr>
        <w:t>tCSR.</w:t>
      </w:r>
      <w:proofErr w:type="gramStart"/>
      <w:r w:rsidR="00F41B64">
        <w:rPr>
          <w:rFonts w:eastAsia="Times New Roman" w:cs="Calibri"/>
          <w:lang w:eastAsia="pl-PL"/>
        </w:rPr>
        <w:t>pl</w:t>
      </w:r>
      <w:proofErr w:type="gramEnd"/>
      <w:r w:rsidR="00F41B64">
        <w:rPr>
          <w:rFonts w:eastAsia="Times New Roman" w:cs="Calibri"/>
          <w:lang w:eastAsia="pl-PL"/>
        </w:rPr>
        <w:t>, Akademia Zarządzania i </w:t>
      </w:r>
      <w:r w:rsidRPr="00774ACE">
        <w:rPr>
          <w:rFonts w:eastAsia="Times New Roman" w:cs="Calibri"/>
          <w:lang w:eastAsia="pl-PL"/>
        </w:rPr>
        <w:t>Rozwoju oraz Forum Pracodawcy Godnego Zaufania.</w:t>
      </w:r>
    </w:p>
    <w:p w14:paraId="748EC614" w14:textId="3D2B95FF" w:rsidR="00194D25" w:rsidRDefault="00194D25" w:rsidP="00DC41ED">
      <w:pPr>
        <w:jc w:val="both"/>
      </w:pPr>
      <w:r>
        <w:rPr>
          <w:b/>
          <w:bCs/>
        </w:rPr>
        <w:t xml:space="preserve">PARTNERZY HONOROWI: </w:t>
      </w:r>
      <w:r>
        <w:t>Prezes Rady Ministrów,</w:t>
      </w:r>
      <w:r>
        <w:rPr>
          <w:b/>
          <w:bCs/>
        </w:rPr>
        <w:t xml:space="preserve"> </w:t>
      </w:r>
      <w:r>
        <w:t xml:space="preserve">Minister Edukacji </w:t>
      </w:r>
      <w:r w:rsidR="00F41B64">
        <w:t>i Nauki, Ministerstwo Klimatu i </w:t>
      </w:r>
      <w:r>
        <w:t>Środowiska, Ministerstwo Rozwoju i Technologii, Ministerstwo Rodziny i Polityki Społecznej, N</w:t>
      </w:r>
      <w:r w:rsidR="00660ABB">
        <w:t>arodowy Fundusz Ochrony Środowiska i Gospodarki Wodnej</w:t>
      </w:r>
      <w:r>
        <w:t>, Rzecznik Praw Obywatelskich</w:t>
      </w:r>
    </w:p>
    <w:p w14:paraId="75BF69F5" w14:textId="5D5B1E7E" w:rsidR="00194D25" w:rsidRDefault="00194D25" w:rsidP="00194D25">
      <w:pPr>
        <w:jc w:val="both"/>
        <w:rPr>
          <w:rFonts w:eastAsia="Times New Roman"/>
          <w:color w:val="000000"/>
        </w:rPr>
      </w:pPr>
      <w:r>
        <w:rPr>
          <w:b/>
          <w:bCs/>
        </w:rPr>
        <w:t xml:space="preserve">PARTNERZY MERYTORYCZNI: </w:t>
      </w:r>
      <w:r>
        <w:t>Platforma Przemysł Przyszłości, Instytut Staszica, Ogólnopolski Związek Zawodowy Samozatrudnionych</w:t>
      </w:r>
      <w:r w:rsidR="00DD4DC3">
        <w:t xml:space="preserve"> </w:t>
      </w:r>
      <w:r w:rsidR="00497A0B" w:rsidRPr="00497A0B">
        <w:t>„</w:t>
      </w:r>
      <w:proofErr w:type="spellStart"/>
      <w:r w:rsidR="00497A0B" w:rsidRPr="00497A0B">
        <w:t>wBREw</w:t>
      </w:r>
      <w:proofErr w:type="spellEnd"/>
      <w:r w:rsidR="00497A0B">
        <w:t>”</w:t>
      </w:r>
      <w:r>
        <w:t xml:space="preserve">, </w:t>
      </w:r>
      <w:r>
        <w:rPr>
          <w:rFonts w:eastAsia="Times New Roman"/>
          <w:color w:val="000000"/>
        </w:rPr>
        <w:t xml:space="preserve">PRME </w:t>
      </w:r>
      <w:proofErr w:type="spellStart"/>
      <w:r>
        <w:rPr>
          <w:rFonts w:eastAsia="Times New Roman"/>
          <w:color w:val="000000"/>
        </w:rPr>
        <w:t>Chapter</w:t>
      </w:r>
      <w:proofErr w:type="spellEnd"/>
      <w:r>
        <w:rPr>
          <w:rFonts w:eastAsia="Times New Roman"/>
          <w:color w:val="000000"/>
        </w:rPr>
        <w:t xml:space="preserve"> Poland, Krajowa Izba Gospodarcza, Związek Klastry Polskie, Instytut Ochrony Środowiska – PIB, </w:t>
      </w:r>
      <w:bookmarkStart w:id="1" w:name="_Hlk91665777"/>
      <w:r>
        <w:rPr>
          <w:rFonts w:eastAsia="Times New Roman"/>
          <w:color w:val="000000"/>
        </w:rPr>
        <w:t>Centrum Oceny Technologii Sieć Badawcza Łukasiewicz – Instytut Organizacji i Zarządzania w Przemyśle „ORGMASZ”</w:t>
      </w:r>
      <w:bookmarkEnd w:id="1"/>
      <w:r>
        <w:rPr>
          <w:rFonts w:eastAsia="Times New Roman"/>
          <w:color w:val="000000"/>
        </w:rPr>
        <w:t xml:space="preserve">, Rzecznik Małych i Średnich Przedsiębiorców, Instytut Biznesu, Związek Banków Polskich, </w:t>
      </w:r>
      <w:r w:rsidR="00497A0B" w:rsidRPr="00497A0B">
        <w:rPr>
          <w:rFonts w:eastAsia="Times New Roman"/>
          <w:color w:val="000000"/>
        </w:rPr>
        <w:t>Polska Agencja Nadzoru Audytowego</w:t>
      </w:r>
      <w:r w:rsidR="00497A0B">
        <w:rPr>
          <w:rFonts w:eastAsia="Times New Roman"/>
          <w:color w:val="000000"/>
        </w:rPr>
        <w:t xml:space="preserve">, </w:t>
      </w:r>
      <w:r w:rsidR="00497A0B" w:rsidRPr="00497A0B">
        <w:rPr>
          <w:rFonts w:eastAsia="Times New Roman"/>
          <w:color w:val="000000"/>
        </w:rPr>
        <w:t>UN Global Compact Network Poland</w:t>
      </w:r>
      <w:r w:rsidR="00497A0B">
        <w:rPr>
          <w:rFonts w:eastAsia="Times New Roman"/>
          <w:color w:val="000000"/>
        </w:rPr>
        <w:t xml:space="preserve">, </w:t>
      </w:r>
      <w:r>
        <w:rPr>
          <w:rFonts w:eastAsia="Times New Roman"/>
          <w:color w:val="000000"/>
        </w:rPr>
        <w:t>PGE Polska Grupa Energetyczna, Bank Ochrony Środowiska</w:t>
      </w:r>
    </w:p>
    <w:p w14:paraId="4B50E306" w14:textId="77777777" w:rsidR="00194D25" w:rsidRDefault="00194D25" w:rsidP="00194D25">
      <w:pPr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 xml:space="preserve">PARTNER INICJATYWY ESG: </w:t>
      </w:r>
      <w:r>
        <w:rPr>
          <w:rFonts w:eastAsia="Times New Roman"/>
          <w:color w:val="000000"/>
        </w:rPr>
        <w:t>PKN Orlen</w:t>
      </w:r>
    </w:p>
    <w:p w14:paraId="7922434E" w14:textId="77777777" w:rsidR="00194D25" w:rsidRDefault="00194D25" w:rsidP="00194D25">
      <w:pPr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PARTNER STRATEGICZNY:</w:t>
      </w:r>
      <w:r>
        <w:rPr>
          <w:rFonts w:eastAsia="Times New Roman"/>
          <w:color w:val="000000"/>
        </w:rPr>
        <w:t xml:space="preserve"> Żabka Polska</w:t>
      </w:r>
    </w:p>
    <w:p w14:paraId="327CF748" w14:textId="35BD0E88" w:rsidR="00194D25" w:rsidRDefault="00194D25" w:rsidP="00194D25">
      <w:pPr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PARTNERZY:</w:t>
      </w:r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Diaverum</w:t>
      </w:r>
      <w:proofErr w:type="spellEnd"/>
      <w:r>
        <w:rPr>
          <w:rFonts w:eastAsia="Times New Roman"/>
          <w:color w:val="000000"/>
        </w:rPr>
        <w:t>, Grupa LUX MED, Przedsiębiorstwo Państwowe „Porty Lotnicze”, Polska Agencja Żeglugi Powietrznej</w:t>
      </w:r>
    </w:p>
    <w:p w14:paraId="7F274704" w14:textId="77777777" w:rsidR="00194D25" w:rsidRDefault="00194D25" w:rsidP="00194D25">
      <w:pPr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 xml:space="preserve">PARTNERZY WSPIERAJĄCY: </w:t>
      </w:r>
      <w:r>
        <w:rPr>
          <w:rFonts w:eastAsia="Times New Roman"/>
          <w:color w:val="000000"/>
        </w:rPr>
        <w:t xml:space="preserve">Amazon, </w:t>
      </w:r>
      <w:proofErr w:type="spellStart"/>
      <w:r>
        <w:rPr>
          <w:rFonts w:eastAsia="Times New Roman"/>
          <w:color w:val="000000"/>
        </w:rPr>
        <w:t>Bio</w:t>
      </w:r>
      <w:proofErr w:type="spellEnd"/>
      <w:r>
        <w:rPr>
          <w:rFonts w:eastAsia="Times New Roman"/>
          <w:color w:val="000000"/>
        </w:rPr>
        <w:t xml:space="preserve"> Planet, GRANNA, </w:t>
      </w:r>
      <w:proofErr w:type="spellStart"/>
      <w:r>
        <w:rPr>
          <w:rFonts w:eastAsia="Times New Roman"/>
          <w:color w:val="000000"/>
        </w:rPr>
        <w:t>Huawei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Yope</w:t>
      </w:r>
      <w:proofErr w:type="spellEnd"/>
    </w:p>
    <w:p w14:paraId="4AFF8E3E" w14:textId="77777777" w:rsidR="00484577" w:rsidRDefault="00484577" w:rsidP="00484577">
      <w:pPr>
        <w:spacing w:before="240" w:after="0"/>
        <w:rPr>
          <w:b/>
          <w:bCs/>
        </w:rPr>
      </w:pPr>
      <w:r w:rsidRPr="003B3D76">
        <w:rPr>
          <w:b/>
          <w:bCs/>
        </w:rPr>
        <w:t>Więcej informacji:</w:t>
      </w:r>
    </w:p>
    <w:p w14:paraId="4900C5C0" w14:textId="77777777" w:rsidR="00484577" w:rsidRPr="0083244B" w:rsidRDefault="00484577" w:rsidP="00484577">
      <w:pPr>
        <w:spacing w:after="0"/>
        <w:rPr>
          <w:b/>
          <w:bCs/>
        </w:rPr>
      </w:pPr>
      <w:r w:rsidRPr="0083244B">
        <w:rPr>
          <w:b/>
          <w:bCs/>
        </w:rPr>
        <w:t xml:space="preserve">Katarzyna Kozieł </w:t>
      </w:r>
    </w:p>
    <w:p w14:paraId="3DAF3FCD" w14:textId="77777777" w:rsidR="00484577" w:rsidRPr="0083244B" w:rsidRDefault="00484577" w:rsidP="00484577">
      <w:pPr>
        <w:spacing w:after="0"/>
        <w:rPr>
          <w:b/>
          <w:bCs/>
        </w:rPr>
      </w:pPr>
      <w:proofErr w:type="gramStart"/>
      <w:r w:rsidRPr="0083244B">
        <w:rPr>
          <w:bCs/>
        </w:rPr>
        <w:t>tel</w:t>
      </w:r>
      <w:proofErr w:type="gramEnd"/>
      <w:r w:rsidRPr="0083244B">
        <w:rPr>
          <w:bCs/>
        </w:rPr>
        <w:t>. +48 663 002</w:t>
      </w:r>
      <w:r>
        <w:rPr>
          <w:bCs/>
        </w:rPr>
        <w:t> </w:t>
      </w:r>
      <w:r w:rsidRPr="0083244B">
        <w:rPr>
          <w:bCs/>
        </w:rPr>
        <w:t>350</w:t>
      </w:r>
    </w:p>
    <w:p w14:paraId="072F6847" w14:textId="77777777" w:rsidR="00484577" w:rsidRPr="00025FB4" w:rsidRDefault="00484577" w:rsidP="00484577">
      <w:pPr>
        <w:spacing w:after="0" w:line="240" w:lineRule="auto"/>
      </w:pPr>
      <w:r w:rsidRPr="00025FB4">
        <w:lastRenderedPageBreak/>
        <w:t xml:space="preserve">Mail: </w:t>
      </w:r>
      <w:hyperlink r:id="rId10" w:history="1">
        <w:r w:rsidRPr="00025FB4">
          <w:rPr>
            <w:rStyle w:val="Hipercze"/>
          </w:rPr>
          <w:t>kongres@fundacjaxbw.pl</w:t>
        </w:r>
      </w:hyperlink>
      <w:r w:rsidRPr="00025FB4">
        <w:t xml:space="preserve"> </w:t>
      </w:r>
    </w:p>
    <w:p w14:paraId="40C0263D" w14:textId="77777777" w:rsidR="00484577" w:rsidRPr="00584924" w:rsidRDefault="00484577" w:rsidP="00484577">
      <w:pPr>
        <w:spacing w:after="0" w:line="240" w:lineRule="auto"/>
        <w:rPr>
          <w:lang w:val="en-US"/>
        </w:rPr>
      </w:pPr>
      <w:proofErr w:type="gramStart"/>
      <w:r w:rsidRPr="00584924">
        <w:rPr>
          <w:lang w:val="en-US"/>
        </w:rPr>
        <w:t>www</w:t>
      </w:r>
      <w:proofErr w:type="gramEnd"/>
      <w:r w:rsidRPr="00584924">
        <w:rPr>
          <w:lang w:val="en-US"/>
        </w:rPr>
        <w:t xml:space="preserve">: </w:t>
      </w:r>
      <w:hyperlink r:id="rId11" w:history="1">
        <w:r w:rsidRPr="00584924">
          <w:rPr>
            <w:rStyle w:val="Hipercze"/>
            <w:lang w:val="en-US"/>
          </w:rPr>
          <w:t>https://esgkongres.pl</w:t>
        </w:r>
      </w:hyperlink>
      <w:r w:rsidRPr="00584924">
        <w:rPr>
          <w:lang w:val="en-US"/>
        </w:rPr>
        <w:t xml:space="preserve"> </w:t>
      </w:r>
    </w:p>
    <w:p w14:paraId="2687BFB6" w14:textId="77777777" w:rsidR="00484577" w:rsidRDefault="00484577" w:rsidP="00484577">
      <w:pPr>
        <w:spacing w:after="0" w:line="240" w:lineRule="auto"/>
        <w:rPr>
          <w:lang w:val="en-US"/>
        </w:rPr>
      </w:pPr>
      <w:r w:rsidRPr="00CA344B">
        <w:rPr>
          <w:lang w:val="en-US"/>
        </w:rPr>
        <w:t xml:space="preserve">Facebook: </w:t>
      </w:r>
      <w:hyperlink r:id="rId12" w:history="1">
        <w:r w:rsidRPr="00B77D27">
          <w:rPr>
            <w:rStyle w:val="Hipercze"/>
            <w:lang w:val="en-US"/>
          </w:rPr>
          <w:t>https://www.facebook.com/kongresesg/</w:t>
        </w:r>
      </w:hyperlink>
      <w:r>
        <w:rPr>
          <w:lang w:val="en-US"/>
        </w:rPr>
        <w:t xml:space="preserve"> </w:t>
      </w:r>
    </w:p>
    <w:p w14:paraId="3E91B586" w14:textId="2ECC7275" w:rsidR="003B3D76" w:rsidRPr="00CA344B" w:rsidRDefault="00C9538F" w:rsidP="00660ABB">
      <w:p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Linkedin</w:t>
      </w:r>
      <w:proofErr w:type="spellEnd"/>
      <w:r>
        <w:rPr>
          <w:lang w:val="en-US"/>
        </w:rPr>
        <w:t xml:space="preserve">: </w:t>
      </w:r>
      <w:hyperlink r:id="rId13" w:history="1">
        <w:r>
          <w:rPr>
            <w:rStyle w:val="Hipercze"/>
            <w:lang w:val="en-US"/>
          </w:rPr>
          <w:t>https://www.linkedin.com/company/kongresesg/</w:t>
        </w:r>
      </w:hyperlink>
      <w:r>
        <w:rPr>
          <w:lang w:val="en-US"/>
        </w:rPr>
        <w:t xml:space="preserve"> </w:t>
      </w:r>
    </w:p>
    <w:sectPr w:rsidR="003B3D76" w:rsidRPr="00CA344B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47ED0" w14:textId="77777777" w:rsidR="00A03000" w:rsidRDefault="00A03000" w:rsidP="0010067D">
      <w:pPr>
        <w:spacing w:after="0" w:line="240" w:lineRule="auto"/>
      </w:pPr>
      <w:r>
        <w:separator/>
      </w:r>
    </w:p>
  </w:endnote>
  <w:endnote w:type="continuationSeparator" w:id="0">
    <w:p w14:paraId="43403F42" w14:textId="77777777" w:rsidR="00A03000" w:rsidRDefault="00A03000" w:rsidP="0010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46589" w14:textId="2E07DCF5" w:rsidR="0010067D" w:rsidRPr="0010067D" w:rsidRDefault="0010067D" w:rsidP="0010067D">
    <w:pPr>
      <w:pStyle w:val="Stopka"/>
      <w:rPr>
        <w:rFonts w:asciiTheme="majorHAnsi" w:hAnsiTheme="majorHAnsi" w:cstheme="majorHAnsi"/>
        <w:sz w:val="18"/>
        <w:szCs w:val="18"/>
      </w:rPr>
    </w:pPr>
    <w:r w:rsidRPr="0010067D">
      <w:rPr>
        <w:rFonts w:asciiTheme="majorHAnsi" w:hAnsiTheme="majorHAnsi" w:cstheme="majorHAnsi"/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 wp14:anchorId="57E6E0D0" wp14:editId="12C59965">
          <wp:simplePos x="0" y="0"/>
          <wp:positionH relativeFrom="margin">
            <wp:posOffset>3672205</wp:posOffset>
          </wp:positionH>
          <wp:positionV relativeFrom="page">
            <wp:posOffset>6155140</wp:posOffset>
          </wp:positionV>
          <wp:extent cx="2559050" cy="402780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0" cy="402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067D">
      <w:rPr>
        <w:rFonts w:asciiTheme="majorHAnsi" w:hAnsiTheme="majorHAnsi" w:cstheme="majorHAnsi"/>
        <w:sz w:val="18"/>
        <w:szCs w:val="18"/>
      </w:rPr>
      <w:t>FUNDACJA IM. XBW IGNACEGO KRASICKIEGO</w:t>
    </w:r>
    <w:r w:rsidRPr="0010067D">
      <w:rPr>
        <w:rFonts w:asciiTheme="majorHAnsi" w:hAnsiTheme="majorHAnsi" w:cstheme="majorHAnsi"/>
        <w:sz w:val="18"/>
        <w:szCs w:val="18"/>
      </w:rPr>
      <w:br/>
      <w:t>ul. J. Smulikowskiego 10/2, 00-389 Warszawa</w:t>
    </w:r>
    <w:r w:rsidRPr="0010067D">
      <w:rPr>
        <w:rFonts w:asciiTheme="majorHAnsi" w:hAnsiTheme="majorHAnsi" w:cstheme="majorHAnsi"/>
        <w:sz w:val="18"/>
        <w:szCs w:val="18"/>
      </w:rPr>
      <w:br/>
      <w:t>KRS 0000731540 NIP 5252750192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D05AC" w14:textId="77777777" w:rsidR="00A03000" w:rsidRDefault="00A03000" w:rsidP="0010067D">
      <w:pPr>
        <w:spacing w:after="0" w:line="240" w:lineRule="auto"/>
      </w:pPr>
      <w:r>
        <w:separator/>
      </w:r>
    </w:p>
  </w:footnote>
  <w:footnote w:type="continuationSeparator" w:id="0">
    <w:p w14:paraId="6C3114B7" w14:textId="77777777" w:rsidR="00A03000" w:rsidRDefault="00A03000" w:rsidP="00100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CF490" w14:textId="411E816C" w:rsidR="0010067D" w:rsidRDefault="0010067D">
    <w:pPr>
      <w:pStyle w:val="Nagwek"/>
    </w:pPr>
    <w:r>
      <w:rPr>
        <w:noProof/>
        <w:lang w:eastAsia="pl-PL"/>
      </w:rPr>
      <w:drawing>
        <wp:inline distT="0" distB="0" distL="0" distR="0" wp14:anchorId="438A223E" wp14:editId="4DFC8FB4">
          <wp:extent cx="5753100" cy="11525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61"/>
    <w:rsid w:val="000218C1"/>
    <w:rsid w:val="00025FB4"/>
    <w:rsid w:val="00032AE2"/>
    <w:rsid w:val="00047D2B"/>
    <w:rsid w:val="00052A3A"/>
    <w:rsid w:val="000566D9"/>
    <w:rsid w:val="00063418"/>
    <w:rsid w:val="00067752"/>
    <w:rsid w:val="000A165C"/>
    <w:rsid w:val="000A29B3"/>
    <w:rsid w:val="000A7F69"/>
    <w:rsid w:val="000B1E24"/>
    <w:rsid w:val="000B3629"/>
    <w:rsid w:val="000E0312"/>
    <w:rsid w:val="0010067D"/>
    <w:rsid w:val="001061BD"/>
    <w:rsid w:val="001349CA"/>
    <w:rsid w:val="00147203"/>
    <w:rsid w:val="00153FEF"/>
    <w:rsid w:val="0015455C"/>
    <w:rsid w:val="00160138"/>
    <w:rsid w:val="00184A13"/>
    <w:rsid w:val="001875AB"/>
    <w:rsid w:val="00192D6F"/>
    <w:rsid w:val="00194D25"/>
    <w:rsid w:val="00227000"/>
    <w:rsid w:val="00227A00"/>
    <w:rsid w:val="00231E5C"/>
    <w:rsid w:val="0027558B"/>
    <w:rsid w:val="00282B16"/>
    <w:rsid w:val="002A652D"/>
    <w:rsid w:val="002C7BA1"/>
    <w:rsid w:val="0032233C"/>
    <w:rsid w:val="003611DF"/>
    <w:rsid w:val="00375E81"/>
    <w:rsid w:val="0038669B"/>
    <w:rsid w:val="003A182F"/>
    <w:rsid w:val="003A1FBD"/>
    <w:rsid w:val="003B3D76"/>
    <w:rsid w:val="003E2D85"/>
    <w:rsid w:val="0040335C"/>
    <w:rsid w:val="0040495D"/>
    <w:rsid w:val="00404C10"/>
    <w:rsid w:val="00436FEE"/>
    <w:rsid w:val="00445748"/>
    <w:rsid w:val="0044594F"/>
    <w:rsid w:val="0045648A"/>
    <w:rsid w:val="00456F75"/>
    <w:rsid w:val="004625D2"/>
    <w:rsid w:val="00484577"/>
    <w:rsid w:val="00497A0B"/>
    <w:rsid w:val="004C11F3"/>
    <w:rsid w:val="004C2998"/>
    <w:rsid w:val="00555C4B"/>
    <w:rsid w:val="00557570"/>
    <w:rsid w:val="0056003F"/>
    <w:rsid w:val="00576CB0"/>
    <w:rsid w:val="00584924"/>
    <w:rsid w:val="005A1632"/>
    <w:rsid w:val="005A746D"/>
    <w:rsid w:val="005B0794"/>
    <w:rsid w:val="005D7B31"/>
    <w:rsid w:val="005E72F2"/>
    <w:rsid w:val="005F1F65"/>
    <w:rsid w:val="005F5A59"/>
    <w:rsid w:val="00603F89"/>
    <w:rsid w:val="00610C58"/>
    <w:rsid w:val="00622406"/>
    <w:rsid w:val="00622BF4"/>
    <w:rsid w:val="00627EB6"/>
    <w:rsid w:val="00650AB8"/>
    <w:rsid w:val="00660ABB"/>
    <w:rsid w:val="00662E8C"/>
    <w:rsid w:val="0067079B"/>
    <w:rsid w:val="0067538E"/>
    <w:rsid w:val="00676B50"/>
    <w:rsid w:val="00693FA9"/>
    <w:rsid w:val="006D319F"/>
    <w:rsid w:val="006F32CD"/>
    <w:rsid w:val="00702D5E"/>
    <w:rsid w:val="0071054F"/>
    <w:rsid w:val="00716272"/>
    <w:rsid w:val="00717FD6"/>
    <w:rsid w:val="00724EBE"/>
    <w:rsid w:val="0073242D"/>
    <w:rsid w:val="00757270"/>
    <w:rsid w:val="007866A1"/>
    <w:rsid w:val="007B60E5"/>
    <w:rsid w:val="007C32C2"/>
    <w:rsid w:val="007D50F8"/>
    <w:rsid w:val="008278FF"/>
    <w:rsid w:val="00860D0B"/>
    <w:rsid w:val="00876B2F"/>
    <w:rsid w:val="0088039B"/>
    <w:rsid w:val="00894111"/>
    <w:rsid w:val="008956E6"/>
    <w:rsid w:val="008A54B0"/>
    <w:rsid w:val="008E46D1"/>
    <w:rsid w:val="008F5370"/>
    <w:rsid w:val="009217A0"/>
    <w:rsid w:val="00961FCC"/>
    <w:rsid w:val="009715AF"/>
    <w:rsid w:val="009723FC"/>
    <w:rsid w:val="009756BC"/>
    <w:rsid w:val="00976874"/>
    <w:rsid w:val="009B0115"/>
    <w:rsid w:val="009B02BC"/>
    <w:rsid w:val="009E553F"/>
    <w:rsid w:val="00A03000"/>
    <w:rsid w:val="00A124D0"/>
    <w:rsid w:val="00A20A3B"/>
    <w:rsid w:val="00A20C0A"/>
    <w:rsid w:val="00A53C8C"/>
    <w:rsid w:val="00A73348"/>
    <w:rsid w:val="00A9083C"/>
    <w:rsid w:val="00A935C0"/>
    <w:rsid w:val="00AB2349"/>
    <w:rsid w:val="00AB4F56"/>
    <w:rsid w:val="00AB5F4B"/>
    <w:rsid w:val="00AC464D"/>
    <w:rsid w:val="00AC5D5E"/>
    <w:rsid w:val="00AE5E2A"/>
    <w:rsid w:val="00AF6FB8"/>
    <w:rsid w:val="00AF70EB"/>
    <w:rsid w:val="00AF7A5F"/>
    <w:rsid w:val="00B110C6"/>
    <w:rsid w:val="00B464C3"/>
    <w:rsid w:val="00B47AD6"/>
    <w:rsid w:val="00B47EC1"/>
    <w:rsid w:val="00B53458"/>
    <w:rsid w:val="00B72B3A"/>
    <w:rsid w:val="00B846E3"/>
    <w:rsid w:val="00B91750"/>
    <w:rsid w:val="00BA7538"/>
    <w:rsid w:val="00BC589D"/>
    <w:rsid w:val="00BC72E8"/>
    <w:rsid w:val="00BD0F2D"/>
    <w:rsid w:val="00BE54A6"/>
    <w:rsid w:val="00C84DC6"/>
    <w:rsid w:val="00C87C4E"/>
    <w:rsid w:val="00C91C35"/>
    <w:rsid w:val="00C9538F"/>
    <w:rsid w:val="00CA1A34"/>
    <w:rsid w:val="00CA344B"/>
    <w:rsid w:val="00CA353C"/>
    <w:rsid w:val="00CA6D8C"/>
    <w:rsid w:val="00CB7AED"/>
    <w:rsid w:val="00CC3AE8"/>
    <w:rsid w:val="00D039BE"/>
    <w:rsid w:val="00D05B30"/>
    <w:rsid w:val="00D21A19"/>
    <w:rsid w:val="00D311E4"/>
    <w:rsid w:val="00D578C6"/>
    <w:rsid w:val="00D96CD7"/>
    <w:rsid w:val="00DC02D9"/>
    <w:rsid w:val="00DC1349"/>
    <w:rsid w:val="00DC41ED"/>
    <w:rsid w:val="00DD4DC3"/>
    <w:rsid w:val="00DF3D3B"/>
    <w:rsid w:val="00DF55E4"/>
    <w:rsid w:val="00E21840"/>
    <w:rsid w:val="00E2693F"/>
    <w:rsid w:val="00E32BD0"/>
    <w:rsid w:val="00E42269"/>
    <w:rsid w:val="00E4526C"/>
    <w:rsid w:val="00E702ED"/>
    <w:rsid w:val="00E83177"/>
    <w:rsid w:val="00E92CFB"/>
    <w:rsid w:val="00EA4E32"/>
    <w:rsid w:val="00EB18B8"/>
    <w:rsid w:val="00EB77A4"/>
    <w:rsid w:val="00EC6CED"/>
    <w:rsid w:val="00ED2116"/>
    <w:rsid w:val="00EE0E0C"/>
    <w:rsid w:val="00EE2D13"/>
    <w:rsid w:val="00EE4E17"/>
    <w:rsid w:val="00F06C61"/>
    <w:rsid w:val="00F120A8"/>
    <w:rsid w:val="00F30054"/>
    <w:rsid w:val="00F34BC0"/>
    <w:rsid w:val="00F41B64"/>
    <w:rsid w:val="00F610C9"/>
    <w:rsid w:val="00F709E7"/>
    <w:rsid w:val="00F83A33"/>
    <w:rsid w:val="00F872C3"/>
    <w:rsid w:val="00F87B69"/>
    <w:rsid w:val="00F900CF"/>
    <w:rsid w:val="00FC1F53"/>
    <w:rsid w:val="00FD1551"/>
    <w:rsid w:val="00FD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369C24"/>
  <w15:chartTrackingRefBased/>
  <w15:docId w15:val="{5B2DBAAC-2C08-41B7-8BB7-C1EAD59E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0D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0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67D"/>
  </w:style>
  <w:style w:type="paragraph" w:styleId="Stopka">
    <w:name w:val="footer"/>
    <w:basedOn w:val="Normalny"/>
    <w:link w:val="StopkaZnak"/>
    <w:uiPriority w:val="99"/>
    <w:unhideWhenUsed/>
    <w:rsid w:val="00100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67D"/>
  </w:style>
  <w:style w:type="paragraph" w:styleId="NormalnyWeb">
    <w:name w:val="Normal (Web)"/>
    <w:basedOn w:val="Normalny"/>
    <w:uiPriority w:val="99"/>
    <w:unhideWhenUsed/>
    <w:rsid w:val="00456F75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456F75"/>
    <w:rPr>
      <w:b/>
      <w:bCs/>
    </w:rPr>
  </w:style>
  <w:style w:type="character" w:styleId="Hipercze">
    <w:name w:val="Hyperlink"/>
    <w:basedOn w:val="Domylnaczcionkaakapitu"/>
    <w:uiPriority w:val="99"/>
    <w:unhideWhenUsed/>
    <w:rsid w:val="003B3D7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3D7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E2D13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91C3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1F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1F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1F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1F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1F6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577"/>
    <w:rPr>
      <w:rFonts w:ascii="Segoe UI" w:hAnsi="Segoe UI" w:cs="Segoe UI"/>
      <w:sz w:val="18"/>
      <w:szCs w:val="18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F6F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gkongres.pl/" TargetMode="External"/><Relationship Id="rId13" Type="http://schemas.openxmlformats.org/officeDocument/2006/relationships/hyperlink" Target="https://www.linkedin.com/company/kongreses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gkongres.pl/" TargetMode="External"/><Relationship Id="rId12" Type="http://schemas.openxmlformats.org/officeDocument/2006/relationships/hyperlink" Target="https://www.facebook.com/kongreses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sgkongres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kongres@fundacjaxb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fundacjaxbw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D6E89-683B-44A9-AC7F-E6EC4677D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960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Ciepieńko</dc:creator>
  <cp:keywords/>
  <dc:description/>
  <cp:lastModifiedBy>Katarzyna Kozieł</cp:lastModifiedBy>
  <cp:revision>18</cp:revision>
  <cp:lastPrinted>2021-11-22T15:13:00Z</cp:lastPrinted>
  <dcterms:created xsi:type="dcterms:W3CDTF">2022-01-19T09:16:00Z</dcterms:created>
  <dcterms:modified xsi:type="dcterms:W3CDTF">2022-01-19T12:25:00Z</dcterms:modified>
</cp:coreProperties>
</file>