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4345" w14:textId="6B8D26F1" w:rsidR="00067CB8" w:rsidRPr="00FB6C9B" w:rsidRDefault="00515679" w:rsidP="0051567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FB6C9B">
        <w:rPr>
          <w:rFonts w:ascii="Arial" w:hAnsi="Arial" w:cs="Arial"/>
          <w:color w:val="000000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6E4596F9" w14:textId="1C5964EB" w:rsidR="001246C6" w:rsidRPr="00FB6C9B" w:rsidRDefault="001246C6" w:rsidP="00515679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FB6C9B">
        <w:rPr>
          <w:rFonts w:ascii="Arial" w:hAnsi="Arial" w:cs="Arial"/>
          <w:color w:val="000000"/>
          <w:sz w:val="24"/>
          <w:szCs w:val="24"/>
          <w:lang w:eastAsia="pl-PL"/>
        </w:rPr>
        <w:t>Warszawa,</w:t>
      </w:r>
      <w:r w:rsidR="00470830" w:rsidRPr="00FB6C9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75712" w:rsidRPr="00FB6C9B">
        <w:rPr>
          <w:rFonts w:ascii="Arial" w:hAnsi="Arial" w:cs="Arial"/>
          <w:color w:val="000000"/>
          <w:sz w:val="24"/>
          <w:szCs w:val="24"/>
          <w:lang w:eastAsia="pl-PL"/>
        </w:rPr>
        <w:t xml:space="preserve">8 czerwca </w:t>
      </w:r>
      <w:r w:rsidRPr="00FB6C9B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775712" w:rsidRPr="00FB6C9B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FB6C9B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7EBDBCF9" w14:textId="32FAE9F5" w:rsidR="001246C6" w:rsidRPr="00FB6C9B" w:rsidRDefault="001246C6" w:rsidP="00515679">
      <w:pPr>
        <w:suppressAutoHyphens w:val="0"/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B6C9B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 KR III R</w:t>
      </w:r>
      <w:r w:rsidRPr="00FB6C9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775712" w:rsidRPr="00FB6C9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12</w:t>
      </w:r>
      <w:r w:rsidR="00FB6C9B" w:rsidRPr="00FB6C9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ukośnik </w:t>
      </w:r>
      <w:r w:rsidRPr="00FB6C9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775712" w:rsidRPr="00FB6C9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58BAB912" w14:textId="4B92681F" w:rsidR="00B86E9A" w:rsidRPr="00FB6C9B" w:rsidRDefault="001246C6" w:rsidP="00515679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B6C9B">
        <w:rPr>
          <w:rFonts w:ascii="Arial" w:hAnsi="Arial" w:cs="Arial"/>
          <w:b/>
          <w:bCs/>
          <w:sz w:val="24"/>
          <w:szCs w:val="24"/>
        </w:rPr>
        <w:t>DPA.III.9130.</w:t>
      </w:r>
      <w:r w:rsidR="00775712" w:rsidRPr="00FB6C9B">
        <w:rPr>
          <w:rFonts w:ascii="Arial" w:hAnsi="Arial" w:cs="Arial"/>
          <w:b/>
          <w:bCs/>
          <w:sz w:val="24"/>
          <w:szCs w:val="24"/>
        </w:rPr>
        <w:t>4</w:t>
      </w:r>
      <w:r w:rsidRPr="00FB6C9B">
        <w:rPr>
          <w:rFonts w:ascii="Arial" w:hAnsi="Arial" w:cs="Arial"/>
          <w:b/>
          <w:bCs/>
          <w:sz w:val="24"/>
          <w:szCs w:val="24"/>
        </w:rPr>
        <w:t>.202</w:t>
      </w:r>
      <w:r w:rsidR="00775712" w:rsidRPr="00FB6C9B">
        <w:rPr>
          <w:rFonts w:ascii="Arial" w:hAnsi="Arial" w:cs="Arial"/>
          <w:b/>
          <w:bCs/>
          <w:sz w:val="24"/>
          <w:szCs w:val="24"/>
        </w:rPr>
        <w:t>2</w:t>
      </w:r>
    </w:p>
    <w:p w14:paraId="3E6A5FEB" w14:textId="585CC0EB" w:rsidR="00067CB8" w:rsidRPr="00FB6C9B" w:rsidRDefault="001246C6" w:rsidP="00515679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B6C9B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515679" w:rsidRPr="00FB6C9B">
        <w:rPr>
          <w:rFonts w:ascii="Arial" w:eastAsia="Calibri" w:hAnsi="Arial" w:cs="Arial"/>
          <w:b/>
          <w:sz w:val="24"/>
          <w:szCs w:val="24"/>
          <w:lang w:eastAsia="en-US"/>
        </w:rPr>
        <w:t xml:space="preserve">ostanowienie </w:t>
      </w:r>
    </w:p>
    <w:p w14:paraId="4E5C34AE" w14:textId="77777777" w:rsidR="001246C6" w:rsidRPr="00FB6C9B" w:rsidRDefault="001246C6" w:rsidP="005156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6C9B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425DDD1D" w14:textId="77777777" w:rsidR="001246C6" w:rsidRPr="00FB6C9B" w:rsidRDefault="001246C6" w:rsidP="0051567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B6C9B">
        <w:rPr>
          <w:rFonts w:ascii="Arial" w:hAnsi="Arial" w:cs="Arial"/>
          <w:b/>
          <w:bCs/>
          <w:sz w:val="24"/>
          <w:szCs w:val="24"/>
        </w:rPr>
        <w:t xml:space="preserve">Przewodniczący Komisji: </w:t>
      </w:r>
    </w:p>
    <w:p w14:paraId="25F87C93" w14:textId="77777777" w:rsidR="001246C6" w:rsidRPr="00FB6C9B" w:rsidRDefault="001246C6" w:rsidP="0051567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B6C9B">
        <w:rPr>
          <w:rFonts w:ascii="Arial" w:hAnsi="Arial" w:cs="Arial"/>
          <w:bCs/>
          <w:sz w:val="24"/>
          <w:szCs w:val="24"/>
        </w:rPr>
        <w:t>Sebastian Kaleta</w:t>
      </w:r>
    </w:p>
    <w:p w14:paraId="48CFE17A" w14:textId="77777777" w:rsidR="001246C6" w:rsidRPr="00FB6C9B" w:rsidRDefault="001246C6" w:rsidP="0051567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B6C9B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6A4629B3" w14:textId="084B2D1E" w:rsidR="00775712" w:rsidRPr="00FB6C9B" w:rsidRDefault="00D7282B" w:rsidP="00515679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FB6C9B">
        <w:rPr>
          <w:rFonts w:ascii="Arial" w:hAnsi="Arial" w:cs="Arial"/>
          <w:color w:val="1B1B1B"/>
        </w:rPr>
        <w:t xml:space="preserve">Paweł Lisiecki, Wiktor </w:t>
      </w:r>
      <w:proofErr w:type="spellStart"/>
      <w:r w:rsidRPr="00FB6C9B">
        <w:rPr>
          <w:rFonts w:ascii="Arial" w:hAnsi="Arial" w:cs="Arial"/>
          <w:color w:val="1B1B1B"/>
        </w:rPr>
        <w:t>Klimiuk</w:t>
      </w:r>
      <w:proofErr w:type="spellEnd"/>
      <w:r w:rsidRPr="00FB6C9B">
        <w:rPr>
          <w:rFonts w:ascii="Arial" w:hAnsi="Arial" w:cs="Arial"/>
          <w:color w:val="1B1B1B"/>
        </w:rPr>
        <w:t xml:space="preserve">, Łukasz </w:t>
      </w:r>
      <w:proofErr w:type="spellStart"/>
      <w:r w:rsidRPr="00FB6C9B">
        <w:rPr>
          <w:rFonts w:ascii="Arial" w:hAnsi="Arial" w:cs="Arial"/>
          <w:color w:val="1B1B1B"/>
        </w:rPr>
        <w:t>Kondratko</w:t>
      </w:r>
      <w:proofErr w:type="spellEnd"/>
      <w:r w:rsidRPr="00FB6C9B">
        <w:rPr>
          <w:rFonts w:ascii="Arial" w:hAnsi="Arial" w:cs="Arial"/>
          <w:color w:val="1B1B1B"/>
        </w:rPr>
        <w:t>, Robert Kropiwnicki, Jan Mosińsk</w:t>
      </w:r>
      <w:r w:rsidR="00B86E9A" w:rsidRPr="00FB6C9B">
        <w:rPr>
          <w:rFonts w:ascii="Arial" w:hAnsi="Arial" w:cs="Arial"/>
          <w:color w:val="1B1B1B"/>
        </w:rPr>
        <w:t>i</w:t>
      </w:r>
      <w:r w:rsidRPr="00FB6C9B">
        <w:rPr>
          <w:rFonts w:ascii="Arial" w:hAnsi="Arial" w:cs="Arial"/>
          <w:color w:val="1B1B1B"/>
        </w:rPr>
        <w:t>, Adam Zieliński</w:t>
      </w:r>
    </w:p>
    <w:p w14:paraId="194FA7B9" w14:textId="2508AD1C" w:rsidR="001246C6" w:rsidRPr="00FB6C9B" w:rsidRDefault="001246C6" w:rsidP="0051567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B6C9B">
        <w:rPr>
          <w:rFonts w:ascii="Arial" w:hAnsi="Arial" w:cs="Arial"/>
          <w:sz w:val="24"/>
          <w:szCs w:val="24"/>
        </w:rPr>
        <w:t>po rozpoznaniu w dniu</w:t>
      </w:r>
      <w:r w:rsidR="00470830" w:rsidRPr="00FB6C9B">
        <w:rPr>
          <w:rFonts w:ascii="Arial" w:hAnsi="Arial" w:cs="Arial"/>
          <w:sz w:val="24"/>
          <w:szCs w:val="24"/>
        </w:rPr>
        <w:t xml:space="preserve"> </w:t>
      </w:r>
      <w:r w:rsidR="00D7282B" w:rsidRPr="00FB6C9B">
        <w:rPr>
          <w:rFonts w:ascii="Arial" w:hAnsi="Arial" w:cs="Arial"/>
          <w:color w:val="000000"/>
          <w:sz w:val="24"/>
          <w:szCs w:val="24"/>
          <w:lang w:eastAsia="pl-PL"/>
        </w:rPr>
        <w:t xml:space="preserve">8 czerwca 2022 </w:t>
      </w:r>
      <w:r w:rsidRPr="00FB6C9B">
        <w:rPr>
          <w:rFonts w:ascii="Arial" w:hAnsi="Arial" w:cs="Arial"/>
          <w:sz w:val="24"/>
          <w:szCs w:val="24"/>
        </w:rPr>
        <w:t xml:space="preserve">r. na posiedzeniu niejawnym </w:t>
      </w:r>
    </w:p>
    <w:p w14:paraId="61D1FFE0" w14:textId="035C0A79" w:rsidR="00E8533E" w:rsidRPr="00FB6C9B" w:rsidRDefault="001246C6" w:rsidP="0051567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B6C9B">
        <w:rPr>
          <w:rFonts w:ascii="Arial" w:hAnsi="Arial" w:cs="Arial"/>
          <w:sz w:val="24"/>
          <w:szCs w:val="24"/>
        </w:rPr>
        <w:t xml:space="preserve">z urzędu sprawy w przedmiocie </w:t>
      </w:r>
      <w:r w:rsidRPr="00FB6C9B">
        <w:rPr>
          <w:rFonts w:ascii="Arial" w:hAnsi="Arial" w:cs="Arial"/>
          <w:bCs/>
          <w:sz w:val="24"/>
          <w:szCs w:val="24"/>
        </w:rPr>
        <w:t>decyzji Prezydenta m.st. Warszawy</w:t>
      </w:r>
      <w:r w:rsidR="00D7282B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z dnia 23 lipca 2012 r</w:t>
      </w:r>
      <w:r w:rsidR="00123A56" w:rsidRPr="00FB6C9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23A56" w:rsidRPr="00FB6C9B">
        <w:rPr>
          <w:rFonts w:ascii="Arial" w:hAnsi="Arial" w:cs="Arial"/>
          <w:bCs/>
          <w:sz w:val="24"/>
          <w:szCs w:val="24"/>
        </w:rPr>
        <w:t xml:space="preserve"> </w:t>
      </w:r>
      <w:r w:rsidR="00D7282B" w:rsidRPr="00FB6C9B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r w:rsidR="00067CB8" w:rsidRPr="00FB6C9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D7282B" w:rsidRPr="00FB6C9B">
        <w:rPr>
          <w:rFonts w:ascii="Arial" w:hAnsi="Arial" w:cs="Arial"/>
          <w:bCs/>
          <w:color w:val="000000" w:themeColor="text1"/>
          <w:sz w:val="24"/>
          <w:szCs w:val="24"/>
        </w:rPr>
        <w:t>347</w:t>
      </w:r>
      <w:r w:rsidR="00FB6C9B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7282B" w:rsidRPr="00FB6C9B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FB6C9B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7282B" w:rsidRPr="00FB6C9B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FB6C9B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D7282B" w:rsidRPr="00FB6C9B">
        <w:rPr>
          <w:rFonts w:ascii="Arial" w:hAnsi="Arial" w:cs="Arial"/>
          <w:bCs/>
          <w:color w:val="000000" w:themeColor="text1"/>
          <w:sz w:val="24"/>
          <w:szCs w:val="24"/>
        </w:rPr>
        <w:t>2012</w:t>
      </w:r>
      <w:r w:rsidRPr="00FB6C9B">
        <w:rPr>
          <w:rFonts w:ascii="Arial" w:hAnsi="Arial" w:cs="Arial"/>
          <w:bCs/>
          <w:sz w:val="24"/>
          <w:szCs w:val="24"/>
        </w:rPr>
        <w:t>, dotyczącej nieruchomości położon</w:t>
      </w:r>
      <w:r w:rsidR="00D7282B" w:rsidRPr="00FB6C9B">
        <w:rPr>
          <w:rFonts w:ascii="Arial" w:hAnsi="Arial" w:cs="Arial"/>
          <w:bCs/>
          <w:sz w:val="24"/>
          <w:szCs w:val="24"/>
        </w:rPr>
        <w:t>ej</w:t>
      </w:r>
      <w:r w:rsidRPr="00FB6C9B">
        <w:rPr>
          <w:rFonts w:ascii="Arial" w:hAnsi="Arial" w:cs="Arial"/>
          <w:bCs/>
          <w:sz w:val="24"/>
          <w:szCs w:val="24"/>
        </w:rPr>
        <w:t xml:space="preserve"> w Warszawie przy</w:t>
      </w:r>
      <w:r w:rsidR="00D7282B" w:rsidRPr="00FB6C9B">
        <w:rPr>
          <w:rFonts w:ascii="Arial" w:hAnsi="Arial" w:cs="Arial"/>
          <w:bCs/>
          <w:sz w:val="24"/>
          <w:szCs w:val="24"/>
        </w:rPr>
        <w:t xml:space="preserve"> </w:t>
      </w:r>
      <w:r w:rsidRPr="00FB6C9B">
        <w:rPr>
          <w:rFonts w:ascii="Arial" w:hAnsi="Arial" w:cs="Arial"/>
          <w:bCs/>
          <w:sz w:val="24"/>
          <w:szCs w:val="24"/>
        </w:rPr>
        <w:t>ul.</w:t>
      </w:r>
      <w:r w:rsidR="00D7282B" w:rsidRPr="00FB6C9B">
        <w:rPr>
          <w:rFonts w:ascii="Arial" w:hAnsi="Arial" w:cs="Arial"/>
          <w:bCs/>
          <w:sz w:val="24"/>
          <w:szCs w:val="24"/>
        </w:rPr>
        <w:t xml:space="preserve"> Tatrzańskiej 4, </w:t>
      </w:r>
      <w:r w:rsidRPr="00FB6C9B">
        <w:rPr>
          <w:rFonts w:ascii="Arial" w:hAnsi="Arial" w:cs="Arial"/>
          <w:bCs/>
          <w:sz w:val="24"/>
          <w:szCs w:val="24"/>
        </w:rPr>
        <w:t>stanowiąc</w:t>
      </w:r>
      <w:r w:rsidR="00D7282B" w:rsidRPr="00FB6C9B">
        <w:rPr>
          <w:rFonts w:ascii="Arial" w:hAnsi="Arial" w:cs="Arial"/>
          <w:bCs/>
          <w:sz w:val="24"/>
          <w:szCs w:val="24"/>
        </w:rPr>
        <w:t>ej</w:t>
      </w:r>
      <w:r w:rsidRPr="00FB6C9B">
        <w:rPr>
          <w:rFonts w:ascii="Arial" w:hAnsi="Arial" w:cs="Arial"/>
          <w:bCs/>
          <w:sz w:val="24"/>
          <w:szCs w:val="24"/>
        </w:rPr>
        <w:t xml:space="preserve"> niezabudowany grunt oznaczony jako działka ewidencyjna nr 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sz w:val="24"/>
          <w:szCs w:val="24"/>
        </w:rPr>
        <w:t>w</w:t>
      </w:r>
      <w:r w:rsidRPr="00FB6C9B">
        <w:rPr>
          <w:rFonts w:ascii="Arial" w:hAnsi="Arial" w:cs="Arial"/>
          <w:bCs/>
          <w:sz w:val="24"/>
          <w:szCs w:val="24"/>
        </w:rPr>
        <w:t xml:space="preserve"> obręb</w:t>
      </w:r>
      <w:r w:rsidR="00E8533E" w:rsidRPr="00FB6C9B">
        <w:rPr>
          <w:rFonts w:ascii="Arial" w:hAnsi="Arial" w:cs="Arial"/>
          <w:bCs/>
          <w:sz w:val="24"/>
          <w:szCs w:val="24"/>
        </w:rPr>
        <w:t>ie</w:t>
      </w:r>
      <w:r w:rsidRPr="00FB6C9B">
        <w:rPr>
          <w:rFonts w:ascii="Arial" w:hAnsi="Arial" w:cs="Arial"/>
          <w:bCs/>
          <w:sz w:val="24"/>
          <w:szCs w:val="24"/>
        </w:rPr>
        <w:t xml:space="preserve">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(dawny </w:t>
      </w:r>
      <w:proofErr w:type="gramStart"/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obręb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proofErr w:type="gramEnd"/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B6C9B">
        <w:rPr>
          <w:rFonts w:ascii="Arial" w:hAnsi="Arial" w:cs="Arial"/>
          <w:bCs/>
          <w:sz w:val="24"/>
          <w:szCs w:val="24"/>
        </w:rPr>
        <w:t>dla której Sąd Rejonowy dla Warszawy-Mokotowa w</w:t>
      </w:r>
      <w:r w:rsidR="00067CB8" w:rsidRPr="00FB6C9B">
        <w:rPr>
          <w:rFonts w:ascii="Arial" w:hAnsi="Arial" w:cs="Arial"/>
          <w:bCs/>
          <w:sz w:val="24"/>
          <w:szCs w:val="24"/>
        </w:rPr>
        <w:t> </w:t>
      </w:r>
      <w:r w:rsidRPr="00FB6C9B">
        <w:rPr>
          <w:rFonts w:ascii="Arial" w:hAnsi="Arial" w:cs="Arial"/>
          <w:bCs/>
          <w:sz w:val="24"/>
          <w:szCs w:val="24"/>
        </w:rPr>
        <w:t xml:space="preserve">Warszawie </w:t>
      </w:r>
      <w:r w:rsidR="002D0C0B" w:rsidRPr="00FB6C9B">
        <w:rPr>
          <w:rFonts w:ascii="Arial" w:hAnsi="Arial" w:cs="Arial"/>
          <w:bCs/>
          <w:sz w:val="24"/>
          <w:szCs w:val="24"/>
        </w:rPr>
        <w:t>VII</w:t>
      </w:r>
      <w:r w:rsidRPr="00FB6C9B">
        <w:rPr>
          <w:rFonts w:ascii="Arial" w:hAnsi="Arial" w:cs="Arial"/>
          <w:bCs/>
          <w:sz w:val="24"/>
          <w:szCs w:val="24"/>
        </w:rPr>
        <w:t xml:space="preserve"> Wydział Ksiąg Wieczystych prowadzi obecnie księgę wieczystą nr</w:t>
      </w:r>
      <w:r w:rsidR="00067CB8" w:rsidRPr="00FB6C9B">
        <w:rPr>
          <w:rFonts w:ascii="Arial" w:hAnsi="Arial" w:cs="Arial"/>
          <w:bCs/>
          <w:sz w:val="24"/>
          <w:szCs w:val="24"/>
        </w:rPr>
        <w:t> 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</w:t>
      </w:r>
    </w:p>
    <w:p w14:paraId="40A4DB62" w14:textId="3210B014" w:rsidR="001246C6" w:rsidRPr="00FB6C9B" w:rsidRDefault="001246C6" w:rsidP="0051567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B6C9B">
        <w:rPr>
          <w:rFonts w:ascii="Arial" w:hAnsi="Arial" w:cs="Arial"/>
          <w:bCs/>
          <w:sz w:val="24"/>
          <w:szCs w:val="24"/>
        </w:rPr>
        <w:lastRenderedPageBreak/>
        <w:t xml:space="preserve">z udziałem stron: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Miasta Stołecznego Warszawy,</w:t>
      </w:r>
      <w:bookmarkStart w:id="0" w:name="_Hlk76387283"/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Start w:id="1" w:name="_Hlk96597799"/>
      <w:bookmarkEnd w:id="0"/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A J </w:t>
      </w:r>
      <w:proofErr w:type="gramStart"/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proofErr w:type="gramEnd"/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J A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, M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proofErr w:type="spellEnd"/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J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, M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>J</w:t>
      </w:r>
      <w:r w:rsidR="00515679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  <w:r w:rsidR="00E8533E" w:rsidRPr="00FB6C9B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bookmarkEnd w:id="1"/>
    </w:p>
    <w:p w14:paraId="20DF9550" w14:textId="18391AAA" w:rsidR="001246C6" w:rsidRPr="00FB6C9B" w:rsidRDefault="001246C6" w:rsidP="00515679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B6C9B">
        <w:rPr>
          <w:rFonts w:ascii="Arial" w:eastAsia="Calibri" w:hAnsi="Arial" w:cs="Arial"/>
          <w:sz w:val="24"/>
          <w:szCs w:val="24"/>
          <w:lang w:eastAsia="en-US"/>
        </w:rPr>
        <w:t>na podstawie art. 123 </w:t>
      </w:r>
      <w:r w:rsidR="00FB6C9B" w:rsidRPr="00FB6C9B">
        <w:rPr>
          <w:rFonts w:ascii="Arial" w:eastAsia="Calibri" w:hAnsi="Arial" w:cs="Arial"/>
          <w:sz w:val="24"/>
          <w:szCs w:val="24"/>
          <w:lang w:eastAsia="en-US"/>
        </w:rPr>
        <w:t xml:space="preserve">paragraf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1 w związku z art. 75</w:t>
      </w:r>
      <w:r w:rsidR="00FB6C9B" w:rsidRPr="00FB6C9B">
        <w:rPr>
          <w:rFonts w:ascii="Arial" w:eastAsia="Calibri" w:hAnsi="Arial" w:cs="Arial"/>
          <w:sz w:val="24"/>
          <w:szCs w:val="24"/>
          <w:lang w:eastAsia="en-US"/>
        </w:rPr>
        <w:t xml:space="preserve"> paragraf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 xml:space="preserve">1 i art. 84 </w:t>
      </w:r>
      <w:proofErr w:type="gramStart"/>
      <w:r w:rsidR="00FB6C9B" w:rsidRPr="00FB6C9B">
        <w:rPr>
          <w:rFonts w:ascii="Arial" w:eastAsia="Calibri" w:hAnsi="Arial" w:cs="Arial"/>
          <w:sz w:val="24"/>
          <w:szCs w:val="24"/>
          <w:lang w:eastAsia="en-US"/>
        </w:rPr>
        <w:t xml:space="preserve">paragraf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 xml:space="preserve"> 1</w:t>
      </w:r>
      <w:proofErr w:type="gramEnd"/>
      <w:r w:rsidRPr="00FB6C9B">
        <w:rPr>
          <w:rFonts w:ascii="Arial" w:eastAsia="Calibri" w:hAnsi="Arial" w:cs="Arial"/>
          <w:sz w:val="24"/>
          <w:szCs w:val="24"/>
          <w:lang w:eastAsia="en-US"/>
        </w:rPr>
        <w:t xml:space="preserve"> ustawy z dnia 14 </w:t>
      </w:r>
      <w:r w:rsidR="00067CB8" w:rsidRPr="00FB6C9B">
        <w:rPr>
          <w:rFonts w:ascii="Arial" w:eastAsia="Calibri" w:hAnsi="Arial" w:cs="Arial"/>
          <w:sz w:val="24"/>
          <w:szCs w:val="24"/>
          <w:lang w:eastAsia="en-US"/>
        </w:rPr>
        <w:t xml:space="preserve">czerwca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 xml:space="preserve">1960 r. </w:t>
      </w:r>
      <w:r w:rsidR="00067CB8" w:rsidRPr="00FB6C9B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 xml:space="preserve"> Kodeks postępowania administracyjnego (Dz.</w:t>
      </w:r>
      <w:r w:rsidR="00067CB8" w:rsidRPr="00FB6C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U</w:t>
      </w:r>
      <w:r w:rsidR="00E8533E" w:rsidRPr="00FB6C9B">
        <w:rPr>
          <w:rFonts w:ascii="Arial" w:hAnsi="Arial" w:cs="Arial"/>
          <w:sz w:val="24"/>
          <w:szCs w:val="24"/>
        </w:rPr>
        <w:t xml:space="preserve">. </w:t>
      </w:r>
      <w:r w:rsidR="00E8533E" w:rsidRPr="00FB6C9B">
        <w:rPr>
          <w:rFonts w:ascii="Arial" w:eastAsia="Calibri" w:hAnsi="Arial" w:cs="Arial"/>
          <w:sz w:val="24"/>
          <w:szCs w:val="24"/>
          <w:lang w:eastAsia="en-US"/>
        </w:rPr>
        <w:t>z 2021 r. poz. 735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)</w:t>
      </w:r>
      <w:r w:rsidR="00E8533E" w:rsidRPr="00FB6C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w</w:t>
      </w:r>
      <w:r w:rsidR="00E8533E" w:rsidRPr="00FB6C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związku z art. 38 ust.</w:t>
      </w:r>
      <w:r w:rsidR="00067CB8" w:rsidRPr="00FB6C9B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1 ustawy z dnia 9 marca 2017 r. o szczególnych zasadach usuwania skutków prawnych decyzji reprywatyzacyjnych dotyczących nieruchomości warszawskich, wydanych z naruszeniem prawa (Dz.</w:t>
      </w:r>
      <w:r w:rsidR="00067CB8" w:rsidRPr="00FB6C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U.</w:t>
      </w:r>
      <w:r w:rsidR="00E8533E" w:rsidRPr="00FB6C9B">
        <w:rPr>
          <w:rFonts w:ascii="Arial" w:hAnsi="Arial" w:cs="Arial"/>
          <w:sz w:val="24"/>
          <w:szCs w:val="24"/>
        </w:rPr>
        <w:t xml:space="preserve"> </w:t>
      </w:r>
      <w:r w:rsidR="00E8533E" w:rsidRPr="00FB6C9B">
        <w:rPr>
          <w:rFonts w:ascii="Arial" w:eastAsia="Calibri" w:hAnsi="Arial" w:cs="Arial"/>
          <w:sz w:val="24"/>
          <w:szCs w:val="24"/>
          <w:lang w:eastAsia="en-US"/>
        </w:rPr>
        <w:t>z 2021 r. poz. 795</w:t>
      </w:r>
      <w:r w:rsidRPr="00FB6C9B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7BF261E2" w14:textId="2E25BD1B" w:rsidR="00E8533E" w:rsidRPr="00FB6C9B" w:rsidRDefault="001246C6" w:rsidP="00515679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B6C9B">
        <w:rPr>
          <w:rFonts w:ascii="Arial" w:eastAsia="Calibri" w:hAnsi="Arial" w:cs="Arial"/>
          <w:b/>
          <w:sz w:val="24"/>
          <w:szCs w:val="24"/>
          <w:lang w:eastAsia="en-US"/>
        </w:rPr>
        <w:t>postanawia:</w:t>
      </w:r>
    </w:p>
    <w:p w14:paraId="3069817E" w14:textId="3C00F5A7" w:rsidR="00067CB8" w:rsidRPr="00FB6C9B" w:rsidRDefault="00B86E9A" w:rsidP="00515679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  <w:r w:rsidRPr="00FB6C9B">
        <w:rPr>
          <w:rFonts w:ascii="Arial" w:hAnsi="Arial" w:cs="Arial"/>
          <w:bCs/>
          <w:sz w:val="24"/>
          <w:szCs w:val="24"/>
        </w:rPr>
        <w:t xml:space="preserve">1. </w:t>
      </w:r>
      <w:r w:rsidR="00123A56" w:rsidRPr="00FB6C9B">
        <w:rPr>
          <w:rFonts w:ascii="Arial" w:hAnsi="Arial" w:cs="Arial"/>
          <w:bCs/>
          <w:sz w:val="24"/>
          <w:szCs w:val="24"/>
        </w:rPr>
        <w:t>d</w:t>
      </w:r>
      <w:r w:rsidRPr="00FB6C9B">
        <w:rPr>
          <w:rFonts w:ascii="Arial" w:hAnsi="Arial" w:cs="Arial"/>
          <w:bCs/>
          <w:sz w:val="24"/>
          <w:szCs w:val="24"/>
        </w:rPr>
        <w:t xml:space="preserve">opuścić dowód z opinii biegłego geodety, na okoliczność ustalenia czy działka ewidencyjna nr 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</w:t>
      </w:r>
      <w:r w:rsidRPr="00FB6C9B">
        <w:rPr>
          <w:rFonts w:ascii="Arial" w:hAnsi="Arial" w:cs="Arial"/>
          <w:bCs/>
          <w:sz w:val="24"/>
          <w:szCs w:val="24"/>
        </w:rPr>
        <w:t>z obrębu</w:t>
      </w:r>
      <w:proofErr w:type="gramStart"/>
      <w:r w:rsidRPr="00FB6C9B">
        <w:rPr>
          <w:rFonts w:ascii="Arial" w:hAnsi="Arial" w:cs="Arial"/>
          <w:bCs/>
          <w:sz w:val="24"/>
          <w:szCs w:val="24"/>
        </w:rPr>
        <w:t xml:space="preserve"> 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</w:t>
      </w:r>
      <w:r w:rsidRPr="00FB6C9B">
        <w:rPr>
          <w:rFonts w:ascii="Arial" w:hAnsi="Arial" w:cs="Arial"/>
          <w:bCs/>
          <w:sz w:val="24"/>
          <w:szCs w:val="24"/>
        </w:rPr>
        <w:t>(</w:t>
      </w:r>
      <w:proofErr w:type="gramEnd"/>
      <w:r w:rsidRPr="00FB6C9B">
        <w:rPr>
          <w:rFonts w:ascii="Arial" w:hAnsi="Arial" w:cs="Arial"/>
          <w:bCs/>
          <w:sz w:val="24"/>
          <w:szCs w:val="24"/>
        </w:rPr>
        <w:t>dawny obręb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</w:t>
      </w:r>
      <w:r w:rsidRPr="00FB6C9B">
        <w:rPr>
          <w:rFonts w:ascii="Arial" w:hAnsi="Arial" w:cs="Arial"/>
          <w:bCs/>
          <w:sz w:val="24"/>
          <w:szCs w:val="24"/>
        </w:rPr>
        <w:t>), zawierała się w dacie wydania decyzji Prezydenta m.st. Warszawy z dnia 23 lipca 2012 r. nr 347</w:t>
      </w:r>
      <w:r w:rsidR="00FB6C9B" w:rsidRPr="00FB6C9B">
        <w:rPr>
          <w:rFonts w:ascii="Arial" w:hAnsi="Arial" w:cs="Arial"/>
          <w:bCs/>
          <w:sz w:val="24"/>
          <w:szCs w:val="24"/>
        </w:rPr>
        <w:t xml:space="preserve"> ukośnik </w:t>
      </w:r>
      <w:r w:rsidRPr="00FB6C9B">
        <w:rPr>
          <w:rFonts w:ascii="Arial" w:hAnsi="Arial" w:cs="Arial"/>
          <w:bCs/>
          <w:sz w:val="24"/>
          <w:szCs w:val="24"/>
        </w:rPr>
        <w:t>GK</w:t>
      </w:r>
      <w:r w:rsidR="00FB6C9B" w:rsidRPr="00FB6C9B">
        <w:rPr>
          <w:rFonts w:ascii="Arial" w:hAnsi="Arial" w:cs="Arial"/>
          <w:bCs/>
          <w:sz w:val="24"/>
          <w:szCs w:val="24"/>
        </w:rPr>
        <w:t xml:space="preserve"> ukośnik </w:t>
      </w:r>
      <w:r w:rsidRPr="00FB6C9B">
        <w:rPr>
          <w:rFonts w:ascii="Arial" w:hAnsi="Arial" w:cs="Arial"/>
          <w:bCs/>
          <w:sz w:val="24"/>
          <w:szCs w:val="24"/>
        </w:rPr>
        <w:t>DW</w:t>
      </w:r>
      <w:r w:rsidR="00FB6C9B" w:rsidRPr="00FB6C9B">
        <w:rPr>
          <w:rFonts w:ascii="Arial" w:hAnsi="Arial" w:cs="Arial"/>
          <w:bCs/>
          <w:sz w:val="24"/>
          <w:szCs w:val="24"/>
        </w:rPr>
        <w:t xml:space="preserve"> ukośnik </w:t>
      </w:r>
      <w:r w:rsidRPr="00FB6C9B">
        <w:rPr>
          <w:rFonts w:ascii="Arial" w:hAnsi="Arial" w:cs="Arial"/>
          <w:bCs/>
          <w:sz w:val="24"/>
          <w:szCs w:val="24"/>
        </w:rPr>
        <w:t>2012, w</w:t>
      </w:r>
      <w:r w:rsidR="00067CB8" w:rsidRPr="00FB6C9B">
        <w:rPr>
          <w:rFonts w:ascii="Arial" w:hAnsi="Arial" w:cs="Arial"/>
          <w:bCs/>
          <w:sz w:val="24"/>
          <w:szCs w:val="24"/>
        </w:rPr>
        <w:t> </w:t>
      </w:r>
      <w:r w:rsidRPr="00FB6C9B">
        <w:rPr>
          <w:rFonts w:ascii="Arial" w:hAnsi="Arial" w:cs="Arial"/>
          <w:bCs/>
          <w:sz w:val="24"/>
          <w:szCs w:val="24"/>
        </w:rPr>
        <w:t>całości w granicach dawnej nieruchomości hipotecznej „N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  </w:t>
      </w:r>
      <w:r w:rsidRPr="00FB6C9B">
        <w:rPr>
          <w:rFonts w:ascii="Arial" w:hAnsi="Arial" w:cs="Arial"/>
          <w:bCs/>
          <w:sz w:val="24"/>
          <w:szCs w:val="24"/>
        </w:rPr>
        <w:t xml:space="preserve">w 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FB6C9B">
        <w:rPr>
          <w:rFonts w:ascii="Arial" w:hAnsi="Arial" w:cs="Arial"/>
          <w:bCs/>
          <w:sz w:val="24"/>
          <w:szCs w:val="24"/>
        </w:rPr>
        <w:t>W</w:t>
      </w:r>
      <w:proofErr w:type="spellEnd"/>
      <w:r w:rsidR="00515679" w:rsidRPr="00FB6C9B">
        <w:rPr>
          <w:rFonts w:ascii="Arial" w:hAnsi="Arial" w:cs="Arial"/>
          <w:bCs/>
          <w:sz w:val="24"/>
          <w:szCs w:val="24"/>
        </w:rPr>
        <w:t xml:space="preserve">   </w:t>
      </w:r>
      <w:r w:rsidRPr="00FB6C9B">
        <w:rPr>
          <w:rFonts w:ascii="Arial" w:hAnsi="Arial" w:cs="Arial"/>
          <w:bCs/>
          <w:sz w:val="24"/>
          <w:szCs w:val="24"/>
        </w:rPr>
        <w:t xml:space="preserve">nr </w:t>
      </w:r>
      <w:r w:rsidR="00515679" w:rsidRPr="00FB6C9B">
        <w:rPr>
          <w:rFonts w:ascii="Arial" w:hAnsi="Arial" w:cs="Arial"/>
          <w:bCs/>
          <w:sz w:val="24"/>
          <w:szCs w:val="24"/>
        </w:rPr>
        <w:t xml:space="preserve">  </w:t>
      </w:r>
      <w:r w:rsidRPr="00FB6C9B">
        <w:rPr>
          <w:rFonts w:ascii="Arial" w:hAnsi="Arial" w:cs="Arial"/>
          <w:bCs/>
          <w:sz w:val="24"/>
          <w:szCs w:val="24"/>
        </w:rPr>
        <w:t>”;</w:t>
      </w:r>
    </w:p>
    <w:p w14:paraId="280FBB74" w14:textId="78D48414" w:rsidR="002D0C0B" w:rsidRPr="00FB6C9B" w:rsidRDefault="00B86E9A" w:rsidP="00515679">
      <w:pPr>
        <w:pStyle w:val="Akapitzlist"/>
        <w:spacing w:after="480"/>
        <w:ind w:left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FB6C9B">
        <w:rPr>
          <w:rFonts w:ascii="Arial" w:hAnsi="Arial" w:cs="Arial"/>
          <w:bCs/>
          <w:sz w:val="24"/>
          <w:szCs w:val="24"/>
        </w:rPr>
        <w:t xml:space="preserve">2. </w:t>
      </w:r>
      <w:r w:rsidR="00123A56" w:rsidRPr="00FB6C9B">
        <w:rPr>
          <w:rFonts w:ascii="Arial" w:hAnsi="Arial" w:cs="Arial"/>
          <w:bCs/>
          <w:sz w:val="24"/>
          <w:szCs w:val="24"/>
        </w:rPr>
        <w:t>n</w:t>
      </w:r>
      <w:r w:rsidRPr="00FB6C9B">
        <w:rPr>
          <w:rFonts w:ascii="Arial" w:hAnsi="Arial" w:cs="Arial"/>
          <w:bCs/>
          <w:sz w:val="24"/>
          <w:szCs w:val="24"/>
        </w:rPr>
        <w:t xml:space="preserve">a podstawie art. 16 ust. 3 i ust. 4 ustawy z 9 marca 2017 r., zawiadomić o wydaniu niniejszego postanowienia poprzez ogłoszenie w Biuletynie Informacji Publicznej, na stronie podmiotowej urzędu obsługującego Ministra Sprawiedliwości. </w:t>
      </w:r>
    </w:p>
    <w:p w14:paraId="329FA948" w14:textId="4397B8D4" w:rsidR="00123A56" w:rsidRPr="00FB6C9B" w:rsidRDefault="001246C6" w:rsidP="0051567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B6C9B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67E63380" w14:textId="0BDBFA37" w:rsidR="00067CB8" w:rsidRPr="00FB6C9B" w:rsidRDefault="001246C6" w:rsidP="0051567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B6C9B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8F0AC88" w14:textId="4226DC82" w:rsidR="001246C6" w:rsidRPr="00FB6C9B" w:rsidRDefault="001246C6" w:rsidP="0051567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B6C9B">
        <w:rPr>
          <w:rFonts w:ascii="Arial" w:hAnsi="Arial" w:cs="Arial"/>
          <w:b/>
          <w:bCs/>
          <w:sz w:val="24"/>
          <w:szCs w:val="24"/>
        </w:rPr>
        <w:t>Pouczenie:</w:t>
      </w:r>
    </w:p>
    <w:p w14:paraId="46E54052" w14:textId="77777777" w:rsidR="007810E9" w:rsidRPr="00FB6C9B" w:rsidRDefault="001246C6" w:rsidP="0051567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B6C9B">
        <w:rPr>
          <w:rFonts w:ascii="Arial" w:hAnsi="Arial" w:cs="Arial"/>
          <w:bCs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="00D237F0" w:rsidRPr="00FB6C9B">
        <w:rPr>
          <w:rFonts w:ascii="Arial" w:hAnsi="Arial" w:cs="Arial"/>
          <w:bCs/>
          <w:sz w:val="24"/>
          <w:szCs w:val="24"/>
        </w:rPr>
        <w:t>(Dz.</w:t>
      </w:r>
      <w:r w:rsidR="007810E9" w:rsidRPr="00FB6C9B">
        <w:rPr>
          <w:rFonts w:ascii="Arial" w:hAnsi="Arial" w:cs="Arial"/>
          <w:bCs/>
          <w:sz w:val="24"/>
          <w:szCs w:val="24"/>
        </w:rPr>
        <w:t> </w:t>
      </w:r>
      <w:r w:rsidR="00D237F0" w:rsidRPr="00FB6C9B">
        <w:rPr>
          <w:rFonts w:ascii="Arial" w:hAnsi="Arial" w:cs="Arial"/>
          <w:bCs/>
          <w:sz w:val="24"/>
          <w:szCs w:val="24"/>
        </w:rPr>
        <w:t>U. z 2021 r. poz. 795</w:t>
      </w:r>
      <w:r w:rsidRPr="00FB6C9B">
        <w:rPr>
          <w:rFonts w:ascii="Arial" w:hAnsi="Arial" w:cs="Arial"/>
          <w:bCs/>
          <w:sz w:val="24"/>
          <w:szCs w:val="24"/>
        </w:rPr>
        <w:t xml:space="preserve">) od niniejszego postanowienia </w:t>
      </w:r>
      <w:r w:rsidRPr="00FB6C9B">
        <w:rPr>
          <w:rFonts w:ascii="Arial" w:hAnsi="Arial" w:cs="Arial"/>
          <w:b/>
          <w:bCs/>
          <w:sz w:val="24"/>
          <w:szCs w:val="24"/>
        </w:rPr>
        <w:t>nie przysługuje środek zaskarżenia.</w:t>
      </w:r>
    </w:p>
    <w:p w14:paraId="2417B24D" w14:textId="57DD72FD" w:rsidR="00D8752C" w:rsidRPr="00FB6C9B" w:rsidRDefault="001246C6" w:rsidP="0051567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B6C9B">
        <w:rPr>
          <w:rFonts w:ascii="Arial" w:hAnsi="Arial" w:cs="Arial"/>
          <w:bCs/>
          <w:sz w:val="24"/>
          <w:szCs w:val="24"/>
        </w:rPr>
        <w:lastRenderedPageBreak/>
        <w:t>Zgodnie z art. 16 ust. 4 tej ustawy zawiadomienie o wydaniu postanowienia uważa się za dokonane po upływie 7</w:t>
      </w:r>
      <w:r w:rsidR="007810E9" w:rsidRPr="00FB6C9B">
        <w:rPr>
          <w:rFonts w:ascii="Arial" w:hAnsi="Arial" w:cs="Arial"/>
          <w:bCs/>
          <w:sz w:val="24"/>
          <w:szCs w:val="24"/>
        </w:rPr>
        <w:t> </w:t>
      </w:r>
      <w:r w:rsidRPr="00FB6C9B">
        <w:rPr>
          <w:rFonts w:ascii="Arial" w:hAnsi="Arial" w:cs="Arial"/>
          <w:bCs/>
          <w:sz w:val="24"/>
          <w:szCs w:val="24"/>
        </w:rPr>
        <w:t>dni od dnia publicznego ogłoszenia.</w:t>
      </w:r>
    </w:p>
    <w:sectPr w:rsidR="00D8752C" w:rsidRPr="00FB6C9B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6890" w14:textId="77777777" w:rsidR="002E03FF" w:rsidRDefault="002E03FF">
      <w:pPr>
        <w:spacing w:after="0" w:line="240" w:lineRule="auto"/>
      </w:pPr>
      <w:r>
        <w:separator/>
      </w:r>
    </w:p>
  </w:endnote>
  <w:endnote w:type="continuationSeparator" w:id="0">
    <w:p w14:paraId="5629EEB1" w14:textId="77777777" w:rsidR="002E03FF" w:rsidRDefault="002E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BB3C" w14:textId="77777777" w:rsidR="002E03FF" w:rsidRDefault="002E03FF">
      <w:pPr>
        <w:spacing w:after="0" w:line="240" w:lineRule="auto"/>
      </w:pPr>
      <w:r>
        <w:separator/>
      </w:r>
    </w:p>
  </w:footnote>
  <w:footnote w:type="continuationSeparator" w:id="0">
    <w:p w14:paraId="178B734D" w14:textId="77777777" w:rsidR="002E03FF" w:rsidRDefault="002E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7F22" w14:textId="77777777" w:rsidR="00FD7E8A" w:rsidRDefault="001246C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310D1AF0" wp14:editId="0A3CFF9B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54EF"/>
    <w:multiLevelType w:val="hybridMultilevel"/>
    <w:tmpl w:val="020A9878"/>
    <w:lvl w:ilvl="0" w:tplc="2252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C41C4"/>
    <w:multiLevelType w:val="hybridMultilevel"/>
    <w:tmpl w:val="8D36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82416">
    <w:abstractNumId w:val="2"/>
  </w:num>
  <w:num w:numId="2" w16cid:durableId="1847817629">
    <w:abstractNumId w:val="1"/>
  </w:num>
  <w:num w:numId="3" w16cid:durableId="79259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6"/>
    <w:rsid w:val="00001359"/>
    <w:rsid w:val="00067CB8"/>
    <w:rsid w:val="0009613B"/>
    <w:rsid w:val="000973B2"/>
    <w:rsid w:val="0010166C"/>
    <w:rsid w:val="00123A56"/>
    <w:rsid w:val="001246C6"/>
    <w:rsid w:val="0018299D"/>
    <w:rsid w:val="001E2A51"/>
    <w:rsid w:val="00200DC8"/>
    <w:rsid w:val="002D0C0B"/>
    <w:rsid w:val="002D7905"/>
    <w:rsid w:val="002E03FF"/>
    <w:rsid w:val="00303267"/>
    <w:rsid w:val="003F243D"/>
    <w:rsid w:val="00470830"/>
    <w:rsid w:val="00492B08"/>
    <w:rsid w:val="00515679"/>
    <w:rsid w:val="005D4250"/>
    <w:rsid w:val="00666BE6"/>
    <w:rsid w:val="00775712"/>
    <w:rsid w:val="007810E9"/>
    <w:rsid w:val="007969C2"/>
    <w:rsid w:val="007F3E74"/>
    <w:rsid w:val="00847B67"/>
    <w:rsid w:val="00980680"/>
    <w:rsid w:val="00A124CC"/>
    <w:rsid w:val="00A67715"/>
    <w:rsid w:val="00A71C4E"/>
    <w:rsid w:val="00AA7E51"/>
    <w:rsid w:val="00B2500D"/>
    <w:rsid w:val="00B7334E"/>
    <w:rsid w:val="00B86E9A"/>
    <w:rsid w:val="00CC6C08"/>
    <w:rsid w:val="00CD4C33"/>
    <w:rsid w:val="00D237F0"/>
    <w:rsid w:val="00D7282B"/>
    <w:rsid w:val="00D8752C"/>
    <w:rsid w:val="00E8533E"/>
    <w:rsid w:val="00FB6C9B"/>
    <w:rsid w:val="00FB702C"/>
    <w:rsid w:val="00FC5515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6AFF"/>
  <w15:docId w15:val="{6F626B0C-19FE-41E1-BAF5-65528A9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6C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46C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46C6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1246C6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unhideWhenUsed/>
    <w:rsid w:val="00D728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CB8"/>
    <w:rPr>
      <w:rFonts w:ascii="Calibri" w:eastAsia="Times New Roman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CB8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CB8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12-22 ul. Tatrzańska 4 postanowienie o dopuszczeniu dowodu z opinii biegłego geodety - wersja cyfrowa - [udostępniono w BIP 13.06.2022 r.]</dc:title>
  <dc:creator>Wierzbicka Magdalena  (DPA)</dc:creator>
  <cp:lastModifiedBy>Stępień Katarzyna  (DPA)</cp:lastModifiedBy>
  <cp:revision>4</cp:revision>
  <dcterms:created xsi:type="dcterms:W3CDTF">2022-06-13T10:17:00Z</dcterms:created>
  <dcterms:modified xsi:type="dcterms:W3CDTF">2022-06-13T10:29:00Z</dcterms:modified>
</cp:coreProperties>
</file>