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8CA6B" w14:textId="07B2EFE6" w:rsidR="004211C0" w:rsidRPr="002773DD" w:rsidRDefault="00F5206B">
      <w:pPr>
        <w:rPr>
          <w:rFonts w:cstheme="minorHAnsi"/>
          <w:i/>
        </w:rPr>
      </w:pPr>
      <w:bookmarkStart w:id="0" w:name="_GoBack"/>
      <w:r w:rsidRPr="002773DD">
        <w:rPr>
          <w:rFonts w:cstheme="minorHAnsi"/>
        </w:rPr>
        <w:t xml:space="preserve">                                                                                                                      </w:t>
      </w:r>
      <w:r w:rsidR="000376F0" w:rsidRPr="002773DD">
        <w:rPr>
          <w:rFonts w:cstheme="minorHAnsi"/>
        </w:rPr>
        <w:t xml:space="preserve"> </w:t>
      </w:r>
      <w:r w:rsidRPr="002773DD">
        <w:rPr>
          <w:rFonts w:cstheme="minorHAnsi"/>
          <w:i/>
          <w:color w:val="808080" w:themeColor="background1" w:themeShade="80"/>
        </w:rPr>
        <w:t>Zał</w:t>
      </w:r>
      <w:r w:rsidR="000376F0" w:rsidRPr="002773DD">
        <w:rPr>
          <w:rFonts w:cstheme="minorHAnsi"/>
          <w:i/>
          <w:color w:val="808080" w:themeColor="background1" w:themeShade="80"/>
        </w:rPr>
        <w:t>.</w:t>
      </w:r>
      <w:r w:rsidRPr="002773DD">
        <w:rPr>
          <w:rFonts w:cstheme="minorHAnsi"/>
          <w:i/>
          <w:color w:val="808080" w:themeColor="background1" w:themeShade="80"/>
        </w:rPr>
        <w:t xml:space="preserve"> nr 5 do Umowy dzierżawy                                       </w:t>
      </w:r>
    </w:p>
    <w:bookmarkEnd w:id="0"/>
    <w:p w14:paraId="2F7A2E62" w14:textId="77777777" w:rsidR="00352522" w:rsidRDefault="00352522"/>
    <w:p w14:paraId="7D523253" w14:textId="6AB53290" w:rsidR="00352522" w:rsidRDefault="00352522" w:rsidP="00352522">
      <w:pPr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OPIS NIERUCHOMOŚCI</w:t>
      </w:r>
    </w:p>
    <w:p w14:paraId="55619A5B" w14:textId="77777777" w:rsidR="00352522" w:rsidRDefault="00352522" w:rsidP="00352522">
      <w:pPr>
        <w:spacing w:before="120"/>
        <w:jc w:val="both"/>
        <w:rPr>
          <w:rFonts w:ascii="Verdana" w:hAnsi="Verdana"/>
          <w:sz w:val="18"/>
          <w:szCs w:val="18"/>
        </w:rPr>
      </w:pPr>
    </w:p>
    <w:p w14:paraId="1C6B66CF" w14:textId="77777777" w:rsidR="00352522" w:rsidRDefault="00352522" w:rsidP="00352522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OBIEKT – </w:t>
      </w:r>
      <w:r>
        <w:rPr>
          <w:rFonts w:ascii="Verdana" w:hAnsi="Verdana" w:cs="Arial"/>
          <w:b/>
          <w:sz w:val="18"/>
          <w:szCs w:val="18"/>
        </w:rPr>
        <w:t xml:space="preserve">MOP Prosienica </w:t>
      </w:r>
    </w:p>
    <w:p w14:paraId="5F53CD31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MOP Prosienica zlokalizowany w ciągu drogi ekspresowej S8, po jej wschodniej stronie, w km wjazd w km 559+740, wyjazd w km 559+950.  strona prawa. Kilometraż globalny 559+900 jezdnia prawa,</w:t>
      </w:r>
      <w:r>
        <w:rPr>
          <w:rFonts w:ascii="Verdana" w:hAnsi="Verdana" w:cs="Verdana"/>
          <w:color w:val="000000"/>
          <w:sz w:val="18"/>
          <w:szCs w:val="18"/>
        </w:rPr>
        <w:t xml:space="preserve"> na terenie gminy Ostrów Mazowiecka, powiat Ostrów Mazowiecka, województwo mazowieckie.</w:t>
      </w:r>
    </w:p>
    <w:p w14:paraId="2CF3C145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E4A4032" w14:textId="77777777" w:rsidR="00352522" w:rsidRDefault="00352522" w:rsidP="00352522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Inwestycja (teren MOP) obejmuje nieruchomość ujętą w poniższym tabelarycznym zestawieniu: </w:t>
      </w:r>
    </w:p>
    <w:p w14:paraId="218D869F" w14:textId="77777777" w:rsidR="00352522" w:rsidRDefault="00352522" w:rsidP="00352522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371"/>
        <w:gridCol w:w="1371"/>
        <w:gridCol w:w="1517"/>
        <w:gridCol w:w="1397"/>
        <w:gridCol w:w="1941"/>
      </w:tblGrid>
      <w:tr w:rsidR="00352522" w14:paraId="5E07A838" w14:textId="77777777" w:rsidTr="00352522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24E0A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Województwo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8AC07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Powiat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C4C93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2A0E9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ewidencyjny działki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3C7B6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Obręb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16C61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Numer Księgi Wieczystej </w:t>
            </w:r>
          </w:p>
        </w:tc>
      </w:tr>
      <w:tr w:rsidR="00352522" w14:paraId="74B86F11" w14:textId="77777777" w:rsidTr="00352522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4428" w14:textId="77777777" w:rsidR="00352522" w:rsidRDefault="0035252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Mazowieckie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AE3C" w14:textId="77777777" w:rsidR="00352522" w:rsidRDefault="0035252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Ostrów Mazowiecka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FBB" w14:textId="77777777" w:rsidR="00352522" w:rsidRDefault="0035252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Ostrów Mazowiecka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D31" w14:textId="77777777" w:rsidR="00352522" w:rsidRDefault="0035252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8CD9" w14:textId="77777777" w:rsidR="00352522" w:rsidRDefault="0035252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Prosienica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37D3" w14:textId="77777777" w:rsidR="00352522" w:rsidRDefault="00352522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OS1M/00066778/3</w:t>
            </w:r>
          </w:p>
        </w:tc>
      </w:tr>
    </w:tbl>
    <w:p w14:paraId="6289E213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EB2D954" w14:textId="77777777" w:rsidR="00352522" w:rsidRDefault="00352522" w:rsidP="00352522">
      <w:pPr>
        <w:jc w:val="both"/>
        <w:rPr>
          <w:rFonts w:ascii="Verdana" w:hAnsi="Verdana"/>
          <w:sz w:val="18"/>
          <w:szCs w:val="18"/>
        </w:rPr>
      </w:pPr>
    </w:p>
    <w:p w14:paraId="0E4850F9" w14:textId="77777777" w:rsidR="00352522" w:rsidRDefault="00352522" w:rsidP="0035252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Powierzchnia MOP ok.2,5 ha </w:t>
      </w:r>
    </w:p>
    <w:p w14:paraId="075711B0" w14:textId="77777777" w:rsidR="00352522" w:rsidRDefault="00352522" w:rsidP="00352522">
      <w:pPr>
        <w:jc w:val="both"/>
        <w:rPr>
          <w:rFonts w:ascii="Verdana" w:hAnsi="Verdana"/>
          <w:sz w:val="18"/>
          <w:szCs w:val="18"/>
        </w:rPr>
      </w:pPr>
    </w:p>
    <w:p w14:paraId="324E4D61" w14:textId="77777777" w:rsidR="00352522" w:rsidRDefault="00352522" w:rsidP="00352522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Zakres inwestycji zrealizowany przez Wydzierżawiającego: 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0FB3DCF" w14:textId="77777777" w:rsidR="00352522" w:rsidRDefault="00352522" w:rsidP="00352522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ogrodzenie terenu,</w:t>
      </w:r>
    </w:p>
    <w:p w14:paraId="417EF12F" w14:textId="77777777" w:rsidR="00352522" w:rsidRDefault="00352522" w:rsidP="00352522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wjazd i wyjazd na teren MOP,</w:t>
      </w:r>
    </w:p>
    <w:p w14:paraId="3DF780C0" w14:textId="77777777" w:rsidR="00352522" w:rsidRDefault="00352522" w:rsidP="00352522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oświetlenie MOP</w:t>
      </w:r>
    </w:p>
    <w:p w14:paraId="5B132189" w14:textId="77777777" w:rsidR="00352522" w:rsidRDefault="00352522" w:rsidP="00352522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jezdnie manewrowe,</w:t>
      </w:r>
    </w:p>
    <w:p w14:paraId="07FA722B" w14:textId="77777777" w:rsidR="00352522" w:rsidRDefault="00352522" w:rsidP="00352522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stanowiska postojowe:</w:t>
      </w:r>
    </w:p>
    <w:p w14:paraId="2DFA9697" w14:textId="77777777" w:rsidR="00352522" w:rsidRDefault="00352522" w:rsidP="00352522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Brak wydzielonych miejsc postojowych, kierowcy parkują wg własnego uznania.</w:t>
      </w:r>
    </w:p>
    <w:p w14:paraId="016FF6D3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Obecnie na terenie przeznaczonym do dzierżawy na działce nr 252 funkcjonuje (do dnia 30.06.2024 r.) stacja benzynowa pod szyldem ORLEN S.A.</w:t>
      </w:r>
      <w:r>
        <w:rPr>
          <w:rFonts w:ascii="Verdana" w:hAnsi="Verdana" w:cs="Verdana-Bold"/>
          <w:bCs/>
          <w:color w:val="000000" w:themeColor="text1"/>
          <w:sz w:val="18"/>
          <w:szCs w:val="18"/>
        </w:rPr>
        <w:t xml:space="preserve"> z całą infrastrukturą (m.in. węzłem sanitarnym) wraz z obiektem restauracyjnym</w:t>
      </w:r>
      <w:r>
        <w:rPr>
          <w:rFonts w:ascii="Verdana" w:hAnsi="Verdana"/>
          <w:sz w:val="18"/>
          <w:szCs w:val="18"/>
        </w:rPr>
        <w:t xml:space="preserve">, kwestie przebudowy, rozbudowy lub remontu zostanie pozostawiona do decyzji przyszłego dzierżawcy MOP. </w:t>
      </w:r>
    </w:p>
    <w:p w14:paraId="3F5CB992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Teren MOP jest ogrodzony. </w:t>
      </w:r>
    </w:p>
    <w:p w14:paraId="6347E35D" w14:textId="77777777" w:rsidR="00352522" w:rsidRDefault="00352522" w:rsidP="0035252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terenie nieruchomości istnieją obecnie następujące obiekty infrastruktury:</w:t>
      </w:r>
    </w:p>
    <w:p w14:paraId="57EA5D78" w14:textId="77777777" w:rsidR="00352522" w:rsidRDefault="00352522" w:rsidP="00352522">
      <w:pPr>
        <w:numPr>
          <w:ilvl w:val="0"/>
          <w:numId w:val="2"/>
        </w:numPr>
        <w:ind w:left="426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Budynek handlowy o powierzchni zabudowy 79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 – sala sprzedaży paliw ze sklepem typowym dla stacji ORLEN</w:t>
      </w:r>
    </w:p>
    <w:p w14:paraId="5510BA01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Budynek handlowo – gastronomiczny o pow. zabudowy 532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 – bar gastronomiczny z pełnym zapleczem kuchennym, magazynowym i sanitarnym</w:t>
      </w:r>
    </w:p>
    <w:p w14:paraId="7DBCAA67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Budynek handlowy sprzętu i akcesoriów motoryzacyjnych o pow. zabudowy 37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 (oznaczony na planie jako budynek usługowy)</w:t>
      </w:r>
    </w:p>
    <w:p w14:paraId="49E21CCA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Budynki garażowe pow. zabudowy 32,4 m</w:t>
      </w:r>
      <w:r>
        <w:rPr>
          <w:rFonts w:ascii="Verdana" w:hAnsi="Verdana"/>
          <w:sz w:val="18"/>
          <w:szCs w:val="18"/>
          <w:vertAlign w:val="superscript"/>
        </w:rPr>
        <w:t>2</w:t>
      </w:r>
    </w:p>
    <w:p w14:paraId="02775677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Stróżówka pow. zabudowy 5,1 m</w:t>
      </w:r>
      <w:r>
        <w:rPr>
          <w:rFonts w:ascii="Verdana" w:hAnsi="Verdana"/>
          <w:sz w:val="18"/>
          <w:szCs w:val="18"/>
          <w:vertAlign w:val="superscript"/>
        </w:rPr>
        <w:t>2</w:t>
      </w:r>
    </w:p>
    <w:p w14:paraId="373CC7FB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Budynek gospodarczy</w:t>
      </w:r>
    </w:p>
    <w:p w14:paraId="31D0BD3B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Wiata nad odmierzaczami paliw</w:t>
      </w:r>
    </w:p>
    <w:p w14:paraId="2FF85122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Trzy dystrybutory czteroasortymentowe, jeden jednoasortymentowy (ON), jeden dystrybutor gazu LPG</w:t>
      </w:r>
    </w:p>
    <w:p w14:paraId="644D50E1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Dwa zbiorniki gazu LPG, dwa zbiorniki na paliwo dwupłaszczowe</w:t>
      </w:r>
    </w:p>
    <w:p w14:paraId="0524A52E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Stacja przekaźnikowa telefonii komórkowej Plus – maszt telekomunikacyjny, pow. zabudowy (wydzielonego terenu) 188,6 m</w:t>
      </w:r>
      <w:r>
        <w:rPr>
          <w:rFonts w:ascii="Verdana" w:hAnsi="Verdana"/>
          <w:sz w:val="18"/>
          <w:szCs w:val="18"/>
          <w:vertAlign w:val="superscript"/>
        </w:rPr>
        <w:t xml:space="preserve">2 </w:t>
      </w:r>
    </w:p>
    <w:p w14:paraId="69E1763A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Ogrodzenie betonowe i siatki</w:t>
      </w:r>
    </w:p>
    <w:p w14:paraId="098188D5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Słupy oświetleniowe – 26 szt. </w:t>
      </w:r>
    </w:p>
    <w:p w14:paraId="496B0D39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Basen przeciwpożarowy pow. zabudowy 242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, pojemność 320 m</w:t>
      </w:r>
      <w:r>
        <w:rPr>
          <w:rFonts w:ascii="Verdana" w:hAnsi="Verdana"/>
          <w:sz w:val="18"/>
          <w:szCs w:val="18"/>
          <w:vertAlign w:val="superscript"/>
        </w:rPr>
        <w:t>3</w:t>
      </w:r>
    </w:p>
    <w:p w14:paraId="2AE7263D" w14:textId="77777777" w:rsidR="00352522" w:rsidRDefault="00352522" w:rsidP="00352522">
      <w:pPr>
        <w:numPr>
          <w:ilvl w:val="0"/>
          <w:numId w:val="2"/>
        </w:numPr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Transformator</w:t>
      </w:r>
    </w:p>
    <w:p w14:paraId="00B2C689" w14:textId="77777777" w:rsidR="00352522" w:rsidRDefault="00352522" w:rsidP="00352522">
      <w:pPr>
        <w:ind w:left="426"/>
        <w:contextualSpacing/>
        <w:rPr>
          <w:rFonts w:ascii="Verdana" w:hAnsi="Verdana"/>
          <w:sz w:val="18"/>
          <w:szCs w:val="18"/>
        </w:rPr>
      </w:pPr>
    </w:p>
    <w:p w14:paraId="6577171C" w14:textId="77777777" w:rsidR="00352522" w:rsidRDefault="00352522" w:rsidP="003525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Teren zabudowany jest utwardzony kostką betonową/płytami betonowymi oraz mieszanką SMA</w:t>
      </w:r>
    </w:p>
    <w:p w14:paraId="24BE86DC" w14:textId="77777777" w:rsidR="00352522" w:rsidRDefault="00352522" w:rsidP="0035252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C486443" w14:textId="77777777" w:rsidR="00352522" w:rsidRDefault="00352522" w:rsidP="00352522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403B3CF9" w14:textId="77777777" w:rsidR="00352522" w:rsidRDefault="00352522" w:rsidP="003525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color w:val="000000" w:themeColor="text1"/>
          <w:sz w:val="18"/>
          <w:szCs w:val="18"/>
        </w:rPr>
      </w:pPr>
    </w:p>
    <w:p w14:paraId="3B9F061B" w14:textId="77777777" w:rsidR="00352522" w:rsidRDefault="00352522" w:rsidP="00352522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5EBA17FE" w14:textId="77777777" w:rsidR="00352522" w:rsidRDefault="00352522" w:rsidP="00352522">
      <w:pPr>
        <w:rPr>
          <w:rFonts w:ascii="Verdana" w:hAnsi="Verdana"/>
          <w:sz w:val="18"/>
          <w:szCs w:val="18"/>
        </w:rPr>
      </w:pPr>
    </w:p>
    <w:p w14:paraId="2437517A" w14:textId="77777777" w:rsidR="00352522" w:rsidRDefault="00352522"/>
    <w:sectPr w:rsidR="0035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4398"/>
    <w:multiLevelType w:val="hybridMultilevel"/>
    <w:tmpl w:val="A0CE71CC"/>
    <w:lvl w:ilvl="0" w:tplc="6E74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15417"/>
    <w:multiLevelType w:val="hybridMultilevel"/>
    <w:tmpl w:val="A0D81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22"/>
    <w:rsid w:val="000376F0"/>
    <w:rsid w:val="002773DD"/>
    <w:rsid w:val="00352522"/>
    <w:rsid w:val="004211C0"/>
    <w:rsid w:val="00F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DDAF"/>
  <w15:chartTrackingRefBased/>
  <w15:docId w15:val="{819A042C-61B7-44C3-8953-C676C123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5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Props1.xml><?xml version="1.0" encoding="utf-8"?>
<ds:datastoreItem xmlns:ds="http://schemas.openxmlformats.org/officeDocument/2006/customXml" ds:itemID="{57351182-505B-4C8F-83D6-0DBD4EC4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B0483-F733-45BB-8D9B-283733C14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9E55E-934F-4EBB-B045-A867DB456B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5c2a7c3-8826-4eb3-bd01-9f2fc22ba15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Kościńska Dorota</dc:creator>
  <cp:keywords/>
  <dc:description/>
  <cp:lastModifiedBy>Kościńska Dorota</cp:lastModifiedBy>
  <cp:revision>4</cp:revision>
  <dcterms:created xsi:type="dcterms:W3CDTF">2024-05-15T10:16:00Z</dcterms:created>
  <dcterms:modified xsi:type="dcterms:W3CDTF">2024-05-15T10:23:00Z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