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CF5ABC" w:rsidP="002A4C36">
      <w:pPr>
        <w:pStyle w:val="Tytu"/>
        <w:rPr>
          <w:sz w:val="32"/>
          <w:szCs w:val="32"/>
        </w:rPr>
      </w:pPr>
      <w:bookmarkStart w:id="0" w:name="_GoBack"/>
      <w:bookmarkEnd w:id="0"/>
      <w:r w:rsidRPr="002740C0">
        <w:rPr>
          <w:sz w:val="32"/>
          <w:szCs w:val="32"/>
        </w:rPr>
        <w:t>ZARZĄDZENIE</w:t>
      </w:r>
    </w:p>
    <w:p w:rsidR="008076A3" w:rsidRPr="00D666FB" w:rsidRDefault="00CF5ABC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CF5ABC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1" w:name="ezdDataPodpisu"/>
      <w:r w:rsidRPr="002740C0">
        <w:rPr>
          <w:rFonts w:cs="Arial"/>
          <w:szCs w:val="24"/>
        </w:rPr>
        <w:t>23 lutego 2024</w:t>
      </w:r>
      <w:bookmarkEnd w:id="1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724494" w:rsidRDefault="00CF5ABC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7647EE">
        <w:rPr>
          <w:rFonts w:eastAsia="Calibri" w:cs="Arial"/>
          <w:szCs w:val="28"/>
        </w:rPr>
        <w:t>zgody na wydzierżawienie nieruchomości z zasobu Skarbu Państwa oraz odstąpienie od obowiązku przetargowego trybu zawarcia umowy dzierżawy</w:t>
      </w:r>
    </w:p>
    <w:p w:rsidR="008076A3" w:rsidRDefault="00CF5ABC" w:rsidP="008644C3">
      <w:pPr>
        <w:spacing w:after="360"/>
      </w:pPr>
      <w:r>
        <w:t>Na podstawie</w:t>
      </w:r>
      <w:r>
        <w:t xml:space="preserve"> </w:t>
      </w:r>
      <w:r w:rsidRPr="00A86DB2">
        <w:rPr>
          <w:rFonts w:cs="Arial"/>
        </w:rPr>
        <w:t xml:space="preserve">art. 11 ust. 2, art. 23 ust. 1 pkt 7a i art. 37 ust. 4 ustawy z dnia </w:t>
      </w:r>
      <w:r w:rsidRPr="00A86DB2">
        <w:rPr>
          <w:rFonts w:cs="Arial"/>
        </w:rPr>
        <w:br/>
        <w:t>21 sierpnia 1997 r. o gospodarce nieruchomościami (Dz. U. z 202</w:t>
      </w:r>
      <w:r>
        <w:rPr>
          <w:rFonts w:cs="Arial"/>
        </w:rPr>
        <w:t>3</w:t>
      </w:r>
      <w:r w:rsidRPr="00A86DB2">
        <w:rPr>
          <w:rFonts w:cs="Arial"/>
        </w:rPr>
        <w:t xml:space="preserve"> r. poz. </w:t>
      </w:r>
      <w:r>
        <w:rPr>
          <w:rFonts w:cs="Arial"/>
        </w:rPr>
        <w:t xml:space="preserve">344, 1113, 1463, 1506, 1688, 1762, 1906 i 2029) </w:t>
      </w:r>
      <w:r>
        <w:t>zarządza się, co następuje:</w:t>
      </w:r>
    </w:p>
    <w:p w:rsidR="007647EE" w:rsidRPr="00A86DB2" w:rsidRDefault="00CF5ABC" w:rsidP="0026647C">
      <w:pPr>
        <w:spacing w:after="0"/>
        <w:rPr>
          <w:rFonts w:cs="Arial"/>
        </w:rPr>
      </w:pPr>
      <w:bookmarkStart w:id="2" w:name="_Hlk71116339"/>
      <w:r w:rsidRPr="008644C3">
        <w:t>§</w:t>
      </w:r>
      <w:r>
        <w:t> 1</w:t>
      </w:r>
      <w:r>
        <w:t>.</w:t>
      </w:r>
      <w:r>
        <w:t> </w:t>
      </w:r>
      <w:r w:rsidRPr="00A86DB2">
        <w:rPr>
          <w:rFonts w:cs="Arial"/>
        </w:rPr>
        <w:t xml:space="preserve">Wyraża się zgodę Staroście </w:t>
      </w:r>
      <w:r>
        <w:rPr>
          <w:rFonts w:cs="Arial"/>
        </w:rPr>
        <w:t>Nowod</w:t>
      </w:r>
      <w:r>
        <w:rPr>
          <w:rFonts w:cs="Arial"/>
        </w:rPr>
        <w:t>worskiemu</w:t>
      </w:r>
      <w:r w:rsidRPr="00A86DB2">
        <w:rPr>
          <w:rFonts w:cs="Arial"/>
        </w:rPr>
        <w:t>, wykonującemu zadania z</w:t>
      </w:r>
      <w:r>
        <w:rPr>
          <w:rFonts w:cs="Arial"/>
        </w:rPr>
        <w:t> </w:t>
      </w:r>
      <w:r w:rsidRPr="00A86DB2">
        <w:rPr>
          <w:rFonts w:cs="Arial"/>
        </w:rPr>
        <w:t>zakresu administracji rządowej, na:</w:t>
      </w:r>
    </w:p>
    <w:p w:rsidR="007647EE" w:rsidRDefault="00CF5ABC" w:rsidP="005C3FC7">
      <w:pPr>
        <w:numPr>
          <w:ilvl w:val="0"/>
          <w:numId w:val="1"/>
        </w:numPr>
        <w:spacing w:after="0"/>
        <w:ind w:left="426" w:hanging="426"/>
        <w:rPr>
          <w:rFonts w:cs="Arial"/>
        </w:rPr>
      </w:pPr>
      <w:r>
        <w:rPr>
          <w:rFonts w:cs="Arial"/>
        </w:rPr>
        <w:t>w</w:t>
      </w:r>
      <w:r w:rsidRPr="00A86DB2">
        <w:rPr>
          <w:rFonts w:cs="Arial"/>
        </w:rPr>
        <w:t xml:space="preserve">ydzierżawienie na czas </w:t>
      </w:r>
      <w:r w:rsidRPr="002579BA">
        <w:rPr>
          <w:rFonts w:cs="Arial"/>
        </w:rPr>
        <w:t xml:space="preserve">oznaczony </w:t>
      </w:r>
      <w:r>
        <w:rPr>
          <w:rFonts w:cs="Arial"/>
        </w:rPr>
        <w:t>10</w:t>
      </w:r>
      <w:r w:rsidRPr="002579BA">
        <w:rPr>
          <w:rFonts w:cs="Arial"/>
        </w:rPr>
        <w:t xml:space="preserve"> lat,</w:t>
      </w:r>
      <w:r w:rsidRPr="00A86DB2">
        <w:rPr>
          <w:rFonts w:cs="Arial"/>
        </w:rPr>
        <w:t xml:space="preserve"> nieruchomości z zasobu Skarbu Państwa, oznaczonej ewidencyjnie jako działk</w:t>
      </w:r>
      <w:r w:rsidRPr="006360F3">
        <w:rPr>
          <w:rFonts w:cs="Arial"/>
        </w:rPr>
        <w:t xml:space="preserve">a </w:t>
      </w:r>
      <w:r w:rsidRPr="00A86DB2">
        <w:rPr>
          <w:rFonts w:cs="Arial"/>
        </w:rPr>
        <w:t>nr 28</w:t>
      </w:r>
      <w:r w:rsidRPr="006360F3">
        <w:rPr>
          <w:rFonts w:cs="Arial"/>
        </w:rPr>
        <w:t xml:space="preserve">/30 </w:t>
      </w:r>
      <w:r w:rsidRPr="00A86DB2">
        <w:rPr>
          <w:rFonts w:cs="Arial"/>
        </w:rPr>
        <w:t xml:space="preserve">o powierzchni </w:t>
      </w:r>
      <w:r w:rsidRPr="006360F3">
        <w:rPr>
          <w:rFonts w:cs="Arial"/>
        </w:rPr>
        <w:t>0,1234</w:t>
      </w:r>
      <w:r>
        <w:rPr>
          <w:rFonts w:cs="Arial"/>
        </w:rPr>
        <w:t> </w:t>
      </w:r>
      <w:r w:rsidRPr="006360F3">
        <w:rPr>
          <w:rFonts w:cs="Arial"/>
        </w:rPr>
        <w:t>ha, poło</w:t>
      </w:r>
      <w:r w:rsidRPr="00A86DB2">
        <w:rPr>
          <w:rFonts w:cs="Arial"/>
        </w:rPr>
        <w:t xml:space="preserve">żonej w obrębie 0001 </w:t>
      </w:r>
      <w:r w:rsidRPr="006360F3">
        <w:rPr>
          <w:rFonts w:cs="Arial"/>
        </w:rPr>
        <w:t xml:space="preserve">w Krynicy Morskiej, </w:t>
      </w:r>
      <w:r w:rsidRPr="00A86DB2">
        <w:rPr>
          <w:rFonts w:cs="Arial"/>
        </w:rPr>
        <w:t xml:space="preserve">dla której prowadzona jest księga wieczysta nr </w:t>
      </w:r>
      <w:r w:rsidRPr="006360F3">
        <w:rPr>
          <w:rFonts w:cs="Arial"/>
        </w:rPr>
        <w:t xml:space="preserve">GD2M/00060486/4, na </w:t>
      </w:r>
      <w:r w:rsidRPr="00A86DB2">
        <w:rPr>
          <w:rFonts w:cs="Arial"/>
        </w:rPr>
        <w:t xml:space="preserve">rzecz </w:t>
      </w:r>
      <w:r w:rsidRPr="006360F3">
        <w:rPr>
          <w:rFonts w:cs="Arial"/>
        </w:rPr>
        <w:t>dotychczasowego dzierżawcy, w celu</w:t>
      </w:r>
      <w:r>
        <w:rPr>
          <w:rFonts w:cs="Arial"/>
        </w:rPr>
        <w:t xml:space="preserve"> prowadzenia </w:t>
      </w:r>
      <w:r>
        <w:t>sezonowej działalności polegającej na wynajmie domków zakwaterowania turystycznego w sezonie letnim</w:t>
      </w:r>
      <w:r>
        <w:rPr>
          <w:rFonts w:cs="Arial"/>
        </w:rPr>
        <w:t>;</w:t>
      </w:r>
    </w:p>
    <w:p w:rsidR="007647EE" w:rsidRPr="00A86DB2" w:rsidRDefault="00CF5ABC" w:rsidP="005C3FC7">
      <w:pPr>
        <w:numPr>
          <w:ilvl w:val="0"/>
          <w:numId w:val="1"/>
        </w:numPr>
        <w:ind w:left="426" w:hanging="426"/>
        <w:rPr>
          <w:rFonts w:cs="Arial"/>
        </w:rPr>
      </w:pPr>
      <w:r w:rsidRPr="00A86DB2">
        <w:rPr>
          <w:rFonts w:cs="Arial"/>
        </w:rPr>
        <w:t xml:space="preserve">odstąpienie od </w:t>
      </w:r>
      <w:r w:rsidRPr="00A86DB2">
        <w:rPr>
          <w:rFonts w:cs="Arial"/>
        </w:rPr>
        <w:t>obowiązku przetargowego trybu zawarcia umowy dzierżawy nieruchomości, o której mowa w pkt 1.</w:t>
      </w:r>
    </w:p>
    <w:p w:rsidR="007647EE" w:rsidRDefault="00CF5ABC" w:rsidP="007647EE">
      <w:pPr>
        <w:autoSpaceDE w:val="0"/>
        <w:autoSpaceDN w:val="0"/>
        <w:adjustRightInd w:val="0"/>
        <w:rPr>
          <w:rFonts w:cs="Arial"/>
        </w:rPr>
      </w:pPr>
      <w:r w:rsidRPr="00A86DB2">
        <w:rPr>
          <w:rFonts w:cs="Arial"/>
        </w:rPr>
        <w:t>§ 2. Zgoda na dokonanie czynności opisanej w §</w:t>
      </w:r>
      <w:r>
        <w:rPr>
          <w:rFonts w:cs="Arial"/>
        </w:rPr>
        <w:t> </w:t>
      </w:r>
      <w:r w:rsidRPr="00A86DB2">
        <w:rPr>
          <w:rFonts w:cs="Arial"/>
        </w:rPr>
        <w:t xml:space="preserve">1 jest udzielana </w:t>
      </w:r>
      <w:r w:rsidRPr="00A86DB2">
        <w:rPr>
          <w:rFonts w:cs="Arial"/>
        </w:rPr>
        <w:br/>
        <w:t>z zastrzeżeniem konieczności zawarcia w umowie</w:t>
      </w:r>
      <w:r>
        <w:rPr>
          <w:rFonts w:cs="Arial"/>
        </w:rPr>
        <w:t xml:space="preserve"> dzierżawy</w:t>
      </w:r>
      <w:r w:rsidRPr="00A86DB2">
        <w:rPr>
          <w:rFonts w:cs="Arial"/>
        </w:rPr>
        <w:t xml:space="preserve"> warunków </w:t>
      </w:r>
      <w:r>
        <w:rPr>
          <w:rFonts w:cs="Arial"/>
        </w:rPr>
        <w:t xml:space="preserve">określonych </w:t>
      </w:r>
      <w:r w:rsidRPr="00A86DB2">
        <w:rPr>
          <w:rFonts w:cs="Arial"/>
        </w:rPr>
        <w:t>w</w:t>
      </w:r>
      <w:r>
        <w:rPr>
          <w:rFonts w:cs="Arial"/>
        </w:rPr>
        <w:t> </w:t>
      </w:r>
      <w:r w:rsidRPr="00A86DB2">
        <w:rPr>
          <w:rFonts w:cs="Arial"/>
        </w:rPr>
        <w:t>piśmie Urzędu Mors</w:t>
      </w:r>
      <w:r w:rsidRPr="00A86DB2">
        <w:rPr>
          <w:rFonts w:cs="Arial"/>
        </w:rPr>
        <w:t xml:space="preserve">kiego w Gdyni </w:t>
      </w:r>
      <w:r w:rsidRPr="004A50B0">
        <w:rPr>
          <w:rFonts w:cs="Arial"/>
        </w:rPr>
        <w:t>z dnia 25 stycznia 2022 r. nr INZ3.815.6.2022.JF</w:t>
      </w:r>
      <w:r>
        <w:rPr>
          <w:rFonts w:cs="Arial"/>
        </w:rPr>
        <w:t xml:space="preserve"> adresowanym do Starosty Nowodworskiego w sprawie GKN.6845.11.2021</w:t>
      </w:r>
      <w:r>
        <w:rPr>
          <w:rFonts w:cs="Arial"/>
        </w:rPr>
        <w:t>.</w:t>
      </w:r>
    </w:p>
    <w:p w:rsidR="007647EE" w:rsidRPr="00A86DB2" w:rsidRDefault="00CF5ABC" w:rsidP="007647EE">
      <w:pPr>
        <w:autoSpaceDE w:val="0"/>
        <w:autoSpaceDN w:val="0"/>
        <w:adjustRightInd w:val="0"/>
      </w:pPr>
      <w:r w:rsidRPr="00A86DB2">
        <w:rPr>
          <w:rFonts w:cs="Arial"/>
        </w:rPr>
        <w:t>§ 3. Zgoda na dokonanie czynności opisanej w § 1 ważna jest przez okres 1 roku od dnia jej udzielenia.</w:t>
      </w:r>
    </w:p>
    <w:bookmarkEnd w:id="2"/>
    <w:p w:rsidR="0026647C" w:rsidRDefault="00CF5ABC" w:rsidP="003322BF">
      <w:pPr>
        <w:spacing w:after="720"/>
        <w:rPr>
          <w:rFonts w:cs="Arial"/>
        </w:rPr>
      </w:pPr>
      <w:r w:rsidRPr="008644C3">
        <w:t>§</w:t>
      </w:r>
      <w:r>
        <w:t xml:space="preserve"> </w:t>
      </w:r>
      <w:r w:rsidRPr="00A86DB2">
        <w:t>4</w:t>
      </w:r>
      <w:r w:rsidRPr="00A86DB2">
        <w:rPr>
          <w:rFonts w:cs="Arial"/>
        </w:rPr>
        <w:t>. Zarządzenie wchodz</w:t>
      </w:r>
      <w:r w:rsidRPr="00A86DB2">
        <w:rPr>
          <w:rFonts w:cs="Arial"/>
        </w:rPr>
        <w:t>i w życie z dniem podpisania</w:t>
      </w:r>
      <w:r>
        <w:rPr>
          <w:rFonts w:cs="Arial"/>
        </w:rPr>
        <w:t>.</w:t>
      </w:r>
    </w:p>
    <w:p w:rsidR="00665D8E" w:rsidRPr="0026647C" w:rsidRDefault="00CF5ABC" w:rsidP="003322BF">
      <w:pPr>
        <w:spacing w:after="720"/>
        <w:rPr>
          <w:i/>
          <w:iCs/>
          <w:color w:val="808080" w:themeColor="background1" w:themeShade="8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FC" w:rsidRDefault="00CF5ABC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3"/>
                          </w:p>
                          <w:p w:rsidR="00FF1DFC" w:rsidRDefault="00CF5ABC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4"/>
                          </w:p>
                          <w:p w:rsidR="00451ECF" w:rsidRPr="009E0E3A" w:rsidRDefault="00CF5ABC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5" w:name="ezdPracownikAtrybut6"/>
                            <w:bookmarkEnd w:id="5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RPr="0026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3269"/>
    <w:multiLevelType w:val="hybridMultilevel"/>
    <w:tmpl w:val="3BB6297E"/>
    <w:lvl w:ilvl="0" w:tplc="DE061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90B2" w:tentative="1">
      <w:start w:val="1"/>
      <w:numFmt w:val="lowerLetter"/>
      <w:lvlText w:val="%2."/>
      <w:lvlJc w:val="left"/>
      <w:pPr>
        <w:ind w:left="1440" w:hanging="360"/>
      </w:pPr>
    </w:lvl>
    <w:lvl w:ilvl="2" w:tplc="9C76D3FC" w:tentative="1">
      <w:start w:val="1"/>
      <w:numFmt w:val="lowerRoman"/>
      <w:lvlText w:val="%3."/>
      <w:lvlJc w:val="right"/>
      <w:pPr>
        <w:ind w:left="2160" w:hanging="180"/>
      </w:pPr>
    </w:lvl>
    <w:lvl w:ilvl="3" w:tplc="F626CA5C" w:tentative="1">
      <w:start w:val="1"/>
      <w:numFmt w:val="decimal"/>
      <w:lvlText w:val="%4."/>
      <w:lvlJc w:val="left"/>
      <w:pPr>
        <w:ind w:left="2880" w:hanging="360"/>
      </w:pPr>
    </w:lvl>
    <w:lvl w:ilvl="4" w:tplc="B52C086A" w:tentative="1">
      <w:start w:val="1"/>
      <w:numFmt w:val="lowerLetter"/>
      <w:lvlText w:val="%5."/>
      <w:lvlJc w:val="left"/>
      <w:pPr>
        <w:ind w:left="3600" w:hanging="360"/>
      </w:pPr>
    </w:lvl>
    <w:lvl w:ilvl="5" w:tplc="0C3E179C" w:tentative="1">
      <w:start w:val="1"/>
      <w:numFmt w:val="lowerRoman"/>
      <w:lvlText w:val="%6."/>
      <w:lvlJc w:val="right"/>
      <w:pPr>
        <w:ind w:left="4320" w:hanging="180"/>
      </w:pPr>
    </w:lvl>
    <w:lvl w:ilvl="6" w:tplc="1A5A3C9C" w:tentative="1">
      <w:start w:val="1"/>
      <w:numFmt w:val="decimal"/>
      <w:lvlText w:val="%7."/>
      <w:lvlJc w:val="left"/>
      <w:pPr>
        <w:ind w:left="5040" w:hanging="360"/>
      </w:pPr>
    </w:lvl>
    <w:lvl w:ilvl="7" w:tplc="76867268" w:tentative="1">
      <w:start w:val="1"/>
      <w:numFmt w:val="lowerLetter"/>
      <w:lvlText w:val="%8."/>
      <w:lvlJc w:val="left"/>
      <w:pPr>
        <w:ind w:left="5760" w:hanging="360"/>
      </w:pPr>
    </w:lvl>
    <w:lvl w:ilvl="8" w:tplc="A08C8E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BC"/>
    <w:rsid w:val="00C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26E92-D79E-4E83-A823-DF8E5380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Elżbieta Śliwińska-Sosińska</cp:lastModifiedBy>
  <cp:revision>2</cp:revision>
  <cp:lastPrinted>2017-01-05T08:10:00Z</cp:lastPrinted>
  <dcterms:created xsi:type="dcterms:W3CDTF">2024-02-23T10:13:00Z</dcterms:created>
  <dcterms:modified xsi:type="dcterms:W3CDTF">2024-02-23T10:13:00Z</dcterms:modified>
</cp:coreProperties>
</file>