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BF8" w:rsidRPr="000956AB" w:rsidRDefault="00196BF8" w:rsidP="00196BF8">
      <w:pPr>
        <w:spacing w:line="360" w:lineRule="auto"/>
        <w:ind w:right="1843" w:hanging="2"/>
        <w:jc w:val="center"/>
        <w:rPr>
          <w:b/>
          <w:sz w:val="22"/>
          <w:szCs w:val="22"/>
          <w:vertAlign w:val="superscript"/>
        </w:rPr>
      </w:pPr>
      <w:r w:rsidRPr="000956AB">
        <w:rPr>
          <w:b/>
          <w:sz w:val="22"/>
          <w:szCs w:val="22"/>
        </w:rPr>
        <w:t xml:space="preserve">UMOWA nr </w:t>
      </w:r>
      <w:permStart w:id="1773021352" w:edGrp="everyone"/>
      <w:r w:rsidRPr="000956AB">
        <w:rPr>
          <w:b/>
          <w:sz w:val="22"/>
          <w:szCs w:val="22"/>
        </w:rPr>
        <w:t>…………………</w:t>
      </w:r>
      <w:permEnd w:id="1773021352"/>
      <w:r w:rsidRPr="000956AB">
        <w:rPr>
          <w:rStyle w:val="Odwoanieprzypisudolnego"/>
          <w:b/>
          <w:sz w:val="22"/>
          <w:szCs w:val="22"/>
        </w:rPr>
        <w:footnoteReference w:id="1"/>
      </w:r>
    </w:p>
    <w:p w:rsidR="00196BF8" w:rsidRPr="000956AB" w:rsidRDefault="00196BF8" w:rsidP="00196BF8">
      <w:pPr>
        <w:spacing w:line="360" w:lineRule="auto"/>
        <w:ind w:left="2342" w:right="1843" w:hanging="2"/>
        <w:jc w:val="both"/>
        <w:rPr>
          <w:b/>
          <w:sz w:val="22"/>
          <w:szCs w:val="22"/>
        </w:rPr>
      </w:pPr>
    </w:p>
    <w:p w:rsidR="00196BF8" w:rsidRPr="000956AB" w:rsidRDefault="00196BF8" w:rsidP="00196BF8">
      <w:pPr>
        <w:pStyle w:val="NormalnyWeb"/>
        <w:spacing w:after="0" w:afterAutospacing="0" w:line="360" w:lineRule="auto"/>
        <w:jc w:val="both"/>
        <w:rPr>
          <w:sz w:val="22"/>
          <w:szCs w:val="22"/>
        </w:rPr>
      </w:pPr>
      <w:r w:rsidRPr="000956AB">
        <w:rPr>
          <w:sz w:val="22"/>
          <w:szCs w:val="22"/>
        </w:rPr>
        <w:t xml:space="preserve">o realizację projektu nr rej </w:t>
      </w:r>
      <w:permStart w:id="12350741" w:edGrp="everyone"/>
      <w:r w:rsidRPr="004538C9">
        <w:rPr>
          <w:b/>
          <w:sz w:val="22"/>
          <w:szCs w:val="22"/>
        </w:rPr>
        <w:t>…………………</w:t>
      </w:r>
      <w:permEnd w:id="12350741"/>
      <w:r w:rsidRPr="000956AB">
        <w:rPr>
          <w:rStyle w:val="Odwoanieprzypisudolnego"/>
          <w:sz w:val="22"/>
          <w:szCs w:val="22"/>
        </w:rPr>
        <w:footnoteReference w:id="2"/>
      </w:r>
      <w:r w:rsidRPr="000956AB">
        <w:rPr>
          <w:sz w:val="22"/>
          <w:szCs w:val="22"/>
        </w:rPr>
        <w:t xml:space="preserve"> zawarta pomiędzy:</w:t>
      </w:r>
    </w:p>
    <w:p w:rsidR="00196BF8" w:rsidRPr="000956AB" w:rsidRDefault="00196BF8" w:rsidP="00196BF8">
      <w:pPr>
        <w:spacing w:line="360" w:lineRule="auto"/>
        <w:jc w:val="both"/>
        <w:rPr>
          <w:sz w:val="22"/>
          <w:szCs w:val="22"/>
        </w:rPr>
      </w:pPr>
    </w:p>
    <w:p w:rsidR="00196BF8" w:rsidRPr="000956AB" w:rsidRDefault="00196BF8" w:rsidP="00196BF8">
      <w:pPr>
        <w:spacing w:line="360" w:lineRule="auto"/>
        <w:ind w:firstLine="6"/>
        <w:jc w:val="both"/>
        <w:rPr>
          <w:sz w:val="22"/>
          <w:szCs w:val="22"/>
        </w:rPr>
      </w:pPr>
      <w:r w:rsidRPr="000956AB">
        <w:rPr>
          <w:sz w:val="22"/>
          <w:szCs w:val="22"/>
        </w:rPr>
        <w:t>Skarbem Państwa – Ministrem  Nauki, zwanym dalej „Ministrem”, w imieniu którego działa:</w:t>
      </w:r>
    </w:p>
    <w:p w:rsidR="003207B8" w:rsidRPr="000956AB" w:rsidRDefault="003207B8" w:rsidP="003207B8">
      <w:pPr>
        <w:pStyle w:val="NormalnyWeb"/>
        <w:spacing w:line="360" w:lineRule="auto"/>
        <w:ind w:right="-142"/>
        <w:jc w:val="both"/>
        <w:rPr>
          <w:sz w:val="22"/>
          <w:szCs w:val="22"/>
        </w:rPr>
      </w:pPr>
      <w:r w:rsidRPr="00A679EC">
        <w:rPr>
          <w:sz w:val="22"/>
          <w:szCs w:val="22"/>
        </w:rPr>
        <w:t>Barbara</w:t>
      </w:r>
      <w:r>
        <w:rPr>
          <w:sz w:val="22"/>
          <w:szCs w:val="22"/>
        </w:rPr>
        <w:t xml:space="preserve"> </w:t>
      </w:r>
      <w:r w:rsidRPr="00A679EC">
        <w:rPr>
          <w:sz w:val="22"/>
          <w:szCs w:val="22"/>
        </w:rPr>
        <w:t>Szelewa-Kropiwnicka</w:t>
      </w:r>
      <w:r>
        <w:rPr>
          <w:sz w:val="22"/>
          <w:szCs w:val="22"/>
        </w:rPr>
        <w:t xml:space="preserve"> </w:t>
      </w:r>
      <w:r w:rsidRPr="000956AB">
        <w:rPr>
          <w:sz w:val="22"/>
          <w:szCs w:val="22"/>
        </w:rPr>
        <w:t>–</w:t>
      </w:r>
      <w:r>
        <w:rPr>
          <w:sz w:val="22"/>
          <w:szCs w:val="22"/>
        </w:rPr>
        <w:t xml:space="preserve"> Dyrektor</w:t>
      </w:r>
      <w:r w:rsidRPr="000956AB">
        <w:rPr>
          <w:sz w:val="22"/>
          <w:szCs w:val="22"/>
        </w:rPr>
        <w:t xml:space="preserve"> Departamentu </w:t>
      </w:r>
      <w:r w:rsidRPr="00A679EC">
        <w:rPr>
          <w:sz w:val="22"/>
          <w:szCs w:val="22"/>
        </w:rPr>
        <w:t>Analiz Strategicznych i Popularyzacji Nauki</w:t>
      </w:r>
      <w:r>
        <w:rPr>
          <w:sz w:val="22"/>
          <w:szCs w:val="22"/>
        </w:rPr>
        <w:t xml:space="preserve"> </w:t>
      </w:r>
      <w:r>
        <w:rPr>
          <w:sz w:val="22"/>
          <w:szCs w:val="22"/>
        </w:rPr>
        <w:t xml:space="preserve">w </w:t>
      </w:r>
      <w:r w:rsidRPr="000956AB">
        <w:rPr>
          <w:sz w:val="22"/>
          <w:szCs w:val="22"/>
        </w:rPr>
        <w:t xml:space="preserve">Ministerstwie Nauki </w:t>
      </w:r>
      <w:r>
        <w:rPr>
          <w:sz w:val="22"/>
          <w:szCs w:val="22"/>
        </w:rPr>
        <w:t>i Szkolnictwa Wyższego na podstawie pełnomocnictwa</w:t>
      </w:r>
      <w:r w:rsidRPr="000956AB">
        <w:rPr>
          <w:sz w:val="22"/>
          <w:szCs w:val="22"/>
        </w:rPr>
        <w:t xml:space="preserve"> nr</w:t>
      </w:r>
      <w:r w:rsidRPr="00E629BE">
        <w:t xml:space="preserve"> </w:t>
      </w:r>
      <w:r w:rsidRPr="008C3CA8">
        <w:rPr>
          <w:sz w:val="22"/>
          <w:szCs w:val="22"/>
        </w:rPr>
        <w:t>P</w:t>
      </w:r>
      <w:r>
        <w:rPr>
          <w:sz w:val="22"/>
          <w:szCs w:val="22"/>
        </w:rPr>
        <w:t xml:space="preserve"> - </w:t>
      </w:r>
      <w:r w:rsidRPr="008C3CA8">
        <w:rPr>
          <w:sz w:val="22"/>
          <w:szCs w:val="22"/>
        </w:rPr>
        <w:t>253</w:t>
      </w:r>
      <w:r>
        <w:rPr>
          <w:sz w:val="22"/>
          <w:szCs w:val="22"/>
        </w:rPr>
        <w:t xml:space="preserve"> </w:t>
      </w:r>
      <w:r w:rsidRPr="008C3CA8">
        <w:rPr>
          <w:sz w:val="22"/>
          <w:szCs w:val="22"/>
        </w:rPr>
        <w:t>-</w:t>
      </w:r>
      <w:r>
        <w:rPr>
          <w:sz w:val="22"/>
          <w:szCs w:val="22"/>
        </w:rPr>
        <w:t xml:space="preserve"> </w:t>
      </w:r>
      <w:r w:rsidRPr="008C3CA8">
        <w:rPr>
          <w:sz w:val="22"/>
          <w:szCs w:val="22"/>
        </w:rPr>
        <w:t>2024</w:t>
      </w:r>
      <w:r>
        <w:rPr>
          <w:sz w:val="22"/>
          <w:szCs w:val="22"/>
        </w:rPr>
        <w:t xml:space="preserve"> </w:t>
      </w:r>
      <w:r w:rsidRPr="000956AB">
        <w:rPr>
          <w:sz w:val="22"/>
          <w:szCs w:val="22"/>
        </w:rPr>
        <w:t xml:space="preserve">z dn. </w:t>
      </w:r>
      <w:r>
        <w:rPr>
          <w:sz w:val="22"/>
          <w:szCs w:val="22"/>
        </w:rPr>
        <w:t>03.04</w:t>
      </w:r>
      <w:r w:rsidRPr="000956AB">
        <w:rPr>
          <w:sz w:val="22"/>
          <w:szCs w:val="22"/>
        </w:rPr>
        <w:t>.202</w:t>
      </w:r>
      <w:r>
        <w:rPr>
          <w:sz w:val="22"/>
          <w:szCs w:val="22"/>
        </w:rPr>
        <w:t xml:space="preserve">4 </w:t>
      </w:r>
      <w:r w:rsidRPr="002E1943">
        <w:rPr>
          <w:sz w:val="8"/>
          <w:szCs w:val="22"/>
        </w:rPr>
        <w:t xml:space="preserve"> </w:t>
      </w:r>
      <w:r w:rsidRPr="000956AB">
        <w:rPr>
          <w:sz w:val="22"/>
          <w:szCs w:val="22"/>
        </w:rPr>
        <w:t>r.</w:t>
      </w:r>
      <w:r>
        <w:rPr>
          <w:sz w:val="22"/>
          <w:szCs w:val="22"/>
        </w:rPr>
        <w:t xml:space="preserve"> </w:t>
      </w:r>
    </w:p>
    <w:p w:rsidR="003207B8" w:rsidRPr="000956AB" w:rsidRDefault="003207B8" w:rsidP="003207B8">
      <w:pPr>
        <w:pStyle w:val="NormalnyWeb"/>
        <w:spacing w:after="0" w:afterAutospacing="0" w:line="360" w:lineRule="auto"/>
        <w:ind w:right="-142"/>
        <w:jc w:val="both"/>
        <w:rPr>
          <w:sz w:val="22"/>
          <w:szCs w:val="22"/>
        </w:rPr>
      </w:pPr>
      <w:r w:rsidRPr="000956AB">
        <w:rPr>
          <w:sz w:val="22"/>
          <w:szCs w:val="22"/>
        </w:rPr>
        <w:t>albo</w:t>
      </w:r>
    </w:p>
    <w:p w:rsidR="003207B8" w:rsidRPr="000956AB" w:rsidRDefault="003207B8" w:rsidP="003207B8">
      <w:pPr>
        <w:pStyle w:val="NormalnyWeb"/>
        <w:spacing w:line="360" w:lineRule="auto"/>
        <w:ind w:right="-142"/>
        <w:jc w:val="both"/>
        <w:rPr>
          <w:sz w:val="22"/>
          <w:szCs w:val="22"/>
        </w:rPr>
      </w:pPr>
      <w:r w:rsidRPr="00A679EC">
        <w:rPr>
          <w:sz w:val="22"/>
          <w:szCs w:val="22"/>
        </w:rPr>
        <w:t>Ewelina Walendziak-Genco</w:t>
      </w:r>
      <w:r w:rsidRPr="000956AB">
        <w:rPr>
          <w:sz w:val="22"/>
          <w:szCs w:val="22"/>
        </w:rPr>
        <w:t xml:space="preserve"> – Zastępca Dyrektora Departamentu </w:t>
      </w:r>
      <w:r w:rsidRPr="00A679EC">
        <w:rPr>
          <w:sz w:val="22"/>
          <w:szCs w:val="22"/>
        </w:rPr>
        <w:t>Analiz Strategicznych i Popularyzacji Nauki</w:t>
      </w:r>
      <w:r>
        <w:rPr>
          <w:sz w:val="22"/>
          <w:szCs w:val="22"/>
        </w:rPr>
        <w:t xml:space="preserve">  </w:t>
      </w:r>
      <w:r w:rsidRPr="000956AB">
        <w:rPr>
          <w:sz w:val="22"/>
          <w:szCs w:val="22"/>
        </w:rPr>
        <w:t xml:space="preserve">w Ministerstwie Nauki </w:t>
      </w:r>
      <w:r>
        <w:rPr>
          <w:sz w:val="22"/>
          <w:szCs w:val="22"/>
        </w:rPr>
        <w:t>i Szkolnictwa Wyższego</w:t>
      </w:r>
      <w:r w:rsidRPr="000956AB">
        <w:rPr>
          <w:sz w:val="22"/>
          <w:szCs w:val="22"/>
        </w:rPr>
        <w:t xml:space="preserve"> na podstawie pełnomocnictwa nr </w:t>
      </w:r>
      <w:r w:rsidRPr="00A679EC">
        <w:rPr>
          <w:sz w:val="22"/>
          <w:szCs w:val="22"/>
        </w:rPr>
        <w:t>P</w:t>
      </w:r>
      <w:r>
        <w:rPr>
          <w:sz w:val="22"/>
          <w:szCs w:val="22"/>
        </w:rPr>
        <w:t xml:space="preserve"> - </w:t>
      </w:r>
      <w:r w:rsidRPr="00A679EC">
        <w:rPr>
          <w:sz w:val="22"/>
          <w:szCs w:val="22"/>
        </w:rPr>
        <w:t>236</w:t>
      </w:r>
      <w:r>
        <w:rPr>
          <w:sz w:val="22"/>
          <w:szCs w:val="22"/>
        </w:rPr>
        <w:t xml:space="preserve"> </w:t>
      </w:r>
      <w:r w:rsidRPr="00A679EC">
        <w:rPr>
          <w:sz w:val="22"/>
          <w:szCs w:val="22"/>
        </w:rPr>
        <w:t>-</w:t>
      </w:r>
      <w:r>
        <w:rPr>
          <w:sz w:val="22"/>
          <w:szCs w:val="22"/>
        </w:rPr>
        <w:t xml:space="preserve"> 2024</w:t>
      </w:r>
      <w:r>
        <w:rPr>
          <w:sz w:val="22"/>
          <w:szCs w:val="22"/>
        </w:rPr>
        <w:t xml:space="preserve"> </w:t>
      </w:r>
      <w:r w:rsidRPr="000956AB">
        <w:rPr>
          <w:sz w:val="22"/>
          <w:szCs w:val="22"/>
        </w:rPr>
        <w:t xml:space="preserve">z dn. </w:t>
      </w:r>
      <w:r>
        <w:rPr>
          <w:sz w:val="22"/>
          <w:szCs w:val="22"/>
        </w:rPr>
        <w:t>26</w:t>
      </w:r>
      <w:r w:rsidRPr="000956AB">
        <w:rPr>
          <w:sz w:val="22"/>
          <w:szCs w:val="22"/>
        </w:rPr>
        <w:t>.0</w:t>
      </w:r>
      <w:r>
        <w:rPr>
          <w:sz w:val="22"/>
          <w:szCs w:val="22"/>
        </w:rPr>
        <w:t>3</w:t>
      </w:r>
      <w:r w:rsidRPr="000956AB">
        <w:rPr>
          <w:sz w:val="22"/>
          <w:szCs w:val="22"/>
        </w:rPr>
        <w:t>.202</w:t>
      </w:r>
      <w:r>
        <w:rPr>
          <w:sz w:val="22"/>
          <w:szCs w:val="22"/>
        </w:rPr>
        <w:t>4</w:t>
      </w:r>
      <w:r w:rsidRPr="000956AB">
        <w:rPr>
          <w:sz w:val="22"/>
          <w:szCs w:val="22"/>
        </w:rPr>
        <w:t xml:space="preserve"> r.</w:t>
      </w:r>
    </w:p>
    <w:p w:rsidR="00196BF8" w:rsidRPr="000956AB" w:rsidRDefault="00196BF8" w:rsidP="00196BF8">
      <w:pPr>
        <w:spacing w:line="360" w:lineRule="auto"/>
        <w:jc w:val="both"/>
        <w:rPr>
          <w:sz w:val="22"/>
          <w:szCs w:val="22"/>
        </w:rPr>
      </w:pPr>
      <w:r w:rsidRPr="000956AB">
        <w:rPr>
          <w:sz w:val="22"/>
          <w:szCs w:val="22"/>
        </w:rPr>
        <w:t>a</w:t>
      </w:r>
    </w:p>
    <w:p w:rsidR="00196BF8" w:rsidRPr="00196BF8" w:rsidRDefault="00196BF8" w:rsidP="00196BF8">
      <w:pPr>
        <w:pStyle w:val="NormalnyWeb"/>
        <w:spacing w:before="0" w:beforeAutospacing="0" w:after="0" w:afterAutospacing="0" w:line="360" w:lineRule="auto"/>
        <w:jc w:val="both"/>
        <w:rPr>
          <w:b/>
          <w:sz w:val="22"/>
          <w:szCs w:val="22"/>
        </w:rPr>
      </w:pPr>
      <w:permStart w:id="708010875" w:edGrp="everyone"/>
      <w:r w:rsidRPr="00196BF8">
        <w:rPr>
          <w:b/>
          <w:sz w:val="22"/>
          <w:szCs w:val="22"/>
        </w:rPr>
        <w:t>…………………………………………………………………………………………………………</w:t>
      </w:r>
    </w:p>
    <w:p w:rsidR="00196BF8" w:rsidRPr="00196BF8" w:rsidRDefault="00196BF8" w:rsidP="00196BF8">
      <w:pPr>
        <w:pStyle w:val="NormalnyWeb"/>
        <w:spacing w:before="0" w:beforeAutospacing="0" w:after="0" w:afterAutospacing="0" w:line="360" w:lineRule="auto"/>
        <w:jc w:val="both"/>
        <w:rPr>
          <w:b/>
          <w:sz w:val="22"/>
          <w:szCs w:val="22"/>
        </w:rPr>
      </w:pPr>
      <w:r w:rsidRPr="00196BF8">
        <w:rPr>
          <w:b/>
          <w:sz w:val="22"/>
          <w:szCs w:val="22"/>
        </w:rPr>
        <w:t>…………………………………………………………………………………………………………</w:t>
      </w:r>
    </w:p>
    <w:permEnd w:id="708010875"/>
    <w:p w:rsidR="00196BF8" w:rsidRPr="000956AB" w:rsidRDefault="00196BF8" w:rsidP="00196BF8">
      <w:pPr>
        <w:spacing w:line="360" w:lineRule="auto"/>
        <w:jc w:val="both"/>
        <w:rPr>
          <w:color w:val="000000" w:themeColor="text1"/>
          <w:sz w:val="22"/>
          <w:szCs w:val="22"/>
        </w:rPr>
      </w:pPr>
      <w:r w:rsidRPr="000956AB">
        <w:rPr>
          <w:sz w:val="22"/>
          <w:szCs w:val="22"/>
        </w:rPr>
        <w:t xml:space="preserve">(nazwa i adres podmiotu, </w:t>
      </w:r>
      <w:r w:rsidRPr="000956AB">
        <w:rPr>
          <w:color w:val="000000" w:themeColor="text1"/>
          <w:sz w:val="22"/>
          <w:szCs w:val="22"/>
        </w:rPr>
        <w:t>dane dotyczące rejestru, NIP, REGON, tel., e-mail)</w:t>
      </w:r>
    </w:p>
    <w:p w:rsidR="00196BF8" w:rsidRPr="000956AB" w:rsidRDefault="00196BF8" w:rsidP="00196BF8">
      <w:pPr>
        <w:spacing w:line="360" w:lineRule="auto"/>
        <w:jc w:val="both"/>
        <w:rPr>
          <w:color w:val="000000" w:themeColor="text1"/>
          <w:sz w:val="22"/>
          <w:szCs w:val="22"/>
        </w:rPr>
      </w:pPr>
      <w:r w:rsidRPr="000956AB">
        <w:rPr>
          <w:color w:val="000000" w:themeColor="text1"/>
          <w:sz w:val="22"/>
          <w:szCs w:val="22"/>
        </w:rPr>
        <w:t>zwanym dalej „Wykonawcą”, którego reprezentują (imię i nazwisko, funkcja, telefon, e-mail):</w:t>
      </w:r>
    </w:p>
    <w:p w:rsidR="00196BF8" w:rsidRPr="000956AB" w:rsidRDefault="00196BF8" w:rsidP="00196BF8">
      <w:pPr>
        <w:spacing w:line="360" w:lineRule="auto"/>
        <w:jc w:val="both"/>
        <w:rPr>
          <w:color w:val="000000" w:themeColor="text1"/>
          <w:sz w:val="22"/>
          <w:szCs w:val="22"/>
        </w:rPr>
      </w:pPr>
      <w:permStart w:id="2059472926" w:edGrp="everyone"/>
    </w:p>
    <w:p w:rsidR="00196BF8" w:rsidRPr="00196BF8" w:rsidRDefault="00196BF8" w:rsidP="00196BF8">
      <w:pPr>
        <w:spacing w:line="360" w:lineRule="auto"/>
        <w:jc w:val="both"/>
        <w:rPr>
          <w:b/>
          <w:color w:val="000000" w:themeColor="text1"/>
          <w:sz w:val="22"/>
          <w:szCs w:val="22"/>
        </w:rPr>
      </w:pPr>
      <w:r w:rsidRPr="00196BF8">
        <w:rPr>
          <w:b/>
          <w:color w:val="000000" w:themeColor="text1"/>
          <w:sz w:val="22"/>
          <w:szCs w:val="22"/>
        </w:rPr>
        <w:t>………………………………………………………………………………………………………..</w:t>
      </w:r>
    </w:p>
    <w:p w:rsidR="00196BF8" w:rsidRPr="00196BF8" w:rsidRDefault="00196BF8" w:rsidP="00196BF8">
      <w:pPr>
        <w:pStyle w:val="NormalnyWeb"/>
        <w:spacing w:after="0" w:afterAutospacing="0" w:line="360" w:lineRule="auto"/>
        <w:jc w:val="both"/>
        <w:rPr>
          <w:b/>
          <w:sz w:val="22"/>
          <w:szCs w:val="22"/>
        </w:rPr>
      </w:pPr>
      <w:r w:rsidRPr="00196BF8">
        <w:rPr>
          <w:b/>
          <w:sz w:val="22"/>
          <w:szCs w:val="22"/>
        </w:rPr>
        <w:t>………………………………………………………………………………………………………..</w:t>
      </w:r>
    </w:p>
    <w:p w:rsidR="00196BF8" w:rsidRPr="000956AB" w:rsidRDefault="00196BF8" w:rsidP="00196BF8">
      <w:pPr>
        <w:pStyle w:val="NormalnyWeb"/>
        <w:spacing w:after="0" w:afterAutospacing="0" w:line="360" w:lineRule="auto"/>
        <w:jc w:val="both"/>
        <w:rPr>
          <w:sz w:val="22"/>
          <w:szCs w:val="22"/>
        </w:rPr>
      </w:pPr>
      <w:r w:rsidRPr="000956AB">
        <w:rPr>
          <w:sz w:val="22"/>
          <w:szCs w:val="22"/>
        </w:rPr>
        <w:t>na podstawie pełnomocnictwa ……………………………………………………</w:t>
      </w:r>
    </w:p>
    <w:permEnd w:id="2059472926"/>
    <w:p w:rsidR="00196BF8" w:rsidRPr="000956AB" w:rsidRDefault="00196BF8" w:rsidP="00196BF8">
      <w:pPr>
        <w:pStyle w:val="NormalnyWeb"/>
        <w:spacing w:after="0" w:afterAutospacing="0" w:line="360" w:lineRule="auto"/>
        <w:jc w:val="both"/>
        <w:rPr>
          <w:color w:val="000000" w:themeColor="text1"/>
          <w:sz w:val="22"/>
          <w:szCs w:val="22"/>
        </w:rPr>
      </w:pPr>
    </w:p>
    <w:p w:rsidR="00196BF8" w:rsidRPr="000956AB" w:rsidRDefault="00196BF8" w:rsidP="00196BF8">
      <w:pPr>
        <w:pStyle w:val="NormalnyWeb"/>
        <w:spacing w:before="0" w:beforeAutospacing="0" w:after="0" w:afterAutospacing="0" w:line="360" w:lineRule="auto"/>
        <w:jc w:val="both"/>
        <w:rPr>
          <w:color w:val="000000" w:themeColor="text1"/>
          <w:sz w:val="22"/>
          <w:szCs w:val="22"/>
        </w:rPr>
      </w:pPr>
      <w:r w:rsidRPr="000956AB">
        <w:rPr>
          <w:color w:val="000000" w:themeColor="text1"/>
          <w:sz w:val="22"/>
          <w:szCs w:val="22"/>
        </w:rPr>
        <w:t>wspólnie zwanymi dalej „Stronami” o następującej treści:</w:t>
      </w:r>
    </w:p>
    <w:p w:rsidR="00196BF8" w:rsidRPr="000956AB" w:rsidRDefault="00196BF8" w:rsidP="00196BF8">
      <w:pPr>
        <w:pStyle w:val="NormalnyWeb"/>
        <w:spacing w:before="0" w:beforeAutospacing="0" w:after="0" w:afterAutospacing="0" w:line="360" w:lineRule="auto"/>
        <w:jc w:val="both"/>
        <w:rPr>
          <w:color w:val="000000" w:themeColor="text1"/>
          <w:sz w:val="22"/>
          <w:szCs w:val="22"/>
        </w:rPr>
      </w:pPr>
    </w:p>
    <w:p w:rsidR="00196BF8" w:rsidRPr="000956AB" w:rsidRDefault="00196BF8" w:rsidP="00196BF8">
      <w:pPr>
        <w:pStyle w:val="NormalnyWeb"/>
        <w:spacing w:before="240" w:beforeAutospacing="0" w:after="0" w:afterAutospacing="0" w:line="360" w:lineRule="auto"/>
        <w:jc w:val="center"/>
        <w:rPr>
          <w:b/>
          <w:color w:val="000000" w:themeColor="text1"/>
          <w:sz w:val="22"/>
          <w:szCs w:val="22"/>
          <w:lang w:eastAsia="en-US"/>
        </w:rPr>
      </w:pPr>
      <w:r w:rsidRPr="000956AB">
        <w:rPr>
          <w:b/>
          <w:color w:val="000000" w:themeColor="text1"/>
          <w:sz w:val="22"/>
          <w:szCs w:val="22"/>
          <w:lang w:eastAsia="en-US"/>
        </w:rPr>
        <w:t>§ 1.</w:t>
      </w:r>
    </w:p>
    <w:p w:rsidR="00196BF8" w:rsidRDefault="00196BF8" w:rsidP="00196BF8">
      <w:pPr>
        <w:spacing w:before="120" w:line="360" w:lineRule="auto"/>
        <w:jc w:val="both"/>
        <w:rPr>
          <w:b/>
          <w:color w:val="000000"/>
          <w:sz w:val="22"/>
          <w:szCs w:val="22"/>
          <w:lang w:eastAsia="pl-PL"/>
        </w:rPr>
      </w:pPr>
      <w:r w:rsidRPr="000956AB">
        <w:rPr>
          <w:sz w:val="22"/>
          <w:szCs w:val="22"/>
        </w:rPr>
        <w:t xml:space="preserve">Umowa określa warunki finansowania, realizacji oraz rozliczania projektu pt.: </w:t>
      </w:r>
    </w:p>
    <w:p w:rsidR="00196BF8" w:rsidRPr="000956AB" w:rsidRDefault="00196BF8" w:rsidP="00196BF8">
      <w:pPr>
        <w:spacing w:before="120" w:line="360" w:lineRule="auto"/>
        <w:jc w:val="both"/>
        <w:rPr>
          <w:color w:val="000000" w:themeColor="text1"/>
          <w:sz w:val="22"/>
          <w:szCs w:val="22"/>
        </w:rPr>
      </w:pPr>
      <w:permStart w:id="683349417" w:edGrp="everyone"/>
      <w:r>
        <w:rPr>
          <w:b/>
          <w:color w:val="000000"/>
          <w:sz w:val="22"/>
          <w:szCs w:val="22"/>
          <w:lang w:eastAsia="pl-PL"/>
        </w:rPr>
        <w:lastRenderedPageBreak/>
        <w:t>……………………………………………………………………………………………….</w:t>
      </w:r>
      <w:permEnd w:id="683349417"/>
      <w:r w:rsidRPr="000956AB">
        <w:rPr>
          <w:rStyle w:val="Odwoanieprzypisudolnego"/>
          <w:sz w:val="22"/>
          <w:szCs w:val="22"/>
        </w:rPr>
        <w:footnoteReference w:id="3"/>
      </w:r>
      <w:r w:rsidRPr="000956AB">
        <w:rPr>
          <w:sz w:val="22"/>
          <w:szCs w:val="22"/>
        </w:rPr>
        <w:t xml:space="preserve"> </w:t>
      </w:r>
      <w:r w:rsidRPr="00360DCF">
        <w:rPr>
          <w:sz w:val="22"/>
          <w:szCs w:val="22"/>
        </w:rPr>
        <w:t xml:space="preserve">zwanego dalej „projektem”, przyjętego do finansowania w drodze konkursu na realizację projektów w ramach programu pod nazwą „Narodowy Program Rozwoju Humanistyki” ogłoszonego </w:t>
      </w:r>
      <w:r w:rsidRPr="00360DCF">
        <w:rPr>
          <w:i/>
          <w:sz w:val="22"/>
          <w:szCs w:val="22"/>
        </w:rPr>
        <w:t>komunikatem Ministra Edukacji i Nauki z dnia 11 maja 2022 r. o ustanowieniu programu i naborze wniosków</w:t>
      </w:r>
      <w:r w:rsidRPr="00360DCF">
        <w:rPr>
          <w:sz w:val="22"/>
          <w:szCs w:val="22"/>
        </w:rPr>
        <w:t xml:space="preserve"> wraz z ogłoszonymi zmianami oraz </w:t>
      </w:r>
      <w:r w:rsidRPr="00360DCF">
        <w:rPr>
          <w:i/>
          <w:sz w:val="22"/>
          <w:szCs w:val="22"/>
        </w:rPr>
        <w:t>komunikatem Ministra Edukacji i Nauki z dnia 28 marca 2023 r. w sprawie naboru wniosków do programu „Narodowy Program Rozwoju Humanistyki” w ramach modułu „Fundamenty”</w:t>
      </w:r>
      <w:r w:rsidRPr="00360DCF">
        <w:rPr>
          <w:sz w:val="22"/>
          <w:szCs w:val="22"/>
        </w:rPr>
        <w:t>, na podstawie art. 376 ust. 1 i ust. 2 pkt 1 ustawy z dnia 20 lipca 2018 r. - Prawo o szkolnictwie wyższym i nauce (Dz. U. z 2023 r. poz. 742, z późn. zm.).</w:t>
      </w:r>
    </w:p>
    <w:p w:rsidR="00196BF8" w:rsidRPr="000956AB" w:rsidRDefault="00196BF8" w:rsidP="00196BF8">
      <w:pPr>
        <w:pStyle w:val="NormalnyWeb"/>
        <w:spacing w:before="120" w:beforeAutospacing="0" w:after="0" w:afterAutospacing="0" w:line="360" w:lineRule="auto"/>
        <w:jc w:val="center"/>
        <w:rPr>
          <w:b/>
          <w:color w:val="000000" w:themeColor="text1"/>
          <w:sz w:val="22"/>
          <w:szCs w:val="22"/>
        </w:rPr>
      </w:pPr>
      <w:r w:rsidRPr="000956AB">
        <w:rPr>
          <w:b/>
          <w:color w:val="000000" w:themeColor="text1"/>
          <w:sz w:val="22"/>
          <w:szCs w:val="22"/>
        </w:rPr>
        <w:t>§ 2.</w:t>
      </w:r>
    </w:p>
    <w:p w:rsidR="00196BF8" w:rsidRPr="000956AB" w:rsidRDefault="00196BF8" w:rsidP="00196BF8">
      <w:pPr>
        <w:pStyle w:val="Akapitzlist"/>
        <w:numPr>
          <w:ilvl w:val="0"/>
          <w:numId w:val="13"/>
        </w:numPr>
        <w:spacing w:line="360" w:lineRule="auto"/>
        <w:ind w:left="284" w:hanging="284"/>
        <w:jc w:val="both"/>
        <w:rPr>
          <w:color w:val="000000" w:themeColor="text1"/>
          <w:sz w:val="22"/>
          <w:szCs w:val="22"/>
        </w:rPr>
      </w:pPr>
      <w:r w:rsidRPr="000956AB">
        <w:rPr>
          <w:color w:val="000000" w:themeColor="text1"/>
          <w:sz w:val="22"/>
          <w:szCs w:val="22"/>
        </w:rPr>
        <w:t>Wykonawca zobowiązuje się wykonać projekt z najwyższą starannością, zgodnie z:</w:t>
      </w:r>
    </w:p>
    <w:p w:rsidR="00196BF8" w:rsidRPr="000956AB" w:rsidRDefault="00196BF8" w:rsidP="00196BF8">
      <w:pPr>
        <w:pStyle w:val="Akapitzlist"/>
        <w:numPr>
          <w:ilvl w:val="1"/>
          <w:numId w:val="20"/>
        </w:numPr>
        <w:spacing w:line="360" w:lineRule="auto"/>
        <w:jc w:val="both"/>
        <w:rPr>
          <w:color w:val="000000" w:themeColor="text1"/>
          <w:sz w:val="22"/>
          <w:szCs w:val="22"/>
        </w:rPr>
      </w:pPr>
      <w:r w:rsidRPr="000956AB">
        <w:rPr>
          <w:color w:val="000000" w:themeColor="text1"/>
          <w:sz w:val="22"/>
          <w:szCs w:val="22"/>
        </w:rPr>
        <w:t>opisem projektu zawartym we wniosku o jego finansowanie złożonym i dostępnym w systemie teleinformatycznym OSF (Obsługa Strumieni Finansowania),</w:t>
      </w:r>
      <w:r w:rsidRPr="000956AB" w:rsidDel="00D1349C">
        <w:rPr>
          <w:color w:val="000000" w:themeColor="text1"/>
          <w:sz w:val="22"/>
          <w:szCs w:val="22"/>
        </w:rPr>
        <w:t xml:space="preserve"> </w:t>
      </w:r>
      <w:r w:rsidRPr="000956AB">
        <w:rPr>
          <w:color w:val="000000" w:themeColor="text1"/>
          <w:sz w:val="22"/>
          <w:szCs w:val="22"/>
        </w:rPr>
        <w:t>zwanym dalej „systemem”, administrowanym przez OPI-PIB (Ośrodek Przetwarzania Informacji – Państwowy Instytut Badawczy), zwanym dalej „opisem projektu” oraz oceną końcową i rozstrzygnięciem, dostępnymi w systemie, stanowiącymi zał. nr 1 do umowy;</w:t>
      </w:r>
    </w:p>
    <w:p w:rsidR="00196BF8" w:rsidRPr="000956AB" w:rsidRDefault="00196BF8" w:rsidP="00196BF8">
      <w:pPr>
        <w:pStyle w:val="Akapitzlist"/>
        <w:numPr>
          <w:ilvl w:val="1"/>
          <w:numId w:val="20"/>
        </w:numPr>
        <w:spacing w:line="360" w:lineRule="auto"/>
        <w:jc w:val="both"/>
        <w:rPr>
          <w:color w:val="000000" w:themeColor="text1"/>
          <w:sz w:val="22"/>
          <w:szCs w:val="22"/>
        </w:rPr>
      </w:pPr>
      <w:r w:rsidRPr="000956AB">
        <w:rPr>
          <w:color w:val="000000" w:themeColor="text1"/>
          <w:sz w:val="22"/>
          <w:szCs w:val="22"/>
        </w:rPr>
        <w:t>harmonogramem wykonania projektu, zwanym dalej „harmonogramem”, stanowiącym zał. nr 2 do umowy;</w:t>
      </w:r>
    </w:p>
    <w:p w:rsidR="00196BF8" w:rsidRPr="000956AB" w:rsidRDefault="00196BF8" w:rsidP="00196BF8">
      <w:pPr>
        <w:pStyle w:val="Akapitzlist"/>
        <w:numPr>
          <w:ilvl w:val="1"/>
          <w:numId w:val="20"/>
        </w:numPr>
        <w:spacing w:line="360" w:lineRule="auto"/>
        <w:jc w:val="both"/>
        <w:rPr>
          <w:color w:val="000000" w:themeColor="text1"/>
          <w:sz w:val="22"/>
          <w:szCs w:val="22"/>
        </w:rPr>
      </w:pPr>
      <w:r w:rsidRPr="000956AB">
        <w:rPr>
          <w:color w:val="000000" w:themeColor="text1"/>
          <w:sz w:val="22"/>
          <w:szCs w:val="22"/>
        </w:rPr>
        <w:t>kosztorysem projektu, zwanym dalej „kosztorysem”, stanowiącym zał. nr 3 do umowy;</w:t>
      </w:r>
    </w:p>
    <w:p w:rsidR="00196BF8" w:rsidRPr="000956AB" w:rsidRDefault="00196BF8" w:rsidP="00196BF8">
      <w:pPr>
        <w:pStyle w:val="Akapitzlist"/>
        <w:numPr>
          <w:ilvl w:val="1"/>
          <w:numId w:val="20"/>
        </w:numPr>
        <w:spacing w:line="360" w:lineRule="auto"/>
        <w:jc w:val="both"/>
        <w:rPr>
          <w:color w:val="000000" w:themeColor="text1"/>
          <w:sz w:val="22"/>
          <w:szCs w:val="22"/>
        </w:rPr>
      </w:pPr>
      <w:r w:rsidRPr="000956AB">
        <w:rPr>
          <w:color w:val="000000" w:themeColor="text1"/>
          <w:sz w:val="22"/>
          <w:szCs w:val="22"/>
        </w:rPr>
        <w:t>opisem warunków służących zapewnieniu dostępności osobom ze szczególnymi potrzebami w  zakresie projektu, stanowiącym zał. nr 4 do umowy;</w:t>
      </w:r>
    </w:p>
    <w:p w:rsidR="00196BF8" w:rsidRPr="000956AB" w:rsidRDefault="00196BF8" w:rsidP="00196BF8">
      <w:pPr>
        <w:pStyle w:val="Akapitzlist"/>
        <w:spacing w:line="360" w:lineRule="auto"/>
        <w:ind w:left="284"/>
        <w:jc w:val="both"/>
        <w:rPr>
          <w:color w:val="000000" w:themeColor="text1"/>
          <w:sz w:val="22"/>
          <w:szCs w:val="22"/>
        </w:rPr>
      </w:pPr>
      <w:r w:rsidRPr="000956AB">
        <w:rPr>
          <w:color w:val="000000" w:themeColor="text1"/>
          <w:sz w:val="22"/>
          <w:szCs w:val="22"/>
        </w:rPr>
        <w:t>– będącymi integralnymi częściami umowy.</w:t>
      </w:r>
    </w:p>
    <w:p w:rsidR="00196BF8" w:rsidRPr="000956AB" w:rsidRDefault="00196BF8" w:rsidP="00196BF8">
      <w:pPr>
        <w:pStyle w:val="Akapitzlist"/>
        <w:numPr>
          <w:ilvl w:val="0"/>
          <w:numId w:val="13"/>
        </w:numPr>
        <w:spacing w:line="360" w:lineRule="auto"/>
        <w:ind w:left="284" w:hanging="284"/>
        <w:jc w:val="both"/>
        <w:rPr>
          <w:color w:val="000000" w:themeColor="text1"/>
          <w:sz w:val="22"/>
          <w:szCs w:val="22"/>
        </w:rPr>
      </w:pPr>
      <w:r w:rsidRPr="000956AB">
        <w:rPr>
          <w:color w:val="000000" w:themeColor="text1"/>
          <w:sz w:val="22"/>
          <w:szCs w:val="22"/>
        </w:rPr>
        <w:t xml:space="preserve">Wykonawca jest odpowiedzialny wobec Ministra za wykonanie umowy. </w:t>
      </w:r>
    </w:p>
    <w:p w:rsidR="00196BF8" w:rsidRPr="000956AB" w:rsidRDefault="00196BF8" w:rsidP="00196BF8">
      <w:pPr>
        <w:pStyle w:val="Akapitzlist"/>
        <w:numPr>
          <w:ilvl w:val="0"/>
          <w:numId w:val="13"/>
        </w:numPr>
        <w:spacing w:line="360" w:lineRule="auto"/>
        <w:ind w:left="284" w:hanging="284"/>
        <w:jc w:val="both"/>
        <w:rPr>
          <w:color w:val="000000" w:themeColor="text1"/>
          <w:sz w:val="22"/>
          <w:szCs w:val="22"/>
        </w:rPr>
      </w:pPr>
      <w:r w:rsidRPr="000956AB">
        <w:rPr>
          <w:color w:val="000000" w:themeColor="text1"/>
          <w:sz w:val="22"/>
          <w:szCs w:val="22"/>
        </w:rPr>
        <w:t xml:space="preserve">Środki finansowe na realizację projektu nie mogą być wydatkowane na inne cele niż określone w umowie. </w:t>
      </w:r>
    </w:p>
    <w:p w:rsidR="00196BF8" w:rsidRPr="000956AB" w:rsidRDefault="00196BF8" w:rsidP="00196BF8">
      <w:pPr>
        <w:pStyle w:val="Akapitzlist"/>
        <w:numPr>
          <w:ilvl w:val="0"/>
          <w:numId w:val="13"/>
        </w:numPr>
        <w:spacing w:line="360" w:lineRule="auto"/>
        <w:ind w:left="284" w:hanging="284"/>
        <w:jc w:val="both"/>
        <w:rPr>
          <w:color w:val="000000" w:themeColor="text1"/>
          <w:sz w:val="22"/>
          <w:szCs w:val="22"/>
        </w:rPr>
      </w:pPr>
      <w:r w:rsidRPr="000956AB">
        <w:rPr>
          <w:color w:val="000000" w:themeColor="text1"/>
          <w:sz w:val="22"/>
          <w:szCs w:val="22"/>
        </w:rPr>
        <w:t>Do wydatkowania środków finansowych, o których mowa w § 4 ust. 1 umowy mają zastosowanie postanowienia cz. III ust.</w:t>
      </w:r>
      <w:r w:rsidRPr="000956AB">
        <w:rPr>
          <w:sz w:val="22"/>
          <w:szCs w:val="22"/>
        </w:rPr>
        <w:t xml:space="preserve"> 5-8 </w:t>
      </w:r>
      <w:r w:rsidRPr="000956AB">
        <w:rPr>
          <w:color w:val="000000" w:themeColor="text1"/>
          <w:sz w:val="22"/>
          <w:szCs w:val="22"/>
        </w:rPr>
        <w:t xml:space="preserve"> komunikatu, o którym mowa w § 1.</w:t>
      </w:r>
    </w:p>
    <w:p w:rsidR="00196BF8" w:rsidRPr="000956AB" w:rsidRDefault="00196BF8" w:rsidP="00196BF8">
      <w:pPr>
        <w:pStyle w:val="NormalnyWeb"/>
        <w:spacing w:before="120" w:beforeAutospacing="0" w:after="0" w:afterAutospacing="0" w:line="360" w:lineRule="auto"/>
        <w:jc w:val="center"/>
        <w:rPr>
          <w:b/>
          <w:color w:val="000000" w:themeColor="text1"/>
          <w:sz w:val="22"/>
          <w:szCs w:val="22"/>
        </w:rPr>
      </w:pPr>
      <w:r w:rsidRPr="000956AB">
        <w:rPr>
          <w:b/>
          <w:color w:val="000000" w:themeColor="text1"/>
          <w:sz w:val="22"/>
          <w:szCs w:val="22"/>
        </w:rPr>
        <w:t>§ 3</w:t>
      </w:r>
    </w:p>
    <w:p w:rsidR="00196BF8" w:rsidRPr="000956AB" w:rsidRDefault="00196BF8" w:rsidP="00196BF8">
      <w:pPr>
        <w:pStyle w:val="pnl1"/>
        <w:numPr>
          <w:ilvl w:val="0"/>
          <w:numId w:val="29"/>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0956AB">
        <w:rPr>
          <w:sz w:val="22"/>
          <w:szCs w:val="22"/>
        </w:rPr>
        <w:t>Termin</w:t>
      </w:r>
      <w:r w:rsidRPr="000956AB">
        <w:rPr>
          <w:color w:val="000000" w:themeColor="text1"/>
          <w:sz w:val="22"/>
          <w:szCs w:val="22"/>
        </w:rPr>
        <w:t xml:space="preserve"> rozpoczęcia realizacji projektu Strony ustalają na dzień </w:t>
      </w:r>
      <w:r w:rsidRPr="000956AB">
        <w:rPr>
          <w:sz w:val="22"/>
          <w:szCs w:val="22"/>
        </w:rPr>
        <w:t xml:space="preserve">zawarcia umowy. </w:t>
      </w:r>
      <w:bookmarkStart w:id="0" w:name="_GoBack"/>
      <w:bookmarkEnd w:id="0"/>
    </w:p>
    <w:p w:rsidR="00196BF8" w:rsidRPr="000956AB" w:rsidRDefault="00196BF8" w:rsidP="00196BF8">
      <w:pPr>
        <w:pStyle w:val="pnl1"/>
        <w:numPr>
          <w:ilvl w:val="0"/>
          <w:numId w:val="29"/>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0956AB">
        <w:rPr>
          <w:sz w:val="22"/>
          <w:szCs w:val="22"/>
        </w:rPr>
        <w:t xml:space="preserve">Okres realizacji projektu wynosi </w:t>
      </w:r>
      <w:permStart w:id="1576472382" w:edGrp="everyone"/>
      <w:r w:rsidRPr="00196BF8">
        <w:rPr>
          <w:b/>
          <w:sz w:val="22"/>
          <w:szCs w:val="22"/>
        </w:rPr>
        <w:t>………….</w:t>
      </w:r>
      <w:r w:rsidRPr="000956AB">
        <w:rPr>
          <w:sz w:val="22"/>
          <w:szCs w:val="22"/>
        </w:rPr>
        <w:t xml:space="preserve"> miesiące/miesięcy</w:t>
      </w:r>
      <w:permEnd w:id="1576472382"/>
      <w:r w:rsidRPr="000956AB">
        <w:rPr>
          <w:rStyle w:val="Odwoanieprzypisudolnego"/>
          <w:sz w:val="22"/>
          <w:szCs w:val="22"/>
        </w:rPr>
        <w:footnoteReference w:id="4"/>
      </w:r>
      <w:r w:rsidRPr="000956AB">
        <w:rPr>
          <w:sz w:val="22"/>
          <w:szCs w:val="22"/>
        </w:rPr>
        <w:t>.</w:t>
      </w:r>
    </w:p>
    <w:p w:rsidR="00196BF8" w:rsidRPr="000956AB" w:rsidRDefault="00196BF8" w:rsidP="00196BF8">
      <w:pPr>
        <w:pStyle w:val="pnl1"/>
        <w:numPr>
          <w:ilvl w:val="0"/>
          <w:numId w:val="29"/>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sz w:val="22"/>
          <w:szCs w:val="22"/>
        </w:rPr>
      </w:pPr>
      <w:r w:rsidRPr="000956AB">
        <w:rPr>
          <w:sz w:val="22"/>
          <w:szCs w:val="22"/>
        </w:rPr>
        <w:t>Za dzień zakończenia realizacji projektu uznaje się ostatni dzień okresu, o którym mowa w ust. 2.</w:t>
      </w:r>
    </w:p>
    <w:p w:rsidR="00196BF8" w:rsidRDefault="00196BF8" w:rsidP="00196BF8">
      <w:pPr>
        <w:pStyle w:val="Tekstpodstawowy"/>
        <w:spacing w:before="120" w:line="360" w:lineRule="auto"/>
        <w:jc w:val="center"/>
        <w:rPr>
          <w:b/>
          <w:sz w:val="22"/>
          <w:szCs w:val="22"/>
        </w:rPr>
      </w:pPr>
    </w:p>
    <w:p w:rsidR="00196BF8" w:rsidRPr="000956AB" w:rsidRDefault="00196BF8" w:rsidP="00196BF8">
      <w:pPr>
        <w:pStyle w:val="Tekstpodstawowy"/>
        <w:spacing w:before="120" w:line="360" w:lineRule="auto"/>
        <w:jc w:val="center"/>
        <w:rPr>
          <w:b/>
          <w:sz w:val="22"/>
          <w:szCs w:val="22"/>
        </w:rPr>
      </w:pPr>
      <w:r w:rsidRPr="000956AB">
        <w:rPr>
          <w:b/>
          <w:sz w:val="22"/>
          <w:szCs w:val="22"/>
        </w:rPr>
        <w:t>§ 4.</w:t>
      </w:r>
    </w:p>
    <w:p w:rsidR="00196BF8" w:rsidRPr="000956AB" w:rsidRDefault="00196BF8" w:rsidP="00196BF8">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sz w:val="22"/>
          <w:szCs w:val="22"/>
        </w:rPr>
      </w:pPr>
      <w:r w:rsidRPr="000956AB">
        <w:rPr>
          <w:sz w:val="22"/>
          <w:szCs w:val="22"/>
        </w:rPr>
        <w:lastRenderedPageBreak/>
        <w:t xml:space="preserve">Na realizację projektu Minister przyznał środki finansowe w wysokości </w:t>
      </w:r>
      <w:permStart w:id="1935149596" w:edGrp="everyone"/>
      <w:r w:rsidRPr="00196BF8">
        <w:rPr>
          <w:b/>
          <w:sz w:val="22"/>
          <w:szCs w:val="22"/>
        </w:rPr>
        <w:t>………………</w:t>
      </w:r>
      <w:permEnd w:id="1935149596"/>
      <w:r w:rsidRPr="000956AB">
        <w:rPr>
          <w:b/>
          <w:sz w:val="22"/>
          <w:szCs w:val="22"/>
        </w:rPr>
        <w:t xml:space="preserve"> </w:t>
      </w:r>
      <w:r w:rsidRPr="000956AB">
        <w:rPr>
          <w:sz w:val="22"/>
          <w:szCs w:val="22"/>
        </w:rPr>
        <w:t>zł, słownie  złotych:</w:t>
      </w:r>
      <w:r w:rsidRPr="000956AB">
        <w:rPr>
          <w:b/>
          <w:sz w:val="22"/>
          <w:szCs w:val="22"/>
        </w:rPr>
        <w:t xml:space="preserve"> </w:t>
      </w:r>
      <w:permStart w:id="1539589803" w:edGrp="everyone"/>
      <w:r w:rsidRPr="00196BF8">
        <w:rPr>
          <w:b/>
          <w:sz w:val="22"/>
          <w:szCs w:val="22"/>
        </w:rPr>
        <w:t>……………………….</w:t>
      </w:r>
      <w:permEnd w:id="1539589803"/>
      <w:r w:rsidRPr="000956AB">
        <w:rPr>
          <w:sz w:val="22"/>
          <w:szCs w:val="22"/>
        </w:rPr>
        <w:t>.</w:t>
      </w:r>
    </w:p>
    <w:p w:rsidR="00196BF8" w:rsidRPr="000956AB" w:rsidRDefault="00196BF8" w:rsidP="00196BF8">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0956AB">
        <w:rPr>
          <w:sz w:val="22"/>
          <w:szCs w:val="22"/>
        </w:rPr>
        <w:t xml:space="preserve">Środki finansowe </w:t>
      </w:r>
      <w:r w:rsidRPr="000956AB">
        <w:rPr>
          <w:color w:val="000000" w:themeColor="text1"/>
          <w:sz w:val="22"/>
          <w:szCs w:val="22"/>
        </w:rPr>
        <w:t>na realizację projektu zostaną przekazane przez Ministerstwo Nauki</w:t>
      </w:r>
      <w:r w:rsidR="00CE2B2E">
        <w:rPr>
          <w:color w:val="000000" w:themeColor="text1"/>
          <w:sz w:val="22"/>
          <w:szCs w:val="22"/>
        </w:rPr>
        <w:t xml:space="preserve"> i Szkolnictwa Wyższego</w:t>
      </w:r>
      <w:r w:rsidRPr="000956AB">
        <w:rPr>
          <w:color w:val="000000" w:themeColor="text1"/>
          <w:sz w:val="22"/>
          <w:szCs w:val="22"/>
        </w:rPr>
        <w:t>, zwane dalej „Ministerstwem”, w</w:t>
      </w:r>
      <w:r w:rsidRPr="000956AB">
        <w:rPr>
          <w:sz w:val="22"/>
          <w:szCs w:val="22"/>
        </w:rPr>
        <w:t xml:space="preserve"> ratach kwartalnych,</w:t>
      </w:r>
      <w:r w:rsidRPr="000956AB">
        <w:rPr>
          <w:color w:val="000000" w:themeColor="text1"/>
          <w:sz w:val="22"/>
          <w:szCs w:val="22"/>
        </w:rPr>
        <w:t xml:space="preserve"> w wysokości ustalonej w kosztorysie na dany rok, na rachunek bankowy Wykonawcy, na który Ministerstwo przekazuje środki finansowe na szkolnictwo wyższe i naukę, w tym na projekty w ramach programów i przedsięwzięć Ministra, nr </w:t>
      </w:r>
      <w:permStart w:id="885862273" w:edGrp="everyone"/>
      <w:r w:rsidRPr="00196BF8">
        <w:rPr>
          <w:b/>
          <w:color w:val="000000" w:themeColor="text1"/>
          <w:sz w:val="22"/>
          <w:szCs w:val="22"/>
        </w:rPr>
        <w:t>……………</w:t>
      </w:r>
      <w:permEnd w:id="885862273"/>
      <w:r w:rsidRPr="000956AB">
        <w:rPr>
          <w:color w:val="000000" w:themeColor="text1"/>
          <w:sz w:val="22"/>
          <w:szCs w:val="22"/>
        </w:rPr>
        <w:t xml:space="preserve">, w  banku </w:t>
      </w:r>
      <w:permStart w:id="132729987" w:edGrp="everyone"/>
      <w:r w:rsidRPr="00196BF8">
        <w:rPr>
          <w:b/>
          <w:color w:val="000000" w:themeColor="text1"/>
          <w:sz w:val="22"/>
          <w:szCs w:val="22"/>
        </w:rPr>
        <w:t>…………………….…………</w:t>
      </w:r>
      <w:permEnd w:id="132729987"/>
      <w:r w:rsidRPr="000956AB">
        <w:rPr>
          <w:color w:val="000000" w:themeColor="text1"/>
          <w:sz w:val="22"/>
          <w:szCs w:val="22"/>
        </w:rPr>
        <w:t>.</w:t>
      </w:r>
    </w:p>
    <w:p w:rsidR="00196BF8" w:rsidRPr="000956AB" w:rsidRDefault="00196BF8" w:rsidP="00196BF8">
      <w:pPr>
        <w:pStyle w:val="pnl1"/>
        <w:numPr>
          <w:ilvl w:val="0"/>
          <w:numId w:val="2"/>
        </w:numPr>
        <w:pBdr>
          <w:top w:val="none" w:sz="0" w:space="0" w:color="auto"/>
          <w:left w:val="none" w:sz="0" w:space="0" w:color="auto"/>
          <w:bottom w:val="none" w:sz="0" w:space="0" w:color="auto"/>
          <w:right w:val="none" w:sz="0" w:space="0" w:color="auto"/>
        </w:pBdr>
        <w:shd w:val="clear" w:color="auto" w:fill="FFFFFF"/>
        <w:tabs>
          <w:tab w:val="clear" w:pos="6455"/>
        </w:tabs>
        <w:spacing w:before="0" w:beforeAutospacing="0" w:after="0" w:afterAutospacing="0" w:line="360" w:lineRule="auto"/>
        <w:ind w:left="284" w:hanging="426"/>
        <w:jc w:val="both"/>
        <w:rPr>
          <w:color w:val="000000" w:themeColor="text1"/>
          <w:sz w:val="22"/>
          <w:szCs w:val="22"/>
        </w:rPr>
      </w:pPr>
      <w:r w:rsidRPr="000956AB">
        <w:rPr>
          <w:sz w:val="22"/>
          <w:szCs w:val="22"/>
        </w:rPr>
        <w:t>Wykonawca jest zobowiązany do przekazania otrzymanych środków finansowych, o których mowa w</w:t>
      </w:r>
      <w:r w:rsidRPr="000956AB">
        <w:rPr>
          <w:color w:val="000000" w:themeColor="text1"/>
          <w:sz w:val="22"/>
          <w:szCs w:val="22"/>
        </w:rPr>
        <w:t xml:space="preserve"> ust. 1 i ust. 2 na rachunek bankowy wyodrębniony, przeznaczony do gromadzenia, wydatkowania i rozliczania środków finansowych otrzymanych z Ministerstwa w ramach finansowania programów Ministra – w terminie nie dłuższym niż 5 dni roboczych od dnia ich otrzymania. </w:t>
      </w:r>
    </w:p>
    <w:p w:rsidR="00196BF8" w:rsidRPr="000956AB" w:rsidRDefault="00196BF8" w:rsidP="00196BF8">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 xml:space="preserve">Płatności z tytułu realizacji umowy mogą być dokonywane wyłącznie z rachunku bankowego wyodrębnionego, o którym mowa w ust. 3. Wynagrodzenia, podatki i świadczenia od wynagrodzeń, podatek VAT, koszty pośrednie, płatności w walutach obcych mogą być również dokonywane z   rachunku innego, niż wskazany w  ust. 3 i refundowane z tego rachunku. </w:t>
      </w:r>
    </w:p>
    <w:p w:rsidR="00196BF8" w:rsidRPr="000956AB" w:rsidRDefault="00196BF8" w:rsidP="00196BF8">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0956AB">
        <w:rPr>
          <w:sz w:val="22"/>
          <w:szCs w:val="22"/>
        </w:rPr>
        <w:t>Koszty projektu poniesione przez Wykonawcę począwszy od terminu jego rozpoczęcia określonego w § 3</w:t>
      </w:r>
      <w:r>
        <w:rPr>
          <w:sz w:val="22"/>
          <w:szCs w:val="22"/>
        </w:rPr>
        <w:t xml:space="preserve"> ust. 1</w:t>
      </w:r>
      <w:r w:rsidRPr="000956AB">
        <w:rPr>
          <w:sz w:val="22"/>
          <w:szCs w:val="22"/>
        </w:rPr>
        <w:t xml:space="preserve"> i  opłacone do dnia otrzymania środków finansowych z Ministerstwa, z innego rachunku bankowego niż ten, o którym mowa w ust. 3, mogą być również zrefundowane ze środków finansowych otrzymanych na podstawie umowy.</w:t>
      </w:r>
    </w:p>
    <w:p w:rsidR="00196BF8" w:rsidRPr="000956AB" w:rsidRDefault="00196BF8" w:rsidP="00196BF8">
      <w:pPr>
        <w:pStyle w:val="pnl1"/>
        <w:numPr>
          <w:ilvl w:val="0"/>
          <w:numId w:val="2"/>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Odsetki bankowe od przekazanych środków finansowych (w przypadku ich uzyskania) zgromadzone na wyodrębnionym rachunku bankowym, o którym mowa w ust. 3, Wykonawca przekaże na rachunek bankowy Ministerstwa w NBP O/O Warszawa nr 50 1010 1010 0032 5822 3100 0000 w terminie do dnia 31 stycznia roku kalendarzowego następującego po roku, w którym zostały przekazane Wykonawcy lub w terminie 14 dni od dnia zakończenia realizacji projektu.</w:t>
      </w:r>
    </w:p>
    <w:p w:rsidR="00196BF8" w:rsidRPr="000956AB" w:rsidRDefault="00196BF8" w:rsidP="00196BF8">
      <w:pPr>
        <w:pStyle w:val="pnl1"/>
        <w:pBdr>
          <w:top w:val="none" w:sz="0" w:space="0" w:color="auto"/>
          <w:left w:val="none" w:sz="0" w:space="0" w:color="auto"/>
          <w:bottom w:val="none" w:sz="0" w:space="0" w:color="auto"/>
          <w:right w:val="none" w:sz="0" w:space="0" w:color="auto"/>
        </w:pBdr>
        <w:shd w:val="clear" w:color="auto" w:fill="FFFFFF"/>
        <w:spacing w:before="240" w:beforeAutospacing="0" w:after="0" w:afterAutospacing="0" w:line="360" w:lineRule="auto"/>
        <w:ind w:left="329"/>
        <w:jc w:val="center"/>
        <w:rPr>
          <w:b/>
          <w:color w:val="000000" w:themeColor="text1"/>
          <w:sz w:val="22"/>
          <w:szCs w:val="22"/>
        </w:rPr>
      </w:pPr>
      <w:r w:rsidRPr="000956AB">
        <w:rPr>
          <w:b/>
          <w:color w:val="000000" w:themeColor="text1"/>
          <w:sz w:val="22"/>
          <w:szCs w:val="22"/>
        </w:rPr>
        <w:t>§ 5.</w:t>
      </w:r>
    </w:p>
    <w:p w:rsidR="00196BF8" w:rsidRPr="000956AB" w:rsidRDefault="00196BF8" w:rsidP="00196BF8">
      <w:pPr>
        <w:pStyle w:val="pnl1"/>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rPr>
          <w:color w:val="000000" w:themeColor="text1"/>
          <w:sz w:val="22"/>
          <w:szCs w:val="22"/>
        </w:rPr>
      </w:pPr>
      <w:r w:rsidRPr="000956AB">
        <w:rPr>
          <w:color w:val="000000" w:themeColor="text1"/>
          <w:sz w:val="22"/>
          <w:szCs w:val="22"/>
        </w:rPr>
        <w:t>Wykonawca jest zobowiązany do:</w:t>
      </w:r>
    </w:p>
    <w:p w:rsidR="00196BF8" w:rsidRPr="000956AB" w:rsidRDefault="00196BF8" w:rsidP="00196BF8">
      <w:pPr>
        <w:pStyle w:val="pnl1"/>
        <w:numPr>
          <w:ilvl w:val="0"/>
          <w:numId w:val="14"/>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709" w:hanging="425"/>
        <w:jc w:val="both"/>
        <w:rPr>
          <w:color w:val="000000" w:themeColor="text1"/>
          <w:sz w:val="22"/>
          <w:szCs w:val="22"/>
        </w:rPr>
      </w:pPr>
      <w:r w:rsidRPr="000956AB">
        <w:rPr>
          <w:color w:val="000000" w:themeColor="text1"/>
          <w:sz w:val="22"/>
          <w:szCs w:val="22"/>
        </w:rPr>
        <w:t>prowadzenia wyodrębnionej ewidencji księgowej środków finansowych otrzymanych na podstawie umowy w sposób umożliwiający identyfikację poszczególnych operacji księgowych oraz w podziale na zadania ujęte w harmonogramie;</w:t>
      </w:r>
    </w:p>
    <w:p w:rsidR="00196BF8" w:rsidRPr="000956AB" w:rsidRDefault="00196BF8" w:rsidP="00196BF8">
      <w:pPr>
        <w:pStyle w:val="pnl1"/>
        <w:numPr>
          <w:ilvl w:val="0"/>
          <w:numId w:val="14"/>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709" w:hanging="425"/>
        <w:jc w:val="both"/>
        <w:rPr>
          <w:color w:val="000000" w:themeColor="text1"/>
          <w:sz w:val="22"/>
          <w:szCs w:val="22"/>
        </w:rPr>
      </w:pPr>
      <w:r w:rsidRPr="000956AB">
        <w:rPr>
          <w:color w:val="000000" w:themeColor="text1"/>
          <w:sz w:val="22"/>
          <w:szCs w:val="22"/>
        </w:rPr>
        <w:t xml:space="preserve">opisywania dokumentów stanowiących podstawę wydatkowania otrzymanych środków finansowych następującą treścią: </w:t>
      </w:r>
      <w:r w:rsidRPr="000956AB">
        <w:rPr>
          <w:i/>
          <w:color w:val="000000" w:themeColor="text1"/>
          <w:sz w:val="22"/>
          <w:szCs w:val="22"/>
        </w:rPr>
        <w:t xml:space="preserve">„płatne ze środków Ministerstwa Nauki </w:t>
      </w:r>
      <w:r w:rsidR="00CE2B2E">
        <w:rPr>
          <w:i/>
          <w:color w:val="000000" w:themeColor="text1"/>
          <w:sz w:val="22"/>
          <w:szCs w:val="22"/>
        </w:rPr>
        <w:t xml:space="preserve">i Szkolnictwa Wyższego </w:t>
      </w:r>
      <w:r w:rsidRPr="000956AB">
        <w:rPr>
          <w:i/>
          <w:color w:val="000000" w:themeColor="text1"/>
          <w:sz w:val="22"/>
          <w:szCs w:val="22"/>
        </w:rPr>
        <w:t xml:space="preserve">na podstawie umowy nr…. z dnia…….., </w:t>
      </w:r>
      <w:r w:rsidRPr="000956AB">
        <w:rPr>
          <w:i/>
          <w:sz w:val="22"/>
          <w:szCs w:val="22"/>
          <w:lang w:eastAsia="en-US"/>
        </w:rPr>
        <w:t>zadanie</w:t>
      </w:r>
      <w:r w:rsidRPr="000956AB">
        <w:rPr>
          <w:i/>
          <w:color w:val="000000" w:themeColor="text1"/>
          <w:sz w:val="22"/>
          <w:szCs w:val="22"/>
        </w:rPr>
        <w:t xml:space="preserve"> nr …… w kwocie…..zł.”</w:t>
      </w:r>
      <w:r w:rsidRPr="000956AB">
        <w:rPr>
          <w:color w:val="000000" w:themeColor="text1"/>
          <w:sz w:val="22"/>
          <w:szCs w:val="22"/>
        </w:rPr>
        <w:t>;</w:t>
      </w:r>
    </w:p>
    <w:p w:rsidR="00196BF8" w:rsidRPr="000956AB" w:rsidRDefault="00196BF8" w:rsidP="00196BF8">
      <w:pPr>
        <w:pStyle w:val="pnl1"/>
        <w:numPr>
          <w:ilvl w:val="0"/>
          <w:numId w:val="14"/>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709" w:hanging="425"/>
        <w:jc w:val="both"/>
        <w:rPr>
          <w:color w:val="000000" w:themeColor="text1"/>
          <w:sz w:val="22"/>
          <w:szCs w:val="22"/>
        </w:rPr>
      </w:pPr>
      <w:r w:rsidRPr="000956AB">
        <w:rPr>
          <w:color w:val="000000" w:themeColor="text1"/>
          <w:sz w:val="22"/>
          <w:szCs w:val="22"/>
        </w:rPr>
        <w:lastRenderedPageBreak/>
        <w:t>wykorzystania środków finansowych otrzymanych na podstawie umowy przez realizację wszystkich płatności, w tym podatków i świadczeń od wynagrodzeń, w terminie realizacji projektu, o którym mowa w §</w:t>
      </w:r>
      <w:r w:rsidRPr="000956AB">
        <w:rPr>
          <w:sz w:val="22"/>
          <w:szCs w:val="22"/>
        </w:rPr>
        <w:t xml:space="preserve"> </w:t>
      </w:r>
      <w:r w:rsidRPr="000956AB">
        <w:rPr>
          <w:color w:val="000000" w:themeColor="text1"/>
          <w:sz w:val="22"/>
          <w:szCs w:val="22"/>
        </w:rPr>
        <w:t>3;</w:t>
      </w:r>
    </w:p>
    <w:p w:rsidR="00196BF8" w:rsidRPr="000956AB" w:rsidRDefault="00196BF8" w:rsidP="00196BF8">
      <w:pPr>
        <w:pStyle w:val="pnl1"/>
        <w:numPr>
          <w:ilvl w:val="0"/>
          <w:numId w:val="14"/>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709" w:hanging="425"/>
        <w:jc w:val="both"/>
        <w:rPr>
          <w:color w:val="000000" w:themeColor="text1"/>
          <w:sz w:val="22"/>
          <w:szCs w:val="22"/>
        </w:rPr>
      </w:pPr>
      <w:r w:rsidRPr="000956AB">
        <w:rPr>
          <w:color w:val="000000" w:themeColor="text1"/>
          <w:sz w:val="22"/>
          <w:szCs w:val="22"/>
        </w:rPr>
        <w:t>przechowywania całej dokumentacji związanej z realizacją umowy przez okres nie krótszy niż 5 lat od dnia jej zakończenia, rozwiązania lub wygaśnięcia.</w:t>
      </w:r>
    </w:p>
    <w:p w:rsidR="00196BF8" w:rsidRPr="000956AB" w:rsidRDefault="00196BF8" w:rsidP="00196BF8">
      <w:pPr>
        <w:pStyle w:val="pnl1"/>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ind w:left="-28"/>
        <w:jc w:val="center"/>
        <w:rPr>
          <w:b/>
          <w:color w:val="000000" w:themeColor="text1"/>
          <w:sz w:val="22"/>
          <w:szCs w:val="22"/>
        </w:rPr>
      </w:pPr>
      <w:r w:rsidRPr="000956AB">
        <w:rPr>
          <w:b/>
          <w:color w:val="000000" w:themeColor="text1"/>
          <w:sz w:val="22"/>
          <w:szCs w:val="22"/>
        </w:rPr>
        <w:t>§ 6.</w:t>
      </w:r>
    </w:p>
    <w:p w:rsidR="00196BF8" w:rsidRPr="000956AB" w:rsidRDefault="00196BF8" w:rsidP="00196BF8">
      <w:pPr>
        <w:pStyle w:val="pnl1"/>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ind w:left="-28"/>
        <w:rPr>
          <w:color w:val="000000" w:themeColor="text1"/>
          <w:sz w:val="22"/>
          <w:szCs w:val="22"/>
        </w:rPr>
      </w:pPr>
      <w:r w:rsidRPr="000956AB">
        <w:rPr>
          <w:color w:val="000000" w:themeColor="text1"/>
          <w:sz w:val="22"/>
          <w:szCs w:val="22"/>
        </w:rPr>
        <w:t>Wykonawca nie może:</w:t>
      </w:r>
    </w:p>
    <w:p w:rsidR="00196BF8" w:rsidRPr="000956AB" w:rsidRDefault="00196BF8" w:rsidP="00196BF8">
      <w:pPr>
        <w:pStyle w:val="pnl1"/>
        <w:numPr>
          <w:ilvl w:val="0"/>
          <w:numId w:val="15"/>
        </w:numPr>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rPr>
          <w:color w:val="000000" w:themeColor="text1"/>
          <w:sz w:val="22"/>
          <w:szCs w:val="22"/>
        </w:rPr>
      </w:pPr>
      <w:r w:rsidRPr="000956AB">
        <w:rPr>
          <w:color w:val="000000" w:themeColor="text1"/>
          <w:sz w:val="22"/>
          <w:szCs w:val="22"/>
        </w:rPr>
        <w:t>żądać waloryzacji przyznanych środków finansowych;</w:t>
      </w:r>
    </w:p>
    <w:p w:rsidR="00196BF8" w:rsidRPr="000956AB" w:rsidRDefault="00196BF8" w:rsidP="00196BF8">
      <w:pPr>
        <w:pStyle w:val="pnl1"/>
        <w:numPr>
          <w:ilvl w:val="0"/>
          <w:numId w:val="15"/>
        </w:numPr>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jc w:val="both"/>
        <w:rPr>
          <w:color w:val="000000" w:themeColor="text1"/>
          <w:sz w:val="22"/>
          <w:szCs w:val="22"/>
        </w:rPr>
      </w:pPr>
      <w:r w:rsidRPr="000956AB">
        <w:rPr>
          <w:color w:val="000000" w:themeColor="text1"/>
          <w:sz w:val="22"/>
          <w:szCs w:val="22"/>
        </w:rPr>
        <w:t xml:space="preserve">wykorzystywać otrzymanych środków finansowych na refundację kosztów realizacji projektu, poniesionych przed terminem rozpoczęcia realizacji projektu, o którym mowa w </w:t>
      </w:r>
      <w:r w:rsidRPr="000956AB">
        <w:rPr>
          <w:sz w:val="22"/>
          <w:szCs w:val="22"/>
        </w:rPr>
        <w:t>§ 3 ust. 1</w:t>
      </w:r>
      <w:r w:rsidRPr="000956AB">
        <w:rPr>
          <w:color w:val="000000" w:themeColor="text1"/>
          <w:sz w:val="22"/>
          <w:szCs w:val="22"/>
        </w:rPr>
        <w:t>;</w:t>
      </w:r>
    </w:p>
    <w:p w:rsidR="00196BF8" w:rsidRPr="000956AB" w:rsidRDefault="00196BF8" w:rsidP="00196BF8">
      <w:pPr>
        <w:pStyle w:val="pnl1"/>
        <w:numPr>
          <w:ilvl w:val="0"/>
          <w:numId w:val="15"/>
        </w:numPr>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rPr>
          <w:color w:val="000000" w:themeColor="text1"/>
          <w:sz w:val="22"/>
          <w:szCs w:val="22"/>
        </w:rPr>
      </w:pPr>
      <w:r w:rsidRPr="000956AB">
        <w:rPr>
          <w:color w:val="000000" w:themeColor="text1"/>
          <w:sz w:val="22"/>
          <w:szCs w:val="22"/>
        </w:rPr>
        <w:t>wykorzystywać otrzymanych środków finansowych po zakończeniu terminu,</w:t>
      </w:r>
      <w:r w:rsidRPr="000956AB">
        <w:rPr>
          <w:sz w:val="22"/>
          <w:szCs w:val="22"/>
        </w:rPr>
        <w:t xml:space="preserve"> o którym mowa w § 3 ust. 3.</w:t>
      </w:r>
    </w:p>
    <w:p w:rsidR="00196BF8" w:rsidRPr="000956AB" w:rsidRDefault="00196BF8" w:rsidP="00196BF8">
      <w:pPr>
        <w:pStyle w:val="pnl1"/>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ind w:left="-28"/>
        <w:jc w:val="center"/>
        <w:rPr>
          <w:color w:val="000000" w:themeColor="text1"/>
          <w:sz w:val="22"/>
          <w:szCs w:val="22"/>
        </w:rPr>
      </w:pPr>
      <w:r w:rsidRPr="000956AB">
        <w:rPr>
          <w:b/>
          <w:color w:val="000000" w:themeColor="text1"/>
          <w:sz w:val="22"/>
          <w:szCs w:val="22"/>
        </w:rPr>
        <w:t>§ 7.</w:t>
      </w:r>
    </w:p>
    <w:p w:rsidR="00196BF8" w:rsidRPr="000956AB" w:rsidRDefault="00196BF8" w:rsidP="00196BF8">
      <w:pPr>
        <w:numPr>
          <w:ilvl w:val="0"/>
          <w:numId w:val="12"/>
        </w:numPr>
        <w:overflowPunct/>
        <w:spacing w:line="360" w:lineRule="auto"/>
        <w:ind w:left="284" w:hanging="426"/>
        <w:jc w:val="both"/>
        <w:textAlignment w:val="auto"/>
        <w:rPr>
          <w:color w:val="000000" w:themeColor="text1"/>
          <w:sz w:val="22"/>
          <w:szCs w:val="22"/>
        </w:rPr>
      </w:pPr>
      <w:r w:rsidRPr="000956AB">
        <w:rPr>
          <w:sz w:val="22"/>
          <w:szCs w:val="22"/>
        </w:rPr>
        <w:t xml:space="preserve">Wykonawca może przeznaczyć środki finansowe, o których mowa </w:t>
      </w:r>
      <w:r w:rsidRPr="000956AB">
        <w:rPr>
          <w:color w:val="000000" w:themeColor="text1"/>
          <w:sz w:val="22"/>
          <w:szCs w:val="22"/>
        </w:rPr>
        <w:t xml:space="preserve">w § 4 ust. 1 wyłącznie </w:t>
      </w:r>
      <w:r w:rsidRPr="000956AB">
        <w:rPr>
          <w:color w:val="000000" w:themeColor="text1"/>
          <w:sz w:val="22"/>
          <w:szCs w:val="22"/>
        </w:rPr>
        <w:br/>
        <w:t>na koszty kwalifikowalne projektu, tj. koszty spełniające łącznie warunki określone w  </w:t>
      </w:r>
      <w:r w:rsidRPr="000956AB">
        <w:rPr>
          <w:sz w:val="22"/>
          <w:szCs w:val="22"/>
        </w:rPr>
        <w:t>komunikacie cz. III ust. 5-</w:t>
      </w:r>
      <w:r w:rsidRPr="00BB591A">
        <w:rPr>
          <w:sz w:val="22"/>
          <w:szCs w:val="22"/>
        </w:rPr>
        <w:t>7</w:t>
      </w:r>
      <w:r w:rsidRPr="000956AB">
        <w:rPr>
          <w:color w:val="000000" w:themeColor="text1"/>
          <w:sz w:val="22"/>
          <w:szCs w:val="22"/>
        </w:rPr>
        <w:t xml:space="preserve"> oraz które:</w:t>
      </w:r>
    </w:p>
    <w:p w:rsidR="00196BF8" w:rsidRPr="000956AB" w:rsidRDefault="00196BF8" w:rsidP="00A400B7">
      <w:pPr>
        <w:pStyle w:val="Akapitzlist"/>
        <w:numPr>
          <w:ilvl w:val="0"/>
          <w:numId w:val="28"/>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spełniają wymogi efektywnego zarządzania finansami, w szczególności osiągania wysokiej jakości w stosunku do ceny;</w:t>
      </w:r>
    </w:p>
    <w:p w:rsidR="00196BF8" w:rsidRPr="000956AB" w:rsidRDefault="00196BF8" w:rsidP="00A400B7">
      <w:pPr>
        <w:pStyle w:val="Akapitzlist"/>
        <w:numPr>
          <w:ilvl w:val="0"/>
          <w:numId w:val="28"/>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 xml:space="preserve">są identyfikowalne i weryfikowalne, a zwłaszcza zarejestrowane w zapisach księgowych Wykonawcy i określone zgodnie z zasadami rachunkowości; </w:t>
      </w:r>
    </w:p>
    <w:p w:rsidR="00196BF8" w:rsidRPr="000956AB" w:rsidRDefault="00196BF8" w:rsidP="00A400B7">
      <w:pPr>
        <w:pStyle w:val="Akapitzlist"/>
        <w:numPr>
          <w:ilvl w:val="0"/>
          <w:numId w:val="28"/>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spełniają wymogi właściwych przepisów zwłaszcza prawa podatkowego i ubezpieczeń społecznych;</w:t>
      </w:r>
    </w:p>
    <w:p w:rsidR="00196BF8" w:rsidRPr="000956AB" w:rsidRDefault="00196BF8" w:rsidP="00A400B7">
      <w:pPr>
        <w:pStyle w:val="Akapitzlist"/>
        <w:numPr>
          <w:ilvl w:val="0"/>
          <w:numId w:val="28"/>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są udokumentowane i wyodrębnione pod względem księgowym w sposób umożliwiający ocenę realizacji projektu pod względem rzeczowym i finansowym.</w:t>
      </w:r>
    </w:p>
    <w:p w:rsidR="00196BF8" w:rsidRPr="000956AB" w:rsidRDefault="00196BF8" w:rsidP="00196BF8">
      <w:pPr>
        <w:numPr>
          <w:ilvl w:val="0"/>
          <w:numId w:val="12"/>
        </w:numPr>
        <w:overflowPunct/>
        <w:spacing w:line="360" w:lineRule="auto"/>
        <w:ind w:left="284" w:hanging="426"/>
        <w:jc w:val="both"/>
        <w:textAlignment w:val="auto"/>
        <w:rPr>
          <w:color w:val="000000" w:themeColor="text1"/>
          <w:sz w:val="22"/>
          <w:szCs w:val="22"/>
        </w:rPr>
      </w:pPr>
      <w:r w:rsidRPr="000956AB">
        <w:rPr>
          <w:color w:val="000000" w:themeColor="text1"/>
          <w:sz w:val="22"/>
          <w:szCs w:val="22"/>
        </w:rPr>
        <w:t xml:space="preserve">Środki finansowe mogą być wydatkowane jedynie według zasad określonych w komunikacie, o </w:t>
      </w:r>
      <w:r w:rsidRPr="000956AB">
        <w:rPr>
          <w:color w:val="000000" w:themeColor="text1"/>
          <w:sz w:val="22"/>
          <w:szCs w:val="22"/>
          <w:lang w:eastAsia="pl-PL"/>
        </w:rPr>
        <w:t> </w:t>
      </w:r>
      <w:r w:rsidRPr="000956AB">
        <w:rPr>
          <w:color w:val="000000" w:themeColor="text1"/>
          <w:sz w:val="22"/>
          <w:szCs w:val="22"/>
        </w:rPr>
        <w:t>którym mowa w § 1.</w:t>
      </w:r>
    </w:p>
    <w:p w:rsidR="00196BF8" w:rsidRPr="000956AB" w:rsidRDefault="00196BF8" w:rsidP="00196BF8">
      <w:pPr>
        <w:numPr>
          <w:ilvl w:val="0"/>
          <w:numId w:val="12"/>
        </w:numPr>
        <w:overflowPunct/>
        <w:spacing w:line="360" w:lineRule="auto"/>
        <w:ind w:left="284" w:hanging="426"/>
        <w:jc w:val="both"/>
        <w:textAlignment w:val="auto"/>
        <w:rPr>
          <w:color w:val="000000" w:themeColor="text1"/>
          <w:sz w:val="22"/>
          <w:szCs w:val="22"/>
        </w:rPr>
      </w:pPr>
      <w:r w:rsidRPr="000956AB">
        <w:rPr>
          <w:color w:val="000000" w:themeColor="text1"/>
          <w:sz w:val="22"/>
          <w:szCs w:val="22"/>
        </w:rPr>
        <w:t xml:space="preserve">Przychody ze sprzedaży aparatury naukowo-badawczej, infrastruktury informatycznej lub sprzętu, urządzeń lub aparatury zakupionej lub wytworzonej do realizacji projektu, uzyskane w  okresie wykonywania projektu, podlegają zwrotowi na rachunek bankowy Ministerstwa wskazany w § 4 ust. </w:t>
      </w:r>
      <w:r>
        <w:rPr>
          <w:rFonts w:eastAsia="Calibri"/>
          <w:sz w:val="22"/>
          <w:szCs w:val="22"/>
        </w:rPr>
        <w:t>6</w:t>
      </w:r>
      <w:r w:rsidRPr="000956AB">
        <w:rPr>
          <w:color w:val="000000" w:themeColor="text1"/>
          <w:sz w:val="22"/>
          <w:szCs w:val="22"/>
        </w:rPr>
        <w:t xml:space="preserve"> umowy w terminie 14 dni od dnia sprzedaży.</w:t>
      </w:r>
    </w:p>
    <w:p w:rsidR="00196BF8" w:rsidRPr="000956AB" w:rsidRDefault="00196BF8" w:rsidP="00196BF8">
      <w:pPr>
        <w:numPr>
          <w:ilvl w:val="0"/>
          <w:numId w:val="26"/>
        </w:numPr>
        <w:overflowPunct/>
        <w:autoSpaceDE/>
        <w:autoSpaceDN/>
        <w:adjustRightInd/>
        <w:spacing w:line="360" w:lineRule="auto"/>
        <w:ind w:left="284" w:hanging="426"/>
        <w:jc w:val="both"/>
        <w:textAlignment w:val="auto"/>
        <w:rPr>
          <w:sz w:val="22"/>
          <w:szCs w:val="22"/>
        </w:rPr>
      </w:pPr>
      <w:r w:rsidRPr="000956AB">
        <w:rPr>
          <w:sz w:val="22"/>
          <w:szCs w:val="22"/>
        </w:rPr>
        <w:t>Wykonawca nie może finansować ze środków, o których mowa w § 4 ust. 1:</w:t>
      </w:r>
    </w:p>
    <w:p w:rsidR="00196BF8" w:rsidRPr="000956AB" w:rsidRDefault="00196BF8" w:rsidP="00196BF8">
      <w:pPr>
        <w:pStyle w:val="Akapitzlist"/>
        <w:numPr>
          <w:ilvl w:val="0"/>
          <w:numId w:val="27"/>
        </w:numPr>
        <w:overflowPunct/>
        <w:autoSpaceDE/>
        <w:autoSpaceDN/>
        <w:adjustRightInd/>
        <w:spacing w:line="360" w:lineRule="auto"/>
        <w:ind w:left="709" w:hanging="425"/>
        <w:jc w:val="both"/>
        <w:textAlignment w:val="auto"/>
        <w:rPr>
          <w:rFonts w:eastAsiaTheme="minorEastAsia"/>
          <w:bCs/>
          <w:sz w:val="22"/>
          <w:szCs w:val="22"/>
          <w:lang w:eastAsia="pl-PL"/>
        </w:rPr>
      </w:pPr>
      <w:r w:rsidRPr="000956AB">
        <w:rPr>
          <w:rFonts w:eastAsiaTheme="minorEastAsia"/>
          <w:bCs/>
          <w:sz w:val="22"/>
          <w:szCs w:val="22"/>
          <w:lang w:eastAsia="pl-PL"/>
        </w:rPr>
        <w:t>kosztów remontów i dostosowania pomieszczeń;</w:t>
      </w:r>
    </w:p>
    <w:p w:rsidR="00196BF8" w:rsidRPr="000956AB" w:rsidRDefault="00196BF8" w:rsidP="00196BF8">
      <w:pPr>
        <w:pStyle w:val="Akapitzlist"/>
        <w:numPr>
          <w:ilvl w:val="0"/>
          <w:numId w:val="27"/>
        </w:numPr>
        <w:overflowPunct/>
        <w:autoSpaceDE/>
        <w:autoSpaceDN/>
        <w:adjustRightInd/>
        <w:spacing w:line="360" w:lineRule="auto"/>
        <w:ind w:left="709" w:hanging="425"/>
        <w:jc w:val="both"/>
        <w:textAlignment w:val="auto"/>
        <w:rPr>
          <w:rFonts w:eastAsiaTheme="minorEastAsia"/>
          <w:bCs/>
          <w:sz w:val="22"/>
          <w:szCs w:val="22"/>
          <w:lang w:eastAsia="pl-PL"/>
        </w:rPr>
      </w:pPr>
      <w:r w:rsidRPr="000956AB">
        <w:rPr>
          <w:rFonts w:eastAsiaTheme="minorEastAsia"/>
          <w:bCs/>
          <w:sz w:val="22"/>
          <w:szCs w:val="22"/>
          <w:lang w:eastAsia="pl-PL"/>
        </w:rPr>
        <w:t>kosztów ubezpieczeń majątkowych;</w:t>
      </w:r>
    </w:p>
    <w:p w:rsidR="00196BF8" w:rsidRPr="000956AB" w:rsidRDefault="00196BF8" w:rsidP="00196BF8">
      <w:pPr>
        <w:pStyle w:val="Akapitzlist"/>
        <w:numPr>
          <w:ilvl w:val="0"/>
          <w:numId w:val="27"/>
        </w:numPr>
        <w:overflowPunct/>
        <w:autoSpaceDE/>
        <w:autoSpaceDN/>
        <w:adjustRightInd/>
        <w:spacing w:line="360" w:lineRule="auto"/>
        <w:ind w:left="709" w:hanging="425"/>
        <w:jc w:val="both"/>
        <w:textAlignment w:val="auto"/>
        <w:rPr>
          <w:rFonts w:eastAsiaTheme="minorEastAsia"/>
          <w:bCs/>
          <w:sz w:val="22"/>
          <w:szCs w:val="22"/>
          <w:lang w:eastAsia="pl-PL"/>
        </w:rPr>
      </w:pPr>
      <w:r w:rsidRPr="000956AB">
        <w:rPr>
          <w:rFonts w:eastAsiaTheme="minorEastAsia"/>
          <w:bCs/>
          <w:sz w:val="22"/>
          <w:szCs w:val="22"/>
          <w:lang w:eastAsia="pl-PL"/>
        </w:rPr>
        <w:t>opłat za kolejne okresy ochrony wynalazków po zakończeniu realizacji projektu;</w:t>
      </w:r>
    </w:p>
    <w:p w:rsidR="00196BF8" w:rsidRPr="000956AB" w:rsidRDefault="00196BF8" w:rsidP="00196BF8">
      <w:pPr>
        <w:pStyle w:val="Akapitzlist"/>
        <w:numPr>
          <w:ilvl w:val="0"/>
          <w:numId w:val="27"/>
        </w:numPr>
        <w:overflowPunct/>
        <w:autoSpaceDE/>
        <w:autoSpaceDN/>
        <w:adjustRightInd/>
        <w:spacing w:line="360" w:lineRule="auto"/>
        <w:ind w:left="709" w:hanging="425"/>
        <w:jc w:val="both"/>
        <w:textAlignment w:val="auto"/>
        <w:rPr>
          <w:rFonts w:eastAsiaTheme="minorEastAsia"/>
          <w:bCs/>
          <w:sz w:val="22"/>
          <w:szCs w:val="22"/>
          <w:lang w:eastAsia="pl-PL"/>
        </w:rPr>
      </w:pPr>
      <w:r w:rsidRPr="000956AB">
        <w:rPr>
          <w:rFonts w:eastAsiaTheme="minorEastAsia"/>
          <w:bCs/>
          <w:sz w:val="22"/>
          <w:szCs w:val="22"/>
          <w:lang w:eastAsia="pl-PL"/>
        </w:rPr>
        <w:t>kosztów przedłużenia gwarancji na aparaturę naukowo-badawczą;</w:t>
      </w:r>
    </w:p>
    <w:p w:rsidR="00196BF8" w:rsidRPr="000956AB" w:rsidRDefault="00196BF8" w:rsidP="00196BF8">
      <w:pPr>
        <w:pStyle w:val="Akapitzlist"/>
        <w:numPr>
          <w:ilvl w:val="0"/>
          <w:numId w:val="27"/>
        </w:numPr>
        <w:overflowPunct/>
        <w:autoSpaceDE/>
        <w:autoSpaceDN/>
        <w:adjustRightInd/>
        <w:spacing w:line="360" w:lineRule="auto"/>
        <w:ind w:left="709" w:hanging="425"/>
        <w:jc w:val="both"/>
        <w:textAlignment w:val="auto"/>
        <w:rPr>
          <w:rFonts w:eastAsiaTheme="minorEastAsia"/>
          <w:bCs/>
          <w:sz w:val="22"/>
          <w:szCs w:val="22"/>
          <w:lang w:eastAsia="pl-PL"/>
        </w:rPr>
      </w:pPr>
      <w:r w:rsidRPr="000956AB">
        <w:rPr>
          <w:rFonts w:eastAsiaTheme="minorEastAsia"/>
          <w:bCs/>
          <w:sz w:val="22"/>
          <w:szCs w:val="22"/>
          <w:lang w:eastAsia="pl-PL"/>
        </w:rPr>
        <w:t>kosztów audytu zewnętrznego wnioskodawcy;</w:t>
      </w:r>
    </w:p>
    <w:p w:rsidR="00196BF8" w:rsidRPr="000956AB" w:rsidRDefault="00196BF8" w:rsidP="00196BF8">
      <w:pPr>
        <w:pStyle w:val="Akapitzlist"/>
        <w:numPr>
          <w:ilvl w:val="0"/>
          <w:numId w:val="27"/>
        </w:numPr>
        <w:overflowPunct/>
        <w:autoSpaceDE/>
        <w:autoSpaceDN/>
        <w:adjustRightInd/>
        <w:spacing w:line="360" w:lineRule="auto"/>
        <w:ind w:left="709" w:hanging="425"/>
        <w:jc w:val="both"/>
        <w:textAlignment w:val="auto"/>
        <w:rPr>
          <w:rFonts w:eastAsiaTheme="minorEastAsia"/>
          <w:bCs/>
          <w:sz w:val="22"/>
          <w:szCs w:val="22"/>
          <w:lang w:eastAsia="pl-PL"/>
        </w:rPr>
      </w:pPr>
      <w:r w:rsidRPr="000956AB">
        <w:rPr>
          <w:rFonts w:eastAsiaTheme="minorEastAsia"/>
          <w:bCs/>
          <w:sz w:val="22"/>
          <w:szCs w:val="22"/>
          <w:lang w:eastAsia="pl-PL"/>
        </w:rPr>
        <w:t>składek członkowskich osób fizycznych w organizacjach lub stowarzyszeniach;</w:t>
      </w:r>
    </w:p>
    <w:p w:rsidR="00196BF8" w:rsidRPr="000956AB" w:rsidRDefault="00196BF8" w:rsidP="00196BF8">
      <w:pPr>
        <w:pStyle w:val="Akapitzlist"/>
        <w:numPr>
          <w:ilvl w:val="0"/>
          <w:numId w:val="27"/>
        </w:numPr>
        <w:overflowPunct/>
        <w:autoSpaceDE/>
        <w:autoSpaceDN/>
        <w:adjustRightInd/>
        <w:spacing w:line="360" w:lineRule="auto"/>
        <w:ind w:left="709" w:hanging="425"/>
        <w:jc w:val="both"/>
        <w:textAlignment w:val="auto"/>
        <w:rPr>
          <w:rFonts w:eastAsia="Calibri"/>
          <w:sz w:val="22"/>
          <w:szCs w:val="22"/>
        </w:rPr>
      </w:pPr>
      <w:r w:rsidRPr="000956AB">
        <w:rPr>
          <w:rFonts w:eastAsiaTheme="minorEastAsia"/>
          <w:bCs/>
          <w:sz w:val="22"/>
          <w:szCs w:val="22"/>
          <w:lang w:eastAsia="pl-PL"/>
        </w:rPr>
        <w:t>podatków od towarów i usług (VAT), jeżeli może zostać odliczony albo zwrócony na podstawie przepisów ustawy z dnia 11 marca 2004 r. o podatku od towarów i usług (Dz. U. z 2021 r. poz. 685, z późn. zm.);</w:t>
      </w:r>
    </w:p>
    <w:p w:rsidR="00196BF8" w:rsidRPr="000956AB" w:rsidRDefault="00196BF8" w:rsidP="00196BF8">
      <w:pPr>
        <w:pStyle w:val="Akapitzlist"/>
        <w:numPr>
          <w:ilvl w:val="0"/>
          <w:numId w:val="27"/>
        </w:numPr>
        <w:overflowPunct/>
        <w:autoSpaceDE/>
        <w:autoSpaceDN/>
        <w:adjustRightInd/>
        <w:spacing w:line="360" w:lineRule="auto"/>
        <w:ind w:left="709" w:hanging="425"/>
        <w:jc w:val="both"/>
        <w:textAlignment w:val="auto"/>
        <w:rPr>
          <w:rFonts w:eastAsia="Calibri"/>
          <w:sz w:val="22"/>
          <w:szCs w:val="22"/>
        </w:rPr>
      </w:pPr>
      <w:r w:rsidRPr="000956AB">
        <w:rPr>
          <w:rFonts w:eastAsia="Calibri"/>
          <w:sz w:val="22"/>
          <w:szCs w:val="22"/>
        </w:rPr>
        <w:t>odsetek, mandatów, kar, kwot dłużnych itp.;</w:t>
      </w:r>
    </w:p>
    <w:p w:rsidR="00196BF8" w:rsidRPr="000956AB" w:rsidRDefault="00196BF8" w:rsidP="00196BF8">
      <w:pPr>
        <w:pStyle w:val="Akapitzlist"/>
        <w:numPr>
          <w:ilvl w:val="0"/>
          <w:numId w:val="27"/>
        </w:numPr>
        <w:overflowPunct/>
        <w:autoSpaceDE/>
        <w:autoSpaceDN/>
        <w:adjustRightInd/>
        <w:spacing w:line="360" w:lineRule="auto"/>
        <w:ind w:left="709" w:hanging="425"/>
        <w:jc w:val="both"/>
        <w:textAlignment w:val="auto"/>
        <w:rPr>
          <w:rFonts w:eastAsia="Calibri"/>
          <w:sz w:val="22"/>
          <w:szCs w:val="22"/>
        </w:rPr>
      </w:pPr>
      <w:r w:rsidRPr="000956AB">
        <w:rPr>
          <w:rFonts w:eastAsia="Calibri"/>
          <w:sz w:val="22"/>
          <w:szCs w:val="22"/>
        </w:rPr>
        <w:t>podatków i opłat lokalnych;</w:t>
      </w:r>
    </w:p>
    <w:p w:rsidR="00196BF8" w:rsidRPr="000956AB" w:rsidRDefault="00196BF8" w:rsidP="00196BF8">
      <w:pPr>
        <w:pStyle w:val="Akapitzlist"/>
        <w:numPr>
          <w:ilvl w:val="0"/>
          <w:numId w:val="27"/>
        </w:numPr>
        <w:overflowPunct/>
        <w:autoSpaceDE/>
        <w:autoSpaceDN/>
        <w:adjustRightInd/>
        <w:spacing w:line="360" w:lineRule="auto"/>
        <w:ind w:left="709" w:hanging="425"/>
        <w:jc w:val="both"/>
        <w:textAlignment w:val="auto"/>
        <w:rPr>
          <w:rFonts w:eastAsia="Calibri"/>
          <w:sz w:val="22"/>
          <w:szCs w:val="22"/>
        </w:rPr>
      </w:pPr>
      <w:r w:rsidRPr="000956AB">
        <w:rPr>
          <w:rFonts w:eastAsiaTheme="minorEastAsia"/>
          <w:bCs/>
          <w:sz w:val="22"/>
          <w:szCs w:val="22"/>
          <w:lang w:eastAsia="pl-PL"/>
        </w:rPr>
        <w:t>kosztów procedur związanych z nadaniem stopnia naukowego lub tytułu profesora.</w:t>
      </w:r>
    </w:p>
    <w:p w:rsidR="00196BF8" w:rsidRPr="00CD4FFE" w:rsidRDefault="00196BF8" w:rsidP="00196BF8">
      <w:pPr>
        <w:pStyle w:val="Akapitzlist"/>
        <w:numPr>
          <w:ilvl w:val="0"/>
          <w:numId w:val="26"/>
        </w:numPr>
        <w:overflowPunct/>
        <w:autoSpaceDE/>
        <w:autoSpaceDN/>
        <w:adjustRightInd/>
        <w:spacing w:line="360" w:lineRule="auto"/>
        <w:ind w:left="284" w:hanging="426"/>
        <w:jc w:val="both"/>
        <w:textAlignment w:val="auto"/>
        <w:rPr>
          <w:rFonts w:eastAsia="Calibri"/>
          <w:sz w:val="22"/>
          <w:szCs w:val="22"/>
        </w:rPr>
      </w:pPr>
      <w:r w:rsidRPr="000956AB">
        <w:rPr>
          <w:sz w:val="22"/>
          <w:szCs w:val="22"/>
        </w:rPr>
        <w:t>Koszty Wykonawcy obejmujące  obsługę  administracyjno-finansową projektu mogą być ponoszone tylko z „kosztów pośrednich” ujętych w kosztorysie.</w:t>
      </w:r>
    </w:p>
    <w:p w:rsidR="00196BF8" w:rsidRPr="000956AB" w:rsidRDefault="00196BF8" w:rsidP="00196BF8">
      <w:pPr>
        <w:pStyle w:val="pnl1"/>
        <w:pBdr>
          <w:top w:val="none" w:sz="0" w:space="0" w:color="auto"/>
          <w:left w:val="none" w:sz="0" w:space="0" w:color="auto"/>
          <w:bottom w:val="none" w:sz="0" w:space="0" w:color="auto"/>
          <w:right w:val="none" w:sz="0" w:space="0" w:color="auto"/>
        </w:pBdr>
        <w:shd w:val="clear" w:color="auto" w:fill="FFFFFF"/>
        <w:spacing w:before="240" w:beforeAutospacing="0" w:after="0" w:afterAutospacing="0" w:line="360" w:lineRule="auto"/>
        <w:ind w:left="-28"/>
        <w:jc w:val="center"/>
        <w:rPr>
          <w:sz w:val="22"/>
          <w:szCs w:val="22"/>
        </w:rPr>
      </w:pPr>
      <w:r w:rsidRPr="000956AB">
        <w:rPr>
          <w:b/>
          <w:sz w:val="22"/>
          <w:szCs w:val="22"/>
        </w:rPr>
        <w:t>§ 8.</w:t>
      </w:r>
    </w:p>
    <w:p w:rsidR="00196BF8" w:rsidRPr="000956AB" w:rsidRDefault="00196BF8" w:rsidP="00196BF8">
      <w:pPr>
        <w:spacing w:line="360" w:lineRule="auto"/>
        <w:jc w:val="both"/>
        <w:rPr>
          <w:sz w:val="22"/>
          <w:szCs w:val="22"/>
        </w:rPr>
      </w:pPr>
      <w:r w:rsidRPr="000956AB">
        <w:rPr>
          <w:sz w:val="22"/>
          <w:szCs w:val="22"/>
        </w:rPr>
        <w:t xml:space="preserve">Wykonawca składa raporty roczne (jeżeli dotyczy) i raport końcowy w systemie według wzoru w nim zamieszczonego, a cz. A raportu (dane ogólne) sporządzoną w postaci dokumentu elektronicznego opatrzoną przez Wykonawcę albo osobę przez niego upoważnioną kwalifikowanym podpisem elektronicznym składa się w systemie albo opatrzoną podpisem zaufanym przesyła za pośrednictwem elektronicznej skrzynki podawczej Ministra (ePUAP). </w:t>
      </w:r>
    </w:p>
    <w:p w:rsidR="00196BF8" w:rsidRPr="000956AB" w:rsidRDefault="00196BF8" w:rsidP="00196BF8">
      <w:pPr>
        <w:pStyle w:val="NormalnyWeb"/>
        <w:spacing w:before="240" w:beforeAutospacing="0" w:after="0" w:afterAutospacing="0" w:line="360" w:lineRule="auto"/>
        <w:jc w:val="center"/>
        <w:rPr>
          <w:sz w:val="22"/>
          <w:szCs w:val="22"/>
        </w:rPr>
      </w:pPr>
      <w:r w:rsidRPr="000956AB">
        <w:rPr>
          <w:b/>
          <w:sz w:val="22"/>
          <w:szCs w:val="22"/>
        </w:rPr>
        <w:t>§ 9.</w:t>
      </w:r>
    </w:p>
    <w:p w:rsidR="00196BF8" w:rsidRPr="000956AB" w:rsidRDefault="00196BF8" w:rsidP="00A400B7">
      <w:pPr>
        <w:numPr>
          <w:ilvl w:val="0"/>
          <w:numId w:val="21"/>
        </w:numPr>
        <w:tabs>
          <w:tab w:val="clear" w:pos="362"/>
        </w:tabs>
        <w:overflowPunct/>
        <w:autoSpaceDE/>
        <w:autoSpaceDN/>
        <w:adjustRightInd/>
        <w:spacing w:line="360" w:lineRule="auto"/>
        <w:ind w:left="284" w:hanging="426"/>
        <w:jc w:val="both"/>
        <w:textAlignment w:val="auto"/>
        <w:rPr>
          <w:sz w:val="22"/>
          <w:szCs w:val="22"/>
        </w:rPr>
      </w:pPr>
      <w:r w:rsidRPr="000956AB">
        <w:rPr>
          <w:sz w:val="22"/>
          <w:szCs w:val="22"/>
        </w:rPr>
        <w:t>Raport roczny (jeżeli dotyczy) składa się w terminie do dnia 31 marca roku następującego po roku, w którym rozpoczęto realizację projektu.</w:t>
      </w:r>
    </w:p>
    <w:p w:rsidR="00196BF8" w:rsidRPr="000956AB" w:rsidRDefault="00196BF8" w:rsidP="00A400B7">
      <w:pPr>
        <w:numPr>
          <w:ilvl w:val="0"/>
          <w:numId w:val="21"/>
        </w:numPr>
        <w:tabs>
          <w:tab w:val="clear" w:pos="362"/>
        </w:tabs>
        <w:overflowPunct/>
        <w:autoSpaceDE/>
        <w:autoSpaceDN/>
        <w:adjustRightInd/>
        <w:spacing w:line="360" w:lineRule="auto"/>
        <w:ind w:left="284" w:hanging="426"/>
        <w:jc w:val="both"/>
        <w:textAlignment w:val="auto"/>
        <w:rPr>
          <w:sz w:val="22"/>
          <w:szCs w:val="22"/>
        </w:rPr>
      </w:pPr>
      <w:r w:rsidRPr="000956AB">
        <w:rPr>
          <w:sz w:val="22"/>
          <w:szCs w:val="22"/>
        </w:rPr>
        <w:t>Raportu rocznego nie składa się w przypadku, gdy termin zakończenia projektu przypada w roku jego rozpoczęcia oraz za ostatni rok realizacji projektu.</w:t>
      </w:r>
    </w:p>
    <w:p w:rsidR="00196BF8" w:rsidRPr="000956AB" w:rsidRDefault="00196BF8" w:rsidP="00A400B7">
      <w:pPr>
        <w:pStyle w:val="Tekstblokowy"/>
        <w:numPr>
          <w:ilvl w:val="0"/>
          <w:numId w:val="21"/>
        </w:numPr>
        <w:tabs>
          <w:tab w:val="clear" w:pos="362"/>
          <w:tab w:val="left" w:pos="426"/>
        </w:tabs>
        <w:ind w:left="284" w:right="0" w:hanging="426"/>
        <w:rPr>
          <w:sz w:val="22"/>
          <w:szCs w:val="22"/>
        </w:rPr>
      </w:pPr>
      <w:r w:rsidRPr="000956AB">
        <w:rPr>
          <w:sz w:val="22"/>
          <w:szCs w:val="22"/>
        </w:rPr>
        <w:t xml:space="preserve">Niezłożenie raportu rocznego w terminie, o którym mowa w ust. 1, złożenie raportu niespełniającego wymagań określonych we wzorze lub negatywna ocena raportu, o której mowa </w:t>
      </w:r>
      <w:r w:rsidRPr="000956AB">
        <w:rPr>
          <w:sz w:val="22"/>
          <w:szCs w:val="22"/>
        </w:rPr>
        <w:br/>
        <w:t xml:space="preserve">w ust. 5, może stanowić podstawę do wstrzymania lub zmniejszenia dalszego finansowania, </w:t>
      </w:r>
      <w:r w:rsidRPr="000956AB">
        <w:rPr>
          <w:sz w:val="22"/>
          <w:szCs w:val="22"/>
        </w:rPr>
        <w:br/>
        <w:t>a także do wypowiedzenia przez Ministra umowy ze skutkiem natychmiastowym i do żądania zwrotu przekazanych środków finansowych wraz z odsetkami ustawowymi, naliczonymi za okres od dnia ich przekazania Wykonawcy do dnia zwrotu.</w:t>
      </w:r>
    </w:p>
    <w:p w:rsidR="00196BF8" w:rsidRPr="000956AB" w:rsidRDefault="00196BF8" w:rsidP="00A400B7">
      <w:pPr>
        <w:numPr>
          <w:ilvl w:val="0"/>
          <w:numId w:val="21"/>
        </w:numPr>
        <w:tabs>
          <w:tab w:val="clear" w:pos="362"/>
        </w:tabs>
        <w:overflowPunct/>
        <w:autoSpaceDE/>
        <w:autoSpaceDN/>
        <w:adjustRightInd/>
        <w:spacing w:line="360" w:lineRule="auto"/>
        <w:ind w:left="284" w:hanging="426"/>
        <w:jc w:val="both"/>
        <w:textAlignment w:val="auto"/>
        <w:rPr>
          <w:sz w:val="22"/>
          <w:szCs w:val="22"/>
        </w:rPr>
      </w:pPr>
      <w:r w:rsidRPr="000956AB">
        <w:rPr>
          <w:sz w:val="22"/>
          <w:szCs w:val="22"/>
        </w:rPr>
        <w:t>W przypadku, gdy raport roczny nie spełnia wymagań formalnych, jest zwracany Wykonawcy, z zawiadomieniem o przyczynach zwrotu i o możliwości uzupełnienia w terminie 14 dni od dnia otrzymania zawiadomienia, z pouczeniem, że nieusunięcie braków we wskazanym terminie wywoła skutki opisane w ust. 3.</w:t>
      </w:r>
    </w:p>
    <w:p w:rsidR="00196BF8" w:rsidRPr="00CD4FFE" w:rsidRDefault="00196BF8" w:rsidP="00A400B7">
      <w:pPr>
        <w:numPr>
          <w:ilvl w:val="0"/>
          <w:numId w:val="21"/>
        </w:numPr>
        <w:tabs>
          <w:tab w:val="clear" w:pos="362"/>
        </w:tabs>
        <w:overflowPunct/>
        <w:autoSpaceDE/>
        <w:autoSpaceDN/>
        <w:adjustRightInd/>
        <w:spacing w:line="360" w:lineRule="auto"/>
        <w:ind w:left="284" w:hanging="426"/>
        <w:jc w:val="both"/>
        <w:textAlignment w:val="auto"/>
        <w:rPr>
          <w:sz w:val="22"/>
          <w:szCs w:val="22"/>
        </w:rPr>
      </w:pPr>
      <w:r w:rsidRPr="000956AB">
        <w:rPr>
          <w:sz w:val="22"/>
          <w:szCs w:val="22"/>
        </w:rPr>
        <w:t xml:space="preserve"> Raport roczny jest oceniany przez zespół doradczy powoływany przez Ministra na podstawie art. 341 ustawy z dnia 20 lipca 2018 r.– Prawo o szkolnictwie wyższym i nauce, zwany dalej „Zespołem” pod względem zgodności realizacji projektu z harmonogramem, opisem projektu oraz kosztorysem. Do oceny raportu rocznego mogą mieć zastosowanie postanowienia § 11 ust. 1.</w:t>
      </w:r>
    </w:p>
    <w:p w:rsidR="00196BF8" w:rsidRPr="000956AB" w:rsidRDefault="00196BF8" w:rsidP="00196BF8">
      <w:pPr>
        <w:pStyle w:val="Tekstblokowy"/>
        <w:tabs>
          <w:tab w:val="left" w:pos="0"/>
          <w:tab w:val="left" w:pos="426"/>
        </w:tabs>
        <w:spacing w:before="240"/>
        <w:ind w:left="0" w:firstLine="2"/>
        <w:jc w:val="center"/>
        <w:rPr>
          <w:b/>
          <w:sz w:val="22"/>
          <w:szCs w:val="22"/>
        </w:rPr>
      </w:pPr>
      <w:r w:rsidRPr="000956AB">
        <w:rPr>
          <w:b/>
          <w:sz w:val="22"/>
          <w:szCs w:val="22"/>
        </w:rPr>
        <w:t>§ 10.</w:t>
      </w:r>
    </w:p>
    <w:p w:rsidR="00196BF8" w:rsidRPr="000956AB" w:rsidRDefault="00196BF8" w:rsidP="00196BF8">
      <w:pPr>
        <w:pStyle w:val="NormalnyWeb"/>
        <w:numPr>
          <w:ilvl w:val="0"/>
          <w:numId w:val="22"/>
        </w:numPr>
        <w:shd w:val="clear" w:color="auto" w:fill="FFFFFF"/>
        <w:spacing w:before="0" w:beforeAutospacing="0" w:after="0" w:afterAutospacing="0" w:line="360" w:lineRule="auto"/>
        <w:ind w:left="284" w:hanging="426"/>
        <w:jc w:val="both"/>
        <w:rPr>
          <w:sz w:val="22"/>
          <w:szCs w:val="22"/>
        </w:rPr>
      </w:pPr>
      <w:r w:rsidRPr="000956AB">
        <w:rPr>
          <w:sz w:val="22"/>
          <w:szCs w:val="22"/>
        </w:rPr>
        <w:t>Raport końcowy składa się w terminie 60 dni od dnia zakończenia realizacji projektu, określonego w § 3 ust. 3.</w:t>
      </w:r>
    </w:p>
    <w:p w:rsidR="00196BF8" w:rsidRPr="000956AB" w:rsidRDefault="00196BF8" w:rsidP="00196BF8">
      <w:pPr>
        <w:pStyle w:val="NormalnyWeb"/>
        <w:numPr>
          <w:ilvl w:val="0"/>
          <w:numId w:val="22"/>
        </w:numPr>
        <w:shd w:val="clear" w:color="auto" w:fill="FFFFFF"/>
        <w:tabs>
          <w:tab w:val="left" w:pos="284"/>
        </w:tabs>
        <w:spacing w:before="0" w:beforeAutospacing="0" w:after="0" w:afterAutospacing="0" w:line="360" w:lineRule="auto"/>
        <w:ind w:left="426" w:hanging="568"/>
        <w:jc w:val="both"/>
        <w:rPr>
          <w:sz w:val="22"/>
          <w:szCs w:val="22"/>
        </w:rPr>
      </w:pPr>
      <w:r w:rsidRPr="000956AB">
        <w:rPr>
          <w:sz w:val="22"/>
          <w:szCs w:val="22"/>
        </w:rPr>
        <w:t>Do raportu końcowego dołącza się:</w:t>
      </w:r>
    </w:p>
    <w:p w:rsidR="00196BF8" w:rsidRPr="000956AB" w:rsidRDefault="00196BF8" w:rsidP="00196BF8">
      <w:pPr>
        <w:pStyle w:val="NormalnyWeb"/>
        <w:numPr>
          <w:ilvl w:val="1"/>
          <w:numId w:val="22"/>
        </w:numPr>
        <w:shd w:val="clear" w:color="auto" w:fill="FFFFFF"/>
        <w:tabs>
          <w:tab w:val="left" w:pos="426"/>
        </w:tabs>
        <w:spacing w:before="0" w:beforeAutospacing="0" w:after="0" w:afterAutospacing="0" w:line="360" w:lineRule="auto"/>
        <w:ind w:left="709" w:hanging="425"/>
        <w:jc w:val="both"/>
        <w:rPr>
          <w:sz w:val="22"/>
          <w:szCs w:val="22"/>
        </w:rPr>
      </w:pPr>
      <w:r w:rsidRPr="000956AB">
        <w:rPr>
          <w:sz w:val="22"/>
          <w:szCs w:val="22"/>
        </w:rPr>
        <w:t>wszystkie materiały będące wynikami projektu, w tym publikacje wraz z recenzjami wydawniczymi  oraz dokumenty potwierdzające działania służące rozpowszechnianiu informacji o otrzymanym finansowaniu – w formie elektronicznej,</w:t>
      </w:r>
    </w:p>
    <w:p w:rsidR="00196BF8" w:rsidRPr="000956AB" w:rsidRDefault="00196BF8" w:rsidP="00196BF8">
      <w:pPr>
        <w:pStyle w:val="NormalnyWeb"/>
        <w:numPr>
          <w:ilvl w:val="1"/>
          <w:numId w:val="22"/>
        </w:numPr>
        <w:shd w:val="clear" w:color="auto" w:fill="FFFFFF"/>
        <w:tabs>
          <w:tab w:val="left" w:pos="426"/>
        </w:tabs>
        <w:spacing w:before="0" w:beforeAutospacing="0" w:after="0" w:afterAutospacing="0" w:line="360" w:lineRule="auto"/>
        <w:ind w:left="709" w:hanging="425"/>
        <w:jc w:val="both"/>
        <w:rPr>
          <w:sz w:val="22"/>
          <w:szCs w:val="22"/>
        </w:rPr>
      </w:pPr>
      <w:r w:rsidRPr="000956AB">
        <w:rPr>
          <w:sz w:val="22"/>
          <w:szCs w:val="22"/>
        </w:rPr>
        <w:t xml:space="preserve">opis podjętych działań służących zapewnieniu dostępności osobom ze szczególnymi potrzebami w zakresie zrealizowanego projektu. </w:t>
      </w:r>
    </w:p>
    <w:p w:rsidR="00196BF8" w:rsidRPr="000956AB" w:rsidRDefault="00196BF8" w:rsidP="00196BF8">
      <w:pPr>
        <w:numPr>
          <w:ilvl w:val="0"/>
          <w:numId w:val="22"/>
        </w:numPr>
        <w:overflowPunct/>
        <w:autoSpaceDE/>
        <w:autoSpaceDN/>
        <w:adjustRightInd/>
        <w:spacing w:line="360" w:lineRule="auto"/>
        <w:ind w:left="284" w:hanging="426"/>
        <w:jc w:val="both"/>
        <w:textAlignment w:val="auto"/>
        <w:rPr>
          <w:sz w:val="22"/>
          <w:szCs w:val="22"/>
        </w:rPr>
      </w:pPr>
      <w:r w:rsidRPr="000956AB">
        <w:rPr>
          <w:sz w:val="22"/>
          <w:szCs w:val="22"/>
        </w:rPr>
        <w:t>Do raportu końcowego, który nie spełnia wymagań formalnych, stosuje się odpowiednio postanowienia § 9 ust. 4.</w:t>
      </w:r>
    </w:p>
    <w:p w:rsidR="00196BF8" w:rsidRPr="000956AB" w:rsidRDefault="00196BF8" w:rsidP="00196BF8">
      <w:pPr>
        <w:numPr>
          <w:ilvl w:val="0"/>
          <w:numId w:val="22"/>
        </w:numPr>
        <w:overflowPunct/>
        <w:autoSpaceDE/>
        <w:autoSpaceDN/>
        <w:adjustRightInd/>
        <w:spacing w:line="360" w:lineRule="auto"/>
        <w:ind w:left="284" w:hanging="426"/>
        <w:jc w:val="both"/>
        <w:textAlignment w:val="auto"/>
        <w:rPr>
          <w:sz w:val="22"/>
          <w:szCs w:val="22"/>
        </w:rPr>
      </w:pPr>
      <w:r w:rsidRPr="000956AB">
        <w:rPr>
          <w:sz w:val="22"/>
          <w:szCs w:val="22"/>
        </w:rPr>
        <w:t>Raport końcowy jest oceniany przez Zespół.</w:t>
      </w:r>
    </w:p>
    <w:p w:rsidR="00196BF8" w:rsidRPr="000956AB" w:rsidRDefault="00196BF8" w:rsidP="00196BF8">
      <w:pPr>
        <w:numPr>
          <w:ilvl w:val="0"/>
          <w:numId w:val="22"/>
        </w:numPr>
        <w:tabs>
          <w:tab w:val="left" w:pos="0"/>
        </w:tabs>
        <w:overflowPunct/>
        <w:autoSpaceDE/>
        <w:autoSpaceDN/>
        <w:adjustRightInd/>
        <w:spacing w:line="360" w:lineRule="auto"/>
        <w:ind w:left="284" w:hanging="426"/>
        <w:jc w:val="both"/>
        <w:textAlignment w:val="auto"/>
        <w:rPr>
          <w:sz w:val="22"/>
          <w:szCs w:val="22"/>
        </w:rPr>
      </w:pPr>
      <w:r w:rsidRPr="000956AB">
        <w:rPr>
          <w:sz w:val="22"/>
          <w:szCs w:val="22"/>
        </w:rPr>
        <w:t>Przy ocenie raportu końcowego brane są pod uwagę następujące kryteria:</w:t>
      </w:r>
    </w:p>
    <w:p w:rsidR="00196BF8" w:rsidRPr="000956AB" w:rsidRDefault="00196BF8" w:rsidP="00196BF8">
      <w:pPr>
        <w:pStyle w:val="NormalnyWeb"/>
        <w:numPr>
          <w:ilvl w:val="0"/>
          <w:numId w:val="30"/>
        </w:numPr>
        <w:shd w:val="clear" w:color="auto" w:fill="FFFFFF"/>
        <w:tabs>
          <w:tab w:val="left" w:pos="426"/>
        </w:tabs>
        <w:spacing w:before="0" w:beforeAutospacing="0" w:after="0" w:afterAutospacing="0" w:line="360" w:lineRule="auto"/>
        <w:ind w:left="709" w:hanging="425"/>
        <w:jc w:val="both"/>
        <w:rPr>
          <w:sz w:val="22"/>
          <w:szCs w:val="22"/>
        </w:rPr>
      </w:pPr>
      <w:r w:rsidRPr="000956AB">
        <w:rPr>
          <w:sz w:val="22"/>
          <w:szCs w:val="22"/>
        </w:rPr>
        <w:t>zgodność zakresu merytorycznego wykonanego projektu z wnioskiem i umową;</w:t>
      </w:r>
    </w:p>
    <w:p w:rsidR="00196BF8" w:rsidRPr="000956AB" w:rsidRDefault="00196BF8" w:rsidP="00196BF8">
      <w:pPr>
        <w:pStyle w:val="Akapitzlist"/>
        <w:numPr>
          <w:ilvl w:val="0"/>
          <w:numId w:val="30"/>
        </w:numPr>
        <w:tabs>
          <w:tab w:val="left" w:pos="0"/>
          <w:tab w:val="right" w:pos="284"/>
          <w:tab w:val="left" w:pos="426"/>
        </w:tabs>
        <w:overflowPunct/>
        <w:spacing w:line="360" w:lineRule="auto"/>
        <w:ind w:left="709" w:hanging="425"/>
        <w:jc w:val="both"/>
        <w:textAlignment w:val="auto"/>
        <w:rPr>
          <w:sz w:val="22"/>
          <w:szCs w:val="22"/>
        </w:rPr>
      </w:pPr>
      <w:r w:rsidRPr="000956AB">
        <w:rPr>
          <w:sz w:val="22"/>
          <w:szCs w:val="22"/>
        </w:rPr>
        <w:t>wartość i znaczenie publikacji dla dyscypliny, której dotyczy;</w:t>
      </w:r>
    </w:p>
    <w:p w:rsidR="00196BF8" w:rsidRPr="000956AB" w:rsidRDefault="00196BF8" w:rsidP="00196BF8">
      <w:pPr>
        <w:pStyle w:val="Akapitzlist"/>
        <w:numPr>
          <w:ilvl w:val="0"/>
          <w:numId w:val="30"/>
        </w:numPr>
        <w:tabs>
          <w:tab w:val="left" w:pos="0"/>
          <w:tab w:val="right" w:pos="284"/>
          <w:tab w:val="left" w:pos="426"/>
        </w:tabs>
        <w:overflowPunct/>
        <w:spacing w:line="360" w:lineRule="auto"/>
        <w:ind w:left="709" w:hanging="425"/>
        <w:jc w:val="both"/>
        <w:textAlignment w:val="auto"/>
        <w:rPr>
          <w:sz w:val="22"/>
          <w:szCs w:val="22"/>
        </w:rPr>
      </w:pPr>
      <w:r w:rsidRPr="000956AB">
        <w:rPr>
          <w:sz w:val="22"/>
          <w:szCs w:val="22"/>
        </w:rPr>
        <w:t>znaczenie wyników dla polskiej kultury narodowej oraz poziom naukowego opracowania edytorskiego, w tym filologicznego, bibliograficznego, historycznego, interpretacyjnego, etc;</w:t>
      </w:r>
    </w:p>
    <w:p w:rsidR="00196BF8" w:rsidRPr="000956AB" w:rsidRDefault="00196BF8" w:rsidP="00196BF8">
      <w:pPr>
        <w:pStyle w:val="Akapitzlist"/>
        <w:numPr>
          <w:ilvl w:val="0"/>
          <w:numId w:val="30"/>
        </w:numPr>
        <w:tabs>
          <w:tab w:val="left" w:pos="0"/>
          <w:tab w:val="right" w:pos="284"/>
          <w:tab w:val="left" w:pos="426"/>
        </w:tabs>
        <w:spacing w:line="360" w:lineRule="auto"/>
        <w:ind w:left="709" w:hanging="425"/>
        <w:jc w:val="both"/>
        <w:rPr>
          <w:sz w:val="22"/>
          <w:szCs w:val="22"/>
        </w:rPr>
      </w:pPr>
      <w:r w:rsidRPr="000956AB">
        <w:rPr>
          <w:sz w:val="22"/>
          <w:szCs w:val="22"/>
        </w:rPr>
        <w:t xml:space="preserve">prawidłowość wydatkowania środków finansowych na realizację projektu zgodnie z umową oraz zasadność wydatków w stosunku do uzyskanych rezultatów; </w:t>
      </w:r>
    </w:p>
    <w:p w:rsidR="00196BF8" w:rsidRPr="000956AB" w:rsidRDefault="00196BF8" w:rsidP="00196BF8">
      <w:pPr>
        <w:pStyle w:val="Akapitzlist"/>
        <w:numPr>
          <w:ilvl w:val="0"/>
          <w:numId w:val="30"/>
        </w:numPr>
        <w:spacing w:line="360" w:lineRule="auto"/>
        <w:ind w:left="709" w:hanging="425"/>
        <w:jc w:val="both"/>
        <w:rPr>
          <w:sz w:val="22"/>
          <w:szCs w:val="22"/>
        </w:rPr>
      </w:pPr>
      <w:r w:rsidRPr="000956AB">
        <w:rPr>
          <w:sz w:val="22"/>
          <w:szCs w:val="22"/>
        </w:rPr>
        <w:t>sposób upowszechnienia wyników badań naukowych, w tym:</w:t>
      </w:r>
    </w:p>
    <w:p w:rsidR="00196BF8" w:rsidRPr="000956AB" w:rsidRDefault="00196BF8" w:rsidP="00196BF8">
      <w:pPr>
        <w:pStyle w:val="Akapitzlist"/>
        <w:numPr>
          <w:ilvl w:val="1"/>
          <w:numId w:val="34"/>
        </w:numPr>
        <w:spacing w:line="360" w:lineRule="auto"/>
        <w:ind w:left="1134" w:hanging="425"/>
        <w:jc w:val="both"/>
        <w:rPr>
          <w:sz w:val="22"/>
          <w:szCs w:val="22"/>
        </w:rPr>
      </w:pPr>
      <w:r w:rsidRPr="000956AB">
        <w:rPr>
          <w:sz w:val="22"/>
          <w:szCs w:val="22"/>
        </w:rPr>
        <w:t>monografie, publikacje, referaty na konferencjach, prezentacje multimedialne,</w:t>
      </w:r>
    </w:p>
    <w:p w:rsidR="00196BF8" w:rsidRPr="000956AB" w:rsidRDefault="00196BF8" w:rsidP="00196BF8">
      <w:pPr>
        <w:pStyle w:val="Akapitzlist"/>
        <w:numPr>
          <w:ilvl w:val="1"/>
          <w:numId w:val="34"/>
        </w:numPr>
        <w:spacing w:line="360" w:lineRule="auto"/>
        <w:ind w:left="1134" w:hanging="425"/>
        <w:jc w:val="both"/>
        <w:rPr>
          <w:sz w:val="22"/>
          <w:szCs w:val="22"/>
        </w:rPr>
      </w:pPr>
      <w:r w:rsidRPr="000956AB">
        <w:rPr>
          <w:sz w:val="22"/>
          <w:szCs w:val="22"/>
        </w:rPr>
        <w:t>rozprawy doktorskie lub habilitacyjne,</w:t>
      </w:r>
    </w:p>
    <w:p w:rsidR="00196BF8" w:rsidRPr="000956AB" w:rsidRDefault="00196BF8" w:rsidP="00196BF8">
      <w:pPr>
        <w:pStyle w:val="Akapitzlist"/>
        <w:numPr>
          <w:ilvl w:val="1"/>
          <w:numId w:val="34"/>
        </w:numPr>
        <w:spacing w:line="360" w:lineRule="auto"/>
        <w:ind w:left="1134" w:hanging="425"/>
        <w:rPr>
          <w:sz w:val="22"/>
          <w:szCs w:val="22"/>
        </w:rPr>
      </w:pPr>
      <w:r w:rsidRPr="000956AB">
        <w:rPr>
          <w:sz w:val="22"/>
          <w:szCs w:val="22"/>
        </w:rPr>
        <w:t>zgłoszenia wynalazków lub wzorów użytkowych.</w:t>
      </w:r>
    </w:p>
    <w:p w:rsidR="00196BF8" w:rsidRPr="000956AB" w:rsidRDefault="00196BF8" w:rsidP="00196BF8">
      <w:pPr>
        <w:pStyle w:val="NormalnyWeb"/>
        <w:numPr>
          <w:ilvl w:val="1"/>
          <w:numId w:val="34"/>
        </w:numPr>
        <w:shd w:val="clear" w:color="auto" w:fill="FFFFFF"/>
        <w:tabs>
          <w:tab w:val="left" w:pos="426"/>
        </w:tabs>
        <w:spacing w:before="0" w:beforeAutospacing="0" w:after="0" w:afterAutospacing="0" w:line="360" w:lineRule="auto"/>
        <w:ind w:left="1134" w:hanging="425"/>
        <w:jc w:val="both"/>
        <w:rPr>
          <w:sz w:val="22"/>
          <w:szCs w:val="22"/>
        </w:rPr>
      </w:pPr>
      <w:r w:rsidRPr="000956AB">
        <w:rPr>
          <w:sz w:val="22"/>
          <w:szCs w:val="22"/>
        </w:rPr>
        <w:t xml:space="preserve">upowszechnienie wyników projektu w trybie otwartego dostępu, tj. w Internecie w sposób bezpłatny i bez technicznych ograniczeń. </w:t>
      </w:r>
    </w:p>
    <w:p w:rsidR="00196BF8" w:rsidRPr="000956AB" w:rsidRDefault="00196BF8" w:rsidP="00196BF8">
      <w:pPr>
        <w:pStyle w:val="Tekstblokowy"/>
        <w:numPr>
          <w:ilvl w:val="0"/>
          <w:numId w:val="22"/>
        </w:numPr>
        <w:shd w:val="clear" w:color="auto" w:fill="FFFFFF"/>
        <w:tabs>
          <w:tab w:val="left" w:pos="284"/>
          <w:tab w:val="left" w:pos="3636"/>
        </w:tabs>
        <w:ind w:left="426" w:right="0" w:hanging="568"/>
        <w:rPr>
          <w:sz w:val="22"/>
          <w:szCs w:val="22"/>
        </w:rPr>
      </w:pPr>
      <w:r w:rsidRPr="000956AB">
        <w:rPr>
          <w:sz w:val="22"/>
          <w:szCs w:val="22"/>
        </w:rPr>
        <w:t>Na podstawie oceny, o której mowa w ust. 4 i 5 Minister uznaje umowę za:</w:t>
      </w:r>
    </w:p>
    <w:p w:rsidR="00196BF8" w:rsidRPr="000956AB" w:rsidRDefault="00196BF8" w:rsidP="00196BF8">
      <w:pPr>
        <w:pStyle w:val="Tekstblokowy"/>
        <w:numPr>
          <w:ilvl w:val="0"/>
          <w:numId w:val="24"/>
        </w:numPr>
        <w:shd w:val="clear" w:color="auto" w:fill="FFFFFF"/>
        <w:ind w:left="709" w:right="0" w:hanging="425"/>
        <w:rPr>
          <w:sz w:val="22"/>
          <w:szCs w:val="22"/>
        </w:rPr>
      </w:pPr>
      <w:r w:rsidRPr="000956AB">
        <w:rPr>
          <w:sz w:val="22"/>
          <w:szCs w:val="22"/>
        </w:rPr>
        <w:t>wykonaną;</w:t>
      </w:r>
    </w:p>
    <w:p w:rsidR="00196BF8" w:rsidRPr="000956AB" w:rsidRDefault="00196BF8" w:rsidP="00196BF8">
      <w:pPr>
        <w:pStyle w:val="Tekstblokowy"/>
        <w:numPr>
          <w:ilvl w:val="0"/>
          <w:numId w:val="24"/>
        </w:numPr>
        <w:shd w:val="clear" w:color="auto" w:fill="FFFFFF"/>
        <w:ind w:left="709" w:right="0" w:hanging="425"/>
        <w:rPr>
          <w:sz w:val="22"/>
          <w:szCs w:val="22"/>
        </w:rPr>
      </w:pPr>
      <w:r w:rsidRPr="000956AB">
        <w:rPr>
          <w:sz w:val="22"/>
          <w:szCs w:val="22"/>
        </w:rPr>
        <w:t>wykonaną nienależycie;</w:t>
      </w:r>
    </w:p>
    <w:p w:rsidR="00196BF8" w:rsidRPr="000956AB" w:rsidRDefault="00196BF8" w:rsidP="00196BF8">
      <w:pPr>
        <w:pStyle w:val="Tekstblokowy"/>
        <w:numPr>
          <w:ilvl w:val="0"/>
          <w:numId w:val="24"/>
        </w:numPr>
        <w:shd w:val="clear" w:color="auto" w:fill="FFFFFF"/>
        <w:ind w:left="709" w:right="0" w:hanging="425"/>
        <w:rPr>
          <w:sz w:val="22"/>
          <w:szCs w:val="22"/>
        </w:rPr>
      </w:pPr>
      <w:r w:rsidRPr="000956AB">
        <w:rPr>
          <w:sz w:val="22"/>
          <w:szCs w:val="22"/>
        </w:rPr>
        <w:t xml:space="preserve">niewykonaną. </w:t>
      </w:r>
    </w:p>
    <w:p w:rsidR="00196BF8" w:rsidRPr="000956AB" w:rsidRDefault="00196BF8" w:rsidP="00196BF8">
      <w:pPr>
        <w:pStyle w:val="Tekstblokowy"/>
        <w:numPr>
          <w:ilvl w:val="0"/>
          <w:numId w:val="22"/>
        </w:numPr>
        <w:shd w:val="clear" w:color="auto" w:fill="FFFFFF"/>
        <w:tabs>
          <w:tab w:val="left" w:pos="284"/>
          <w:tab w:val="left" w:pos="3636"/>
        </w:tabs>
        <w:ind w:left="284" w:right="0" w:hanging="426"/>
        <w:rPr>
          <w:sz w:val="22"/>
          <w:szCs w:val="22"/>
        </w:rPr>
      </w:pPr>
      <w:r w:rsidRPr="000956AB">
        <w:rPr>
          <w:sz w:val="22"/>
          <w:szCs w:val="22"/>
        </w:rPr>
        <w:t xml:space="preserve">Umowę uznaje się za wykonaną w przypadku wykonania wszystkich zadań określonych w harmonogramie i osiągnięcia wszystkich zakładanych celów wskazanych w opisie projektu oraz prawidłowego wykorzystania całości przekazanych środków finansowych. </w:t>
      </w:r>
    </w:p>
    <w:p w:rsidR="00196BF8" w:rsidRPr="000956AB" w:rsidRDefault="00196BF8" w:rsidP="00196BF8">
      <w:pPr>
        <w:pStyle w:val="pnl1"/>
        <w:numPr>
          <w:ilvl w:val="0"/>
          <w:numId w:val="22"/>
        </w:numPr>
        <w:pBdr>
          <w:top w:val="none" w:sz="0" w:space="0" w:color="auto"/>
          <w:left w:val="none" w:sz="0" w:space="0" w:color="auto"/>
          <w:bottom w:val="none" w:sz="0" w:space="0" w:color="auto"/>
          <w:right w:val="none" w:sz="0" w:space="0" w:color="auto"/>
        </w:pBdr>
        <w:shd w:val="clear" w:color="auto" w:fill="FFFFFF"/>
        <w:tabs>
          <w:tab w:val="left" w:pos="284"/>
        </w:tabs>
        <w:spacing w:before="0" w:beforeAutospacing="0" w:after="0" w:afterAutospacing="0" w:line="360" w:lineRule="auto"/>
        <w:ind w:left="284" w:hanging="426"/>
        <w:jc w:val="both"/>
        <w:rPr>
          <w:sz w:val="22"/>
          <w:szCs w:val="22"/>
        </w:rPr>
      </w:pPr>
      <w:r w:rsidRPr="000956AB">
        <w:rPr>
          <w:sz w:val="22"/>
          <w:szCs w:val="22"/>
        </w:rPr>
        <w:t xml:space="preserve">Wykonanie zadań określonych w harmonogramie i uzyskanie negatywnych wyników badań naukowych (jeśli stanowią element projektu) nie stanowi okoliczności uzasadniającej uznanie umowy za niewykonaną. </w:t>
      </w:r>
    </w:p>
    <w:p w:rsidR="00196BF8" w:rsidRPr="000956AB" w:rsidRDefault="00196BF8" w:rsidP="00196BF8">
      <w:pPr>
        <w:pStyle w:val="Tekstblokowy"/>
        <w:numPr>
          <w:ilvl w:val="0"/>
          <w:numId w:val="22"/>
        </w:numPr>
        <w:tabs>
          <w:tab w:val="left" w:pos="0"/>
          <w:tab w:val="left" w:pos="284"/>
        </w:tabs>
        <w:ind w:left="284" w:right="0" w:hanging="426"/>
        <w:rPr>
          <w:sz w:val="22"/>
          <w:szCs w:val="22"/>
        </w:rPr>
      </w:pPr>
      <w:r w:rsidRPr="000956AB">
        <w:rPr>
          <w:sz w:val="22"/>
          <w:szCs w:val="22"/>
        </w:rPr>
        <w:t>Umowę uznaje się za wykonaną nienależycie w przypadku:</w:t>
      </w:r>
    </w:p>
    <w:p w:rsidR="00196BF8" w:rsidRPr="000956AB" w:rsidRDefault="00196BF8" w:rsidP="00196BF8">
      <w:pPr>
        <w:pStyle w:val="Tekstpodstawowy2"/>
        <w:numPr>
          <w:ilvl w:val="0"/>
          <w:numId w:val="23"/>
        </w:numPr>
        <w:tabs>
          <w:tab w:val="left" w:pos="0"/>
          <w:tab w:val="left" w:pos="426"/>
          <w:tab w:val="left" w:pos="709"/>
        </w:tabs>
        <w:overflowPunct/>
        <w:autoSpaceDE/>
        <w:autoSpaceDN/>
        <w:adjustRightInd/>
        <w:spacing w:line="360" w:lineRule="auto"/>
        <w:ind w:left="709" w:hanging="425"/>
        <w:jc w:val="both"/>
        <w:textAlignment w:val="auto"/>
        <w:rPr>
          <w:sz w:val="22"/>
          <w:szCs w:val="22"/>
        </w:rPr>
      </w:pPr>
      <w:r w:rsidRPr="000956AB">
        <w:rPr>
          <w:sz w:val="22"/>
          <w:szCs w:val="22"/>
        </w:rPr>
        <w:t>wykonania tylko części zadań określonych w harmonogramie lub osiągnięcia tylko części zakładanych celów projektu wskazanych w opisie projektu;</w:t>
      </w:r>
    </w:p>
    <w:p w:rsidR="00196BF8" w:rsidRPr="000956AB" w:rsidRDefault="00196BF8" w:rsidP="00196BF8">
      <w:pPr>
        <w:pStyle w:val="Tekstpodstawowy2"/>
        <w:numPr>
          <w:ilvl w:val="0"/>
          <w:numId w:val="23"/>
        </w:numPr>
        <w:tabs>
          <w:tab w:val="left" w:pos="0"/>
          <w:tab w:val="left" w:pos="426"/>
          <w:tab w:val="left" w:pos="709"/>
        </w:tabs>
        <w:overflowPunct/>
        <w:autoSpaceDE/>
        <w:autoSpaceDN/>
        <w:adjustRightInd/>
        <w:spacing w:line="360" w:lineRule="auto"/>
        <w:ind w:left="709" w:hanging="425"/>
        <w:jc w:val="both"/>
        <w:textAlignment w:val="auto"/>
        <w:rPr>
          <w:sz w:val="22"/>
          <w:szCs w:val="22"/>
        </w:rPr>
      </w:pPr>
      <w:r w:rsidRPr="000956AB">
        <w:rPr>
          <w:sz w:val="22"/>
          <w:szCs w:val="22"/>
        </w:rPr>
        <w:t>niezgodnego z umową wykorzystania części przekazanych środków finansowych.</w:t>
      </w:r>
    </w:p>
    <w:p w:rsidR="00196BF8" w:rsidRPr="000956AB" w:rsidRDefault="00196BF8" w:rsidP="00196BF8">
      <w:pPr>
        <w:pStyle w:val="Tekstblokowy"/>
        <w:numPr>
          <w:ilvl w:val="0"/>
          <w:numId w:val="22"/>
        </w:numPr>
        <w:shd w:val="clear" w:color="auto" w:fill="FFFFFF"/>
        <w:tabs>
          <w:tab w:val="left" w:pos="284"/>
          <w:tab w:val="left" w:pos="3636"/>
        </w:tabs>
        <w:ind w:left="284" w:right="0" w:hanging="426"/>
        <w:rPr>
          <w:sz w:val="22"/>
          <w:szCs w:val="22"/>
        </w:rPr>
      </w:pPr>
      <w:r w:rsidRPr="000956AB">
        <w:rPr>
          <w:sz w:val="22"/>
          <w:szCs w:val="22"/>
        </w:rPr>
        <w:t xml:space="preserve">Umowę uznaje się za niewykonaną w przypadku: </w:t>
      </w:r>
    </w:p>
    <w:p w:rsidR="00196BF8" w:rsidRPr="000956AB" w:rsidRDefault="00196BF8" w:rsidP="00196BF8">
      <w:pPr>
        <w:pStyle w:val="Tekstblokowy"/>
        <w:numPr>
          <w:ilvl w:val="0"/>
          <w:numId w:val="25"/>
        </w:numPr>
        <w:shd w:val="clear" w:color="auto" w:fill="FFFFFF"/>
        <w:tabs>
          <w:tab w:val="left" w:pos="709"/>
        </w:tabs>
        <w:ind w:left="709" w:right="0" w:hanging="425"/>
        <w:rPr>
          <w:sz w:val="22"/>
          <w:szCs w:val="22"/>
        </w:rPr>
      </w:pPr>
      <w:r w:rsidRPr="000956AB">
        <w:rPr>
          <w:sz w:val="22"/>
          <w:szCs w:val="22"/>
        </w:rPr>
        <w:t>niewykonania wszystkich zadań określonych w harmonogramie i nieosiągnięcia wszystkich zakładanych celów projektu wskazanych w opisie projektu</w:t>
      </w:r>
      <w:r w:rsidRPr="000956AB">
        <w:rPr>
          <w:rStyle w:val="Odwoaniedokomentarza"/>
          <w:sz w:val="22"/>
          <w:szCs w:val="22"/>
          <w:lang w:eastAsia="pl-PL"/>
        </w:rPr>
        <w:t xml:space="preserve"> </w:t>
      </w:r>
      <w:r w:rsidRPr="000956AB">
        <w:rPr>
          <w:sz w:val="22"/>
          <w:szCs w:val="22"/>
        </w:rPr>
        <w:t>oraz niezgodnego z umową wykorzystania całości przekazanych środków finansowych;</w:t>
      </w:r>
    </w:p>
    <w:p w:rsidR="00196BF8" w:rsidRPr="000956AB" w:rsidRDefault="00196BF8" w:rsidP="00196BF8">
      <w:pPr>
        <w:pStyle w:val="Tekstblokowy"/>
        <w:numPr>
          <w:ilvl w:val="0"/>
          <w:numId w:val="25"/>
        </w:numPr>
        <w:shd w:val="clear" w:color="auto" w:fill="FFFFFF"/>
        <w:tabs>
          <w:tab w:val="left" w:pos="709"/>
        </w:tabs>
        <w:ind w:left="709" w:right="0" w:hanging="425"/>
        <w:rPr>
          <w:sz w:val="22"/>
          <w:szCs w:val="22"/>
        </w:rPr>
      </w:pPr>
      <w:r w:rsidRPr="000956AB">
        <w:rPr>
          <w:sz w:val="22"/>
          <w:szCs w:val="22"/>
        </w:rPr>
        <w:t>niezłożenia raportu końcowego lub nieusunięcia braków raportu w trybie § 9 ust. 4;</w:t>
      </w:r>
    </w:p>
    <w:p w:rsidR="00196BF8" w:rsidRPr="000956AB" w:rsidRDefault="00196BF8" w:rsidP="00196BF8">
      <w:pPr>
        <w:pStyle w:val="Tekstblokowy"/>
        <w:numPr>
          <w:ilvl w:val="0"/>
          <w:numId w:val="25"/>
        </w:numPr>
        <w:shd w:val="clear" w:color="auto" w:fill="FFFFFF"/>
        <w:tabs>
          <w:tab w:val="left" w:pos="709"/>
        </w:tabs>
        <w:ind w:left="709" w:right="0" w:hanging="425"/>
        <w:rPr>
          <w:sz w:val="22"/>
          <w:szCs w:val="22"/>
        </w:rPr>
      </w:pPr>
      <w:r w:rsidRPr="000956AB">
        <w:rPr>
          <w:sz w:val="22"/>
          <w:szCs w:val="22"/>
        </w:rPr>
        <w:t xml:space="preserve">niewypełnienia obowiązku określonego w § 16 ust. </w:t>
      </w:r>
      <w:r>
        <w:rPr>
          <w:sz w:val="22"/>
          <w:szCs w:val="22"/>
        </w:rPr>
        <w:t>7</w:t>
      </w:r>
      <w:r w:rsidRPr="000956AB">
        <w:rPr>
          <w:sz w:val="22"/>
          <w:szCs w:val="22"/>
        </w:rPr>
        <w:t xml:space="preserve"> - </w:t>
      </w:r>
      <w:r>
        <w:rPr>
          <w:sz w:val="22"/>
          <w:szCs w:val="22"/>
        </w:rPr>
        <w:t>10</w:t>
      </w:r>
      <w:r w:rsidRPr="000956AB">
        <w:rPr>
          <w:sz w:val="22"/>
          <w:szCs w:val="22"/>
        </w:rPr>
        <w:t>.</w:t>
      </w:r>
    </w:p>
    <w:p w:rsidR="00196BF8" w:rsidRPr="000956AB" w:rsidRDefault="00196BF8" w:rsidP="00196BF8">
      <w:pPr>
        <w:pStyle w:val="Tekstblokowy"/>
        <w:numPr>
          <w:ilvl w:val="0"/>
          <w:numId w:val="22"/>
        </w:numPr>
        <w:shd w:val="clear" w:color="auto" w:fill="FFFFFF"/>
        <w:tabs>
          <w:tab w:val="left" w:pos="284"/>
          <w:tab w:val="left" w:pos="3636"/>
        </w:tabs>
        <w:ind w:left="284" w:right="0" w:hanging="426"/>
        <w:rPr>
          <w:sz w:val="22"/>
          <w:szCs w:val="22"/>
        </w:rPr>
      </w:pPr>
      <w:r w:rsidRPr="000956AB">
        <w:rPr>
          <w:sz w:val="22"/>
          <w:szCs w:val="22"/>
        </w:rPr>
        <w:t xml:space="preserve">W przypadku uznania umowy za wykonaną nienależycie środki finansowe mogą, </w:t>
      </w:r>
      <w:r w:rsidRPr="000956AB">
        <w:rPr>
          <w:sz w:val="22"/>
          <w:szCs w:val="22"/>
        </w:rPr>
        <w:br/>
        <w:t xml:space="preserve">w zależności od stwierdzonych naruszeń, podlegać zwrotowi w części albo w całości wraz </w:t>
      </w:r>
      <w:r w:rsidRPr="000956AB">
        <w:rPr>
          <w:sz w:val="22"/>
          <w:szCs w:val="22"/>
        </w:rPr>
        <w:br/>
        <w:t xml:space="preserve">z odsetkami ustawowymi, liczonymi od dnia przekazania środków przez Ministerstwo do dnia ich zwrotu, w terminie nie dłuższym niż 14 dni od dnia przekazania informacji o stwierdzonych naruszeniach.  </w:t>
      </w:r>
    </w:p>
    <w:p w:rsidR="00196BF8" w:rsidRPr="000956AB" w:rsidRDefault="00196BF8" w:rsidP="00196BF8">
      <w:pPr>
        <w:pStyle w:val="Tekstblokowy"/>
        <w:numPr>
          <w:ilvl w:val="0"/>
          <w:numId w:val="22"/>
        </w:numPr>
        <w:shd w:val="clear" w:color="auto" w:fill="FFFFFF"/>
        <w:tabs>
          <w:tab w:val="left" w:pos="284"/>
          <w:tab w:val="left" w:pos="3636"/>
        </w:tabs>
        <w:ind w:left="284" w:right="0" w:hanging="426"/>
        <w:rPr>
          <w:sz w:val="22"/>
          <w:szCs w:val="22"/>
        </w:rPr>
      </w:pPr>
      <w:r w:rsidRPr="000956AB">
        <w:rPr>
          <w:sz w:val="22"/>
          <w:szCs w:val="22"/>
        </w:rPr>
        <w:t xml:space="preserve">W przypadku uznania umowy za niewykonaną, środki finansowe podlegają zwrotowi </w:t>
      </w:r>
      <w:r w:rsidRPr="000956AB">
        <w:rPr>
          <w:sz w:val="22"/>
          <w:szCs w:val="22"/>
        </w:rPr>
        <w:br/>
        <w:t xml:space="preserve">w całości wraz odsetkami ustawowymi, liczonymi od dnia przekazania przez Ministerstwo środków do dnia ich zwrotu, w terminie nie dłuższym niż 14 dni od dnia przekazania informacji </w:t>
      </w:r>
      <w:r w:rsidRPr="000956AB">
        <w:rPr>
          <w:sz w:val="22"/>
          <w:szCs w:val="22"/>
        </w:rPr>
        <w:br/>
        <w:t>o uznaniu umowy za niewykonaną.</w:t>
      </w:r>
    </w:p>
    <w:p w:rsidR="00196BF8" w:rsidRPr="000956AB" w:rsidRDefault="00196BF8" w:rsidP="00196BF8">
      <w:pPr>
        <w:pStyle w:val="Tekstblokowy"/>
        <w:numPr>
          <w:ilvl w:val="0"/>
          <w:numId w:val="22"/>
        </w:numPr>
        <w:shd w:val="clear" w:color="auto" w:fill="FFFFFF"/>
        <w:tabs>
          <w:tab w:val="left" w:pos="284"/>
          <w:tab w:val="left" w:pos="3636"/>
        </w:tabs>
        <w:ind w:left="284" w:right="0" w:hanging="426"/>
        <w:rPr>
          <w:sz w:val="22"/>
          <w:szCs w:val="22"/>
        </w:rPr>
      </w:pPr>
      <w:r w:rsidRPr="000956AB">
        <w:rPr>
          <w:sz w:val="22"/>
          <w:szCs w:val="22"/>
        </w:rPr>
        <w:t xml:space="preserve">W przypadku stwierdzenia nieprawidłowości w realizacji umowy z powodu okoliczności, </w:t>
      </w:r>
      <w:r w:rsidRPr="000956AB">
        <w:rPr>
          <w:sz w:val="22"/>
          <w:szCs w:val="22"/>
        </w:rPr>
        <w:br/>
        <w:t xml:space="preserve">za które ponosi odpowiedzialność Wykonawca, Minister może naliczyć karę umowną </w:t>
      </w:r>
      <w:r w:rsidRPr="000956AB">
        <w:rPr>
          <w:sz w:val="22"/>
          <w:szCs w:val="22"/>
        </w:rPr>
        <w:br/>
        <w:t>w wysokości do 10% przyznanych środków finansowych, o których mowa w § 4 ust. 1. Minister może dochodzić odszkodowania przewyższającego wysokość zastrzeżonej kary umownej.</w:t>
      </w:r>
    </w:p>
    <w:p w:rsidR="00196BF8" w:rsidRPr="00CD4FFE" w:rsidRDefault="00196BF8" w:rsidP="00196BF8">
      <w:pPr>
        <w:pStyle w:val="pnl1"/>
        <w:numPr>
          <w:ilvl w:val="0"/>
          <w:numId w:val="22"/>
        </w:numPr>
        <w:pBdr>
          <w:top w:val="none" w:sz="0" w:space="0" w:color="auto"/>
          <w:left w:val="none" w:sz="0" w:space="0" w:color="auto"/>
          <w:bottom w:val="none" w:sz="0" w:space="0" w:color="auto"/>
          <w:right w:val="none" w:sz="0" w:space="0" w:color="auto"/>
        </w:pBdr>
        <w:shd w:val="clear" w:color="auto" w:fill="FFFFFF"/>
        <w:tabs>
          <w:tab w:val="left" w:pos="284"/>
        </w:tabs>
        <w:spacing w:before="0" w:beforeAutospacing="0" w:after="0" w:afterAutospacing="0" w:line="360" w:lineRule="auto"/>
        <w:ind w:left="284" w:hanging="426"/>
        <w:jc w:val="both"/>
        <w:rPr>
          <w:sz w:val="22"/>
          <w:szCs w:val="22"/>
        </w:rPr>
      </w:pPr>
      <w:r w:rsidRPr="000956AB">
        <w:rPr>
          <w:sz w:val="22"/>
          <w:szCs w:val="22"/>
        </w:rPr>
        <w:t xml:space="preserve"> Niedochowanie terminów, o których mowa w ust. 11-12 skutkuje naliczeniem odsetek ustawowych z tytułu opóźnienia od kwoty środków finansowych, </w:t>
      </w:r>
      <w:r w:rsidRPr="000956AB">
        <w:rPr>
          <w:color w:val="000000" w:themeColor="text1"/>
          <w:sz w:val="22"/>
          <w:szCs w:val="22"/>
        </w:rPr>
        <w:t>począwszy od dnia następującego po dniu, w którym upłynął termin ich zwrotu do dnia ich zwrotu</w:t>
      </w:r>
      <w:r w:rsidRPr="000956AB">
        <w:rPr>
          <w:sz w:val="22"/>
          <w:szCs w:val="22"/>
        </w:rPr>
        <w:t>.</w:t>
      </w:r>
    </w:p>
    <w:p w:rsidR="00196BF8" w:rsidRPr="00EE6E87" w:rsidRDefault="00196BF8" w:rsidP="00196BF8">
      <w:pPr>
        <w:overflowPunct/>
        <w:spacing w:before="240" w:line="360" w:lineRule="auto"/>
        <w:ind w:left="363"/>
        <w:jc w:val="center"/>
        <w:textAlignment w:val="auto"/>
        <w:rPr>
          <w:b/>
          <w:color w:val="000000" w:themeColor="text1"/>
          <w:sz w:val="22"/>
          <w:szCs w:val="22"/>
        </w:rPr>
      </w:pPr>
      <w:r w:rsidRPr="00EE6E87">
        <w:rPr>
          <w:b/>
          <w:color w:val="000000" w:themeColor="text1"/>
          <w:sz w:val="22"/>
          <w:szCs w:val="22"/>
        </w:rPr>
        <w:t>§ 11.</w:t>
      </w:r>
    </w:p>
    <w:p w:rsidR="00196BF8" w:rsidRPr="00EE6E87" w:rsidRDefault="00196BF8" w:rsidP="00196BF8">
      <w:pPr>
        <w:numPr>
          <w:ilvl w:val="0"/>
          <w:numId w:val="6"/>
        </w:numPr>
        <w:overflowPunct/>
        <w:spacing w:line="360" w:lineRule="auto"/>
        <w:ind w:left="284" w:hanging="426"/>
        <w:jc w:val="both"/>
        <w:textAlignment w:val="auto"/>
        <w:rPr>
          <w:color w:val="000000" w:themeColor="text1"/>
          <w:sz w:val="22"/>
          <w:szCs w:val="22"/>
        </w:rPr>
      </w:pPr>
      <w:r w:rsidRPr="00EE6E87">
        <w:rPr>
          <w:color w:val="000000" w:themeColor="text1"/>
          <w:sz w:val="22"/>
          <w:szCs w:val="22"/>
        </w:rPr>
        <w:t>Środki finansowe wykorzystane niezgodnie z umową podlegają zwrotowi na rachunek bankowy Ministerstwa w terminie 14 dni od dnia otrzymania wezwania do ich zwrotu wraz z odsetkami ustawowymi naliczonymi za okres od dnia ich przekazania Wykonawcy do dnia zwrotu.</w:t>
      </w:r>
    </w:p>
    <w:p w:rsidR="00196BF8" w:rsidRPr="00EE6E87" w:rsidRDefault="00196BF8" w:rsidP="00196BF8">
      <w:pPr>
        <w:numPr>
          <w:ilvl w:val="0"/>
          <w:numId w:val="6"/>
        </w:numPr>
        <w:overflowPunct/>
        <w:spacing w:line="360" w:lineRule="auto"/>
        <w:ind w:left="284" w:hanging="426"/>
        <w:jc w:val="both"/>
        <w:textAlignment w:val="auto"/>
        <w:rPr>
          <w:color w:val="000000" w:themeColor="text1"/>
          <w:sz w:val="22"/>
          <w:szCs w:val="22"/>
          <w:lang w:eastAsia="pl-PL"/>
        </w:rPr>
      </w:pPr>
      <w:r w:rsidRPr="00EE6E87">
        <w:rPr>
          <w:color w:val="000000" w:themeColor="text1"/>
          <w:sz w:val="22"/>
          <w:szCs w:val="22"/>
        </w:rPr>
        <w:t xml:space="preserve">Środki finansowe niewykorzystane na realizację projektu wraz z odsetkami bankowymi </w:t>
      </w:r>
      <w:r w:rsidRPr="00EE6E87">
        <w:rPr>
          <w:color w:val="000000" w:themeColor="text1"/>
          <w:sz w:val="22"/>
          <w:szCs w:val="22"/>
        </w:rPr>
        <w:br/>
        <w:t>(w przypadku ich uzyskania) podlegają zwrotowi w terminie 14 dni od dnia zakończenia realizacji projektu, o którym mowa w §</w:t>
      </w:r>
      <w:r w:rsidRPr="00EE6E87">
        <w:rPr>
          <w:sz w:val="22"/>
          <w:szCs w:val="22"/>
        </w:rPr>
        <w:t xml:space="preserve"> 3 ust. 3</w:t>
      </w:r>
      <w:r w:rsidRPr="00EE6E87">
        <w:rPr>
          <w:color w:val="000000" w:themeColor="text1"/>
          <w:sz w:val="22"/>
          <w:szCs w:val="22"/>
        </w:rPr>
        <w:t xml:space="preserve"> lub od dnia faktycznego zakończenia realizacji projektu, jeżeli nastąpiło ono przed tym dniem albo od dnia złożenia wniosku o rozwiązanie umowy. </w:t>
      </w:r>
    </w:p>
    <w:p w:rsidR="00196BF8" w:rsidRPr="00EE6E87" w:rsidRDefault="00196BF8" w:rsidP="00196BF8">
      <w:pPr>
        <w:numPr>
          <w:ilvl w:val="0"/>
          <w:numId w:val="6"/>
        </w:numPr>
        <w:overflowPunct/>
        <w:spacing w:line="360" w:lineRule="auto"/>
        <w:ind w:left="284" w:hanging="426"/>
        <w:jc w:val="both"/>
        <w:textAlignment w:val="auto"/>
        <w:rPr>
          <w:color w:val="000000" w:themeColor="text1"/>
          <w:sz w:val="22"/>
          <w:szCs w:val="22"/>
        </w:rPr>
      </w:pPr>
      <w:r w:rsidRPr="00EE6E87">
        <w:rPr>
          <w:color w:val="000000" w:themeColor="text1"/>
          <w:sz w:val="22"/>
          <w:szCs w:val="22"/>
        </w:rPr>
        <w:t xml:space="preserve">Od kwot zwróconych po terminach, o których mowa w ust. 1 </w:t>
      </w:r>
      <w:r w:rsidRPr="00EE6E87">
        <w:rPr>
          <w:sz w:val="22"/>
          <w:szCs w:val="22"/>
        </w:rPr>
        <w:t>i ust. 2</w:t>
      </w:r>
      <w:r w:rsidRPr="00EE6E87">
        <w:rPr>
          <w:color w:val="000000" w:themeColor="text1"/>
          <w:sz w:val="22"/>
          <w:szCs w:val="22"/>
        </w:rPr>
        <w:t xml:space="preserve"> oraz w § 15 ust. 2 pkt 2 nalicza się odsetki ustawowe z tytułu opóźnienia, począwszy od dnia następującego po dniu, w którym upłynął termin ich zwrotu do dnia ich zwrotu.</w:t>
      </w:r>
      <w:r w:rsidRPr="00EE6E87">
        <w:rPr>
          <w:color w:val="000000" w:themeColor="text1"/>
          <w:sz w:val="22"/>
          <w:szCs w:val="22"/>
        </w:rPr>
        <w:tab/>
      </w:r>
    </w:p>
    <w:p w:rsidR="00196BF8" w:rsidRPr="00EE6E87" w:rsidRDefault="00196BF8" w:rsidP="00196BF8">
      <w:pPr>
        <w:numPr>
          <w:ilvl w:val="0"/>
          <w:numId w:val="6"/>
        </w:numPr>
        <w:overflowPunct/>
        <w:spacing w:line="360" w:lineRule="auto"/>
        <w:ind w:left="284" w:hanging="426"/>
        <w:jc w:val="both"/>
        <w:textAlignment w:val="auto"/>
        <w:rPr>
          <w:color w:val="000000" w:themeColor="text1"/>
          <w:sz w:val="22"/>
          <w:szCs w:val="22"/>
          <w:lang w:eastAsia="pl-PL"/>
        </w:rPr>
      </w:pPr>
      <w:r w:rsidRPr="00EE6E87">
        <w:rPr>
          <w:color w:val="000000" w:themeColor="text1"/>
          <w:sz w:val="22"/>
          <w:szCs w:val="22"/>
        </w:rPr>
        <w:t>Zwrotu środków finansowych oraz odsetek należy dokonać na rachunek bankowy Ministerstwa w NBP O/O Warszawa, nr: 03 1010 1010 0032 5822 3000 0000, jeżeli dotyczą środków przekazanych przez Ministerstwo w  bieżącym roku budżetowym; 50 1010 1010 0032 5822 3100 0000 – jeżeli dotyczą środków przekazanych w poprzednich latach budżetowych i odsetek.</w:t>
      </w:r>
    </w:p>
    <w:p w:rsidR="00196BF8" w:rsidRPr="00EE6E87" w:rsidRDefault="00196BF8" w:rsidP="00196BF8">
      <w:pPr>
        <w:numPr>
          <w:ilvl w:val="0"/>
          <w:numId w:val="6"/>
        </w:numPr>
        <w:overflowPunct/>
        <w:spacing w:line="360" w:lineRule="auto"/>
        <w:ind w:left="284" w:hanging="426"/>
        <w:jc w:val="both"/>
        <w:textAlignment w:val="auto"/>
        <w:rPr>
          <w:color w:val="000000" w:themeColor="text1"/>
          <w:sz w:val="22"/>
          <w:szCs w:val="22"/>
        </w:rPr>
      </w:pPr>
      <w:r w:rsidRPr="00EE6E87">
        <w:rPr>
          <w:color w:val="000000" w:themeColor="text1"/>
          <w:sz w:val="22"/>
          <w:szCs w:val="22"/>
        </w:rPr>
        <w:t>Za datę zwrotu środków finansowych wynikających z rozliczenia umowy uznaje się dzień wpływu środków na rachunek bankowy Ministerstwa.</w:t>
      </w:r>
    </w:p>
    <w:p w:rsidR="00196BF8" w:rsidRPr="000956AB" w:rsidRDefault="00196BF8" w:rsidP="00196BF8">
      <w:pPr>
        <w:pStyle w:val="pnl1"/>
        <w:pBdr>
          <w:top w:val="none" w:sz="0" w:space="0" w:color="auto"/>
          <w:left w:val="none" w:sz="0" w:space="0" w:color="auto"/>
          <w:bottom w:val="none" w:sz="0" w:space="0" w:color="auto"/>
          <w:right w:val="none" w:sz="0" w:space="0" w:color="auto"/>
        </w:pBdr>
        <w:shd w:val="clear" w:color="auto" w:fill="FFFFFF"/>
        <w:spacing w:before="120" w:beforeAutospacing="0" w:after="0" w:afterAutospacing="0" w:line="360" w:lineRule="auto"/>
        <w:jc w:val="center"/>
        <w:rPr>
          <w:b/>
          <w:color w:val="000000" w:themeColor="text1"/>
          <w:sz w:val="22"/>
          <w:szCs w:val="22"/>
        </w:rPr>
      </w:pPr>
      <w:r w:rsidRPr="000956AB">
        <w:rPr>
          <w:b/>
          <w:color w:val="000000" w:themeColor="text1"/>
          <w:sz w:val="22"/>
          <w:szCs w:val="22"/>
        </w:rPr>
        <w:t>§</w:t>
      </w:r>
      <w:r w:rsidRPr="000956AB">
        <w:rPr>
          <w:color w:val="000000" w:themeColor="text1"/>
          <w:sz w:val="22"/>
          <w:szCs w:val="22"/>
        </w:rPr>
        <w:t xml:space="preserve"> </w:t>
      </w:r>
      <w:r w:rsidRPr="000956AB">
        <w:rPr>
          <w:b/>
          <w:color w:val="000000" w:themeColor="text1"/>
          <w:sz w:val="22"/>
          <w:szCs w:val="22"/>
        </w:rPr>
        <w:t>12.</w:t>
      </w:r>
    </w:p>
    <w:p w:rsidR="00196BF8" w:rsidRPr="000956AB" w:rsidRDefault="00196BF8" w:rsidP="00196BF8">
      <w:pPr>
        <w:numPr>
          <w:ilvl w:val="0"/>
          <w:numId w:val="8"/>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Kontrola Wykonawcy w zakresie prawidłowości realizacji projektu i prawidłowości wydatkowania otrzymanych środków finansowych będzie prowadzona w trybie i na zasadach określonych w ustawie z dnia 15 lipca 2011 r. o kontroli w administracji rządowej (Dz.  U.  z  2020  r. poz. 224).</w:t>
      </w:r>
    </w:p>
    <w:p w:rsidR="00196BF8" w:rsidRPr="000956AB" w:rsidRDefault="00196BF8" w:rsidP="00196BF8">
      <w:pPr>
        <w:numPr>
          <w:ilvl w:val="0"/>
          <w:numId w:val="8"/>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Wykonawca zobowiązuje się poddać kontroli w zakresie prawidłowości realizacji projektu, dokonywanej przez Ministra oraz inne podmioty uprawnione do jej przeprowadzania na podstawie odrębnych przepisów.</w:t>
      </w:r>
    </w:p>
    <w:p w:rsidR="00196BF8" w:rsidRPr="000956AB" w:rsidRDefault="00196BF8" w:rsidP="00196BF8">
      <w:pPr>
        <w:numPr>
          <w:ilvl w:val="0"/>
          <w:numId w:val="8"/>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Minister może w każdym czasie przeprowadzić kontrolę w okresie trwania umowy oraz po jej wygaśnięciu, w szczególności w zakresie:</w:t>
      </w:r>
    </w:p>
    <w:p w:rsidR="00196BF8" w:rsidRPr="000956AB" w:rsidRDefault="00196BF8" w:rsidP="00196BF8">
      <w:pPr>
        <w:numPr>
          <w:ilvl w:val="0"/>
          <w:numId w:val="9"/>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zgodności realizowanych wydatków z zadaniami określonymi w umowie;</w:t>
      </w:r>
    </w:p>
    <w:p w:rsidR="00196BF8" w:rsidRPr="000956AB" w:rsidRDefault="00196BF8" w:rsidP="00196BF8">
      <w:pPr>
        <w:numPr>
          <w:ilvl w:val="0"/>
          <w:numId w:val="9"/>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celowości i gospodarności w wykorzystaniu środków otrzymanych na realizację projektu;</w:t>
      </w:r>
    </w:p>
    <w:p w:rsidR="00196BF8" w:rsidRPr="000956AB" w:rsidRDefault="00196BF8" w:rsidP="00196BF8">
      <w:pPr>
        <w:numPr>
          <w:ilvl w:val="0"/>
          <w:numId w:val="9"/>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sposobu i rodzaju prowadzenia dokumentacji określonej w umowie;</w:t>
      </w:r>
    </w:p>
    <w:p w:rsidR="00196BF8" w:rsidRPr="000956AB" w:rsidRDefault="00196BF8" w:rsidP="00196BF8">
      <w:pPr>
        <w:numPr>
          <w:ilvl w:val="0"/>
          <w:numId w:val="9"/>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stanu realizacji projektu;</w:t>
      </w:r>
    </w:p>
    <w:p w:rsidR="00196BF8" w:rsidRPr="000956AB" w:rsidRDefault="00196BF8" w:rsidP="00196BF8">
      <w:pPr>
        <w:numPr>
          <w:ilvl w:val="0"/>
          <w:numId w:val="9"/>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sposobu zapewnienia dostępności osobom ze szczególnymi potrzebami w zakresie realizacji projektu;</w:t>
      </w:r>
    </w:p>
    <w:p w:rsidR="00196BF8" w:rsidRPr="000956AB" w:rsidRDefault="00196BF8" w:rsidP="00196BF8">
      <w:pPr>
        <w:numPr>
          <w:ilvl w:val="0"/>
          <w:numId w:val="9"/>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terminowości rozliczenia przez Wykonawcę  środków otrzymanych na podstawie niniejszej umowy;</w:t>
      </w:r>
    </w:p>
    <w:p w:rsidR="00196BF8" w:rsidRPr="000956AB" w:rsidRDefault="00196BF8" w:rsidP="00196BF8">
      <w:pPr>
        <w:numPr>
          <w:ilvl w:val="0"/>
          <w:numId w:val="9"/>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oceny prawidłowości dokonywania rozliczeń merytorycznych i finansowych umowy.</w:t>
      </w:r>
    </w:p>
    <w:p w:rsidR="00196BF8" w:rsidRPr="000956AB" w:rsidRDefault="00196BF8" w:rsidP="00196BF8">
      <w:pPr>
        <w:numPr>
          <w:ilvl w:val="0"/>
          <w:numId w:val="8"/>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Prawo kontroli przysługuje Ministrowi zarówno w siedzibie Wykonawcy, jak i w miejscu realizacji projektu.</w:t>
      </w:r>
    </w:p>
    <w:p w:rsidR="00196BF8" w:rsidRPr="000956AB" w:rsidRDefault="00196BF8" w:rsidP="00196BF8">
      <w:pPr>
        <w:numPr>
          <w:ilvl w:val="0"/>
          <w:numId w:val="8"/>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W ramach kontroli upoważnione przez Ministra osoby mogą badać dokumenty i inne nośniki informacji, mające lub mogące mieć znaczenie dla oceny prawidłowości realizacji projektu oraz żądać udzielenia ustnie lub na piśmie informacji dotyczących realizacji umowy. Wykonawca na żądanie kontrolującego zobowiązany jest dostarczyć lub udostępnić dokumenty i inne nośniki informacji oraz udzielać wyjaśnień i informacji w terminie określonym przez kontrolującego.</w:t>
      </w:r>
    </w:p>
    <w:p w:rsidR="00196BF8" w:rsidRPr="000956AB" w:rsidRDefault="00196BF8" w:rsidP="00196BF8">
      <w:pPr>
        <w:numPr>
          <w:ilvl w:val="0"/>
          <w:numId w:val="8"/>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Minister może wykonywać prawo kontroli w godzinach pracy Wykonawcy w terminach uzgodnionych z Wykonawcą. W sytuacjach, gdy w ocenie Ministra byłoby to celowe, czynności kontrolne mogą zostać przeprowadzone także bez uprzedniego powiadomienia Wykonawcy.</w:t>
      </w:r>
    </w:p>
    <w:p w:rsidR="00196BF8" w:rsidRPr="000956AB" w:rsidRDefault="00196BF8" w:rsidP="00196BF8">
      <w:pPr>
        <w:numPr>
          <w:ilvl w:val="0"/>
          <w:numId w:val="8"/>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 xml:space="preserve">Minister będzie wykonywać prawo kontroli za pośrednictwem osób wyznaczonych do dokonania określonych czynności kontrolnych, upoważnionych na piśmie. </w:t>
      </w:r>
    </w:p>
    <w:p w:rsidR="00196BF8" w:rsidRPr="000956AB" w:rsidRDefault="00196BF8" w:rsidP="00196BF8">
      <w:pPr>
        <w:numPr>
          <w:ilvl w:val="0"/>
          <w:numId w:val="8"/>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W przypadku gdy Minister w wyniku przeprowadzonej kontroli stwierdzi nieprawidłowości w:</w:t>
      </w:r>
    </w:p>
    <w:p w:rsidR="00196BF8" w:rsidRPr="00EB50AA" w:rsidRDefault="00196BF8" w:rsidP="00196BF8">
      <w:pPr>
        <w:pStyle w:val="Akapitzlist"/>
        <w:numPr>
          <w:ilvl w:val="0"/>
          <w:numId w:val="35"/>
        </w:numPr>
        <w:overflowPunct/>
        <w:spacing w:line="360" w:lineRule="auto"/>
        <w:ind w:left="709" w:hanging="425"/>
        <w:jc w:val="both"/>
        <w:textAlignment w:val="auto"/>
        <w:rPr>
          <w:sz w:val="22"/>
          <w:szCs w:val="22"/>
        </w:rPr>
      </w:pPr>
      <w:r w:rsidRPr="00EB50AA">
        <w:rPr>
          <w:color w:val="000000" w:themeColor="text1"/>
          <w:sz w:val="22"/>
          <w:szCs w:val="22"/>
        </w:rPr>
        <w:t xml:space="preserve">realizacji </w:t>
      </w:r>
      <w:r w:rsidRPr="00EB50AA">
        <w:rPr>
          <w:sz w:val="22"/>
          <w:szCs w:val="22"/>
        </w:rPr>
        <w:t>projektu - wyznaczy Wykonawcy termin, nie krótszy niż 7 dni, na usunięcie stwierdzonych nieprawidłowości; bezskuteczny upływ wyznaczonego terminu uprawnia Ministra do rozwiązania umowy w trybie określonym w § 14 ust. 1;</w:t>
      </w:r>
    </w:p>
    <w:p w:rsidR="00196BF8" w:rsidRPr="00EB50AA" w:rsidRDefault="00196BF8" w:rsidP="00196BF8">
      <w:pPr>
        <w:pStyle w:val="Akapitzlist"/>
        <w:numPr>
          <w:ilvl w:val="0"/>
          <w:numId w:val="35"/>
        </w:numPr>
        <w:overflowPunct/>
        <w:spacing w:line="360" w:lineRule="auto"/>
        <w:ind w:left="709" w:hanging="425"/>
        <w:jc w:val="both"/>
        <w:textAlignment w:val="auto"/>
        <w:rPr>
          <w:color w:val="000000" w:themeColor="text1"/>
          <w:sz w:val="22"/>
          <w:szCs w:val="22"/>
        </w:rPr>
      </w:pPr>
      <w:r w:rsidRPr="00EB50AA">
        <w:rPr>
          <w:sz w:val="22"/>
          <w:szCs w:val="22"/>
        </w:rPr>
        <w:t xml:space="preserve">wykorzystania środków finansowych niezgodnie z umową – wezwie Wykonawcę do zwrotu tych środków na zasadach </w:t>
      </w:r>
      <w:r w:rsidRPr="00EB50AA">
        <w:rPr>
          <w:color w:val="000000" w:themeColor="text1"/>
          <w:sz w:val="22"/>
          <w:szCs w:val="22"/>
        </w:rPr>
        <w:t xml:space="preserve">określonych w § 11 ust. 1, </w:t>
      </w:r>
      <w:r w:rsidR="00EE6E87">
        <w:rPr>
          <w:color w:val="000000" w:themeColor="text1"/>
          <w:sz w:val="22"/>
          <w:szCs w:val="22"/>
        </w:rPr>
        <w:t>3</w:t>
      </w:r>
      <w:r w:rsidRPr="00EB50AA">
        <w:rPr>
          <w:color w:val="000000" w:themeColor="text1"/>
          <w:sz w:val="22"/>
          <w:szCs w:val="22"/>
        </w:rPr>
        <w:t xml:space="preserve">, </w:t>
      </w:r>
      <w:r w:rsidR="00EE6E87">
        <w:rPr>
          <w:color w:val="000000" w:themeColor="text1"/>
          <w:sz w:val="22"/>
          <w:szCs w:val="22"/>
        </w:rPr>
        <w:t>4</w:t>
      </w:r>
      <w:r w:rsidRPr="00EB50AA">
        <w:rPr>
          <w:color w:val="000000" w:themeColor="text1"/>
          <w:sz w:val="22"/>
          <w:szCs w:val="22"/>
        </w:rPr>
        <w:t xml:space="preserve"> i </w:t>
      </w:r>
      <w:r w:rsidR="00EE6E87">
        <w:rPr>
          <w:color w:val="000000" w:themeColor="text1"/>
          <w:sz w:val="22"/>
          <w:szCs w:val="22"/>
        </w:rPr>
        <w:t>5</w:t>
      </w:r>
      <w:r w:rsidRPr="00EB50AA">
        <w:rPr>
          <w:color w:val="000000" w:themeColor="text1"/>
          <w:sz w:val="22"/>
          <w:szCs w:val="22"/>
        </w:rPr>
        <w:t>.</w:t>
      </w:r>
    </w:p>
    <w:p w:rsidR="00196BF8" w:rsidRPr="000956AB" w:rsidRDefault="00196BF8" w:rsidP="00196BF8">
      <w:pPr>
        <w:numPr>
          <w:ilvl w:val="0"/>
          <w:numId w:val="8"/>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Wykonawca jest zobowiązany przedłożyć Ministrowi kopię wyników kontroli przeprowadzonych przez właściwe organy kontroli, w terminie do 7 dni od dnia otrzymania ostatecznego dokumentu pokontrolnego, w tym zaleceń pokontrolnych.</w:t>
      </w:r>
    </w:p>
    <w:p w:rsidR="00196BF8" w:rsidRPr="000956AB" w:rsidRDefault="00196BF8" w:rsidP="00196BF8">
      <w:pPr>
        <w:numPr>
          <w:ilvl w:val="0"/>
          <w:numId w:val="8"/>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 xml:space="preserve">W przypadku stwierdzenia na podstawie odrębnych przepisów, że przekazany raport </w:t>
      </w:r>
      <w:r w:rsidRPr="000956AB">
        <w:rPr>
          <w:sz w:val="22"/>
          <w:szCs w:val="22"/>
        </w:rPr>
        <w:t xml:space="preserve">roczny lub </w:t>
      </w:r>
      <w:r w:rsidRPr="000956AB">
        <w:rPr>
          <w:color w:val="000000" w:themeColor="text1"/>
          <w:sz w:val="22"/>
          <w:szCs w:val="22"/>
        </w:rPr>
        <w:t>końcowy został sporządzony nieprawidłowo lub jest nierzetelny, Minister żąda jego uzupełnienia lub poprawienia oraz ponownie dokonuje oceny prawidłowości realizacji projektu i rozliczenia przyznanych środków finansowych.</w:t>
      </w:r>
    </w:p>
    <w:p w:rsidR="00196BF8" w:rsidRPr="000956AB" w:rsidRDefault="00196BF8" w:rsidP="00196BF8">
      <w:pPr>
        <w:spacing w:before="240" w:line="360" w:lineRule="auto"/>
        <w:jc w:val="center"/>
        <w:rPr>
          <w:b/>
          <w:color w:val="000000" w:themeColor="text1"/>
          <w:sz w:val="22"/>
          <w:szCs w:val="22"/>
          <w:lang w:eastAsia="pl-PL"/>
        </w:rPr>
      </w:pPr>
      <w:r w:rsidRPr="000956AB">
        <w:rPr>
          <w:b/>
          <w:color w:val="000000" w:themeColor="text1"/>
          <w:sz w:val="22"/>
          <w:szCs w:val="22"/>
        </w:rPr>
        <w:t>§ 13.</w:t>
      </w:r>
    </w:p>
    <w:p w:rsidR="00196BF8" w:rsidRPr="000956AB" w:rsidRDefault="00196BF8" w:rsidP="00196BF8">
      <w:pPr>
        <w:numPr>
          <w:ilvl w:val="0"/>
          <w:numId w:val="3"/>
        </w:numPr>
        <w:overflowPunct/>
        <w:autoSpaceDE/>
        <w:autoSpaceDN/>
        <w:adjustRightInd/>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 xml:space="preserve">Umowa może zostać rozwiązana na mocy porozumienia Stron, w przypadku wystąpienia okoliczności, za które żadna ze Stron nie ponosi odpowiedzialności, a które uniemożliwiają wykonanie umowy. </w:t>
      </w:r>
    </w:p>
    <w:p w:rsidR="00196BF8" w:rsidRPr="000956AB" w:rsidRDefault="00196BF8" w:rsidP="00196BF8">
      <w:pPr>
        <w:numPr>
          <w:ilvl w:val="0"/>
          <w:numId w:val="3"/>
        </w:numPr>
        <w:overflowPunct/>
        <w:autoSpaceDE/>
        <w:autoSpaceDN/>
        <w:adjustRightInd/>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 xml:space="preserve">W przypadku, o którym mowa w ust. 1, udokumentowane i uzasadnione koszty wykonanej części projektu poniesione przez Wykonawcę, do dnia złożenia wniosku o rozwiązanie umowy na mocy porozumienia stron, podlegają sfinansowaniu ze środków przyznanych przez Ministra. </w:t>
      </w:r>
    </w:p>
    <w:p w:rsidR="00196BF8" w:rsidRPr="000956AB" w:rsidRDefault="00196BF8" w:rsidP="00196BF8">
      <w:pPr>
        <w:tabs>
          <w:tab w:val="num" w:pos="750"/>
        </w:tabs>
        <w:spacing w:before="240" w:line="360" w:lineRule="auto"/>
        <w:jc w:val="center"/>
        <w:rPr>
          <w:color w:val="000000" w:themeColor="text1"/>
          <w:sz w:val="22"/>
          <w:szCs w:val="22"/>
        </w:rPr>
      </w:pPr>
      <w:r w:rsidRPr="000956AB">
        <w:rPr>
          <w:b/>
          <w:color w:val="000000" w:themeColor="text1"/>
          <w:sz w:val="22"/>
          <w:szCs w:val="22"/>
        </w:rPr>
        <w:t>§</w:t>
      </w:r>
      <w:r w:rsidRPr="000956AB">
        <w:rPr>
          <w:color w:val="000000" w:themeColor="text1"/>
          <w:sz w:val="22"/>
          <w:szCs w:val="22"/>
        </w:rPr>
        <w:t xml:space="preserve"> </w:t>
      </w:r>
      <w:r w:rsidRPr="000956AB">
        <w:rPr>
          <w:b/>
          <w:color w:val="000000" w:themeColor="text1"/>
          <w:sz w:val="22"/>
          <w:szCs w:val="22"/>
        </w:rPr>
        <w:t>14.</w:t>
      </w:r>
    </w:p>
    <w:p w:rsidR="00196BF8" w:rsidRPr="000956AB" w:rsidRDefault="00196BF8" w:rsidP="00196BF8">
      <w:pPr>
        <w:numPr>
          <w:ilvl w:val="0"/>
          <w:numId w:val="10"/>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Umowa może być wypowiedziana przez Ministra ze skutkiem natychmiastowym w przypadku  niewykonywania lub nienależytego wykonywania umowy przez Wykonawcę, w szczególności w  przypadku gdy Wykonawca:</w:t>
      </w:r>
    </w:p>
    <w:p w:rsidR="00196BF8" w:rsidRPr="000956AB" w:rsidRDefault="00196BF8" w:rsidP="00196BF8">
      <w:pPr>
        <w:numPr>
          <w:ilvl w:val="1"/>
          <w:numId w:val="31"/>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wykorzystuje środki finansowe niezgodnie z ich przeznaczeniem określonym w umowie lub w sposób niezgodny z obowiązującymi w tym zakresie przepisami prawa;</w:t>
      </w:r>
    </w:p>
    <w:p w:rsidR="00196BF8" w:rsidRPr="000956AB" w:rsidRDefault="00196BF8" w:rsidP="00196BF8">
      <w:pPr>
        <w:numPr>
          <w:ilvl w:val="1"/>
          <w:numId w:val="31"/>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odmawia poddania się kontroli lub utrudnia przeprowadzenie kontroli, o której mowa w § 12, lub w wyznaczonym terminie nie usunie nieprawidłowości stwierdzonych w  wyniku kontroli;</w:t>
      </w:r>
    </w:p>
    <w:p w:rsidR="00196BF8" w:rsidRPr="000956AB" w:rsidRDefault="00196BF8" w:rsidP="00196BF8">
      <w:pPr>
        <w:numPr>
          <w:ilvl w:val="1"/>
          <w:numId w:val="31"/>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opóźnia się z realizacją projektu w takim stopniu, że w ocenie Ministra nie jest prawdopodobne, aby projekt został zrealizowany w terminie określonym w umowie;</w:t>
      </w:r>
    </w:p>
    <w:p w:rsidR="00196BF8" w:rsidRPr="000956AB" w:rsidRDefault="00196BF8" w:rsidP="00196BF8">
      <w:pPr>
        <w:numPr>
          <w:ilvl w:val="1"/>
          <w:numId w:val="31"/>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nie przekaże środków finansowych na rachunek, o którym mowa w § 4 ust. 3;</w:t>
      </w:r>
    </w:p>
    <w:p w:rsidR="00196BF8" w:rsidRPr="000956AB" w:rsidRDefault="00196BF8" w:rsidP="00196BF8">
      <w:pPr>
        <w:numPr>
          <w:ilvl w:val="1"/>
          <w:numId w:val="31"/>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 xml:space="preserve">nie prowadzi wyodrębnionej ewidencji, o której mowa w § 5 pkt 1; </w:t>
      </w:r>
    </w:p>
    <w:p w:rsidR="00196BF8" w:rsidRDefault="00196BF8" w:rsidP="00196BF8">
      <w:pPr>
        <w:numPr>
          <w:ilvl w:val="1"/>
          <w:numId w:val="31"/>
        </w:numPr>
        <w:overflowPunct/>
        <w:spacing w:line="360" w:lineRule="auto"/>
        <w:ind w:left="709" w:hanging="425"/>
        <w:jc w:val="both"/>
        <w:textAlignment w:val="auto"/>
        <w:rPr>
          <w:color w:val="000000" w:themeColor="text1"/>
          <w:sz w:val="22"/>
          <w:szCs w:val="22"/>
        </w:rPr>
      </w:pPr>
      <w:r w:rsidRPr="000956AB">
        <w:rPr>
          <w:color w:val="000000" w:themeColor="text1"/>
          <w:sz w:val="22"/>
          <w:szCs w:val="22"/>
        </w:rPr>
        <w:t>nie złożył raportu</w:t>
      </w:r>
      <w:r>
        <w:rPr>
          <w:color w:val="000000" w:themeColor="text1"/>
          <w:sz w:val="22"/>
          <w:szCs w:val="22"/>
        </w:rPr>
        <w:t xml:space="preserve"> </w:t>
      </w:r>
      <w:r w:rsidRPr="000956AB">
        <w:rPr>
          <w:color w:val="000000" w:themeColor="text1"/>
          <w:sz w:val="22"/>
          <w:szCs w:val="22"/>
        </w:rPr>
        <w:t>w terminie lub raport</w:t>
      </w:r>
      <w:r>
        <w:rPr>
          <w:color w:val="000000" w:themeColor="text1"/>
          <w:sz w:val="22"/>
          <w:szCs w:val="22"/>
        </w:rPr>
        <w:t xml:space="preserve"> </w:t>
      </w:r>
      <w:r w:rsidRPr="000956AB">
        <w:rPr>
          <w:color w:val="000000" w:themeColor="text1"/>
          <w:sz w:val="22"/>
          <w:szCs w:val="22"/>
        </w:rPr>
        <w:t>nie spełnia wymagań określonych w § 10 ust. 2 lub nie uzupełnił zwróconego z przyczyn formalnych raportu zgodnie z § 10 ust. 3.</w:t>
      </w:r>
    </w:p>
    <w:p w:rsidR="00196BF8" w:rsidRPr="009E3F52" w:rsidRDefault="00196BF8" w:rsidP="00196BF8">
      <w:pPr>
        <w:numPr>
          <w:ilvl w:val="1"/>
          <w:numId w:val="31"/>
        </w:numPr>
        <w:overflowPunct/>
        <w:spacing w:line="360" w:lineRule="auto"/>
        <w:ind w:left="709" w:hanging="425"/>
        <w:jc w:val="both"/>
        <w:textAlignment w:val="auto"/>
        <w:rPr>
          <w:color w:val="000000" w:themeColor="text1"/>
          <w:sz w:val="22"/>
          <w:szCs w:val="22"/>
        </w:rPr>
      </w:pPr>
      <w:r w:rsidRPr="009E3F52">
        <w:rPr>
          <w:sz w:val="22"/>
          <w:szCs w:val="22"/>
        </w:rPr>
        <w:t>publikował wyniki projektu bez recenzji, o których mowa w § 16 ust. 2 – w przypadku gdy wynikami projekt</w:t>
      </w:r>
      <w:r>
        <w:rPr>
          <w:sz w:val="22"/>
          <w:szCs w:val="22"/>
        </w:rPr>
        <w:t>u</w:t>
      </w:r>
      <w:r w:rsidRPr="009E3F52">
        <w:rPr>
          <w:sz w:val="22"/>
          <w:szCs w:val="22"/>
        </w:rPr>
        <w:t xml:space="preserve"> są publikacje. </w:t>
      </w:r>
    </w:p>
    <w:p w:rsidR="00196BF8" w:rsidRPr="000956AB" w:rsidRDefault="00196BF8" w:rsidP="00196BF8">
      <w:pPr>
        <w:numPr>
          <w:ilvl w:val="0"/>
          <w:numId w:val="10"/>
        </w:numPr>
        <w:overflowPunct/>
        <w:spacing w:line="360" w:lineRule="auto"/>
        <w:ind w:left="284" w:hanging="426"/>
        <w:jc w:val="both"/>
        <w:textAlignment w:val="auto"/>
        <w:rPr>
          <w:color w:val="000000" w:themeColor="text1"/>
          <w:sz w:val="22"/>
          <w:szCs w:val="22"/>
        </w:rPr>
      </w:pPr>
      <w:r w:rsidRPr="000956AB">
        <w:rPr>
          <w:color w:val="000000" w:themeColor="text1"/>
          <w:sz w:val="22"/>
          <w:szCs w:val="22"/>
        </w:rPr>
        <w:t xml:space="preserve">Minister ma również prawo do wypowiedzenia umowy ze skutkiem natychmiastowym, jeżeli: </w:t>
      </w:r>
    </w:p>
    <w:p w:rsidR="00196BF8" w:rsidRPr="000956AB" w:rsidRDefault="00196BF8" w:rsidP="00196BF8">
      <w:pPr>
        <w:numPr>
          <w:ilvl w:val="0"/>
          <w:numId w:val="11"/>
        </w:numPr>
        <w:overflowPunct/>
        <w:spacing w:line="360" w:lineRule="auto"/>
        <w:ind w:left="709" w:hanging="425"/>
        <w:jc w:val="both"/>
        <w:textAlignment w:val="auto"/>
        <w:rPr>
          <w:color w:val="000000" w:themeColor="text1"/>
          <w:sz w:val="22"/>
          <w:szCs w:val="22"/>
        </w:rPr>
      </w:pPr>
      <w:r w:rsidRPr="000956AB">
        <w:rPr>
          <w:color w:val="000000" w:themeColor="text1"/>
          <w:sz w:val="22"/>
          <w:szCs w:val="22"/>
        </w:rPr>
        <w:t xml:space="preserve">wszczęto postępowanie likwidacyjne wobec Wykonawcy; </w:t>
      </w:r>
    </w:p>
    <w:p w:rsidR="00196BF8" w:rsidRPr="000956AB" w:rsidRDefault="00196BF8" w:rsidP="00196BF8">
      <w:pPr>
        <w:numPr>
          <w:ilvl w:val="0"/>
          <w:numId w:val="11"/>
        </w:numPr>
        <w:overflowPunct/>
        <w:spacing w:line="360" w:lineRule="auto"/>
        <w:ind w:left="709" w:hanging="425"/>
        <w:jc w:val="both"/>
        <w:textAlignment w:val="auto"/>
        <w:rPr>
          <w:color w:val="000000" w:themeColor="text1"/>
          <w:sz w:val="22"/>
          <w:szCs w:val="22"/>
        </w:rPr>
      </w:pPr>
      <w:r w:rsidRPr="000956AB">
        <w:rPr>
          <w:color w:val="000000" w:themeColor="text1"/>
          <w:sz w:val="22"/>
          <w:szCs w:val="22"/>
        </w:rPr>
        <w:t>wobec Wykonawcy wszczęto postępowanie naprawcze;</w:t>
      </w:r>
    </w:p>
    <w:p w:rsidR="00196BF8" w:rsidRPr="000956AB" w:rsidRDefault="00196BF8" w:rsidP="00196BF8">
      <w:pPr>
        <w:numPr>
          <w:ilvl w:val="0"/>
          <w:numId w:val="11"/>
        </w:numPr>
        <w:overflowPunct/>
        <w:spacing w:line="360" w:lineRule="auto"/>
        <w:ind w:left="709" w:hanging="425"/>
        <w:jc w:val="both"/>
        <w:textAlignment w:val="auto"/>
        <w:rPr>
          <w:color w:val="000000" w:themeColor="text1"/>
          <w:sz w:val="22"/>
          <w:szCs w:val="22"/>
        </w:rPr>
      </w:pPr>
      <w:r w:rsidRPr="000956AB">
        <w:rPr>
          <w:color w:val="000000" w:themeColor="text1"/>
          <w:sz w:val="22"/>
          <w:szCs w:val="22"/>
        </w:rPr>
        <w:t>wszczęto postępowanie egzekucyjne wobec Wykonawcy lub zajęto wierzytelności wynikające z niniejszej umowy;</w:t>
      </w:r>
    </w:p>
    <w:p w:rsidR="00196BF8" w:rsidRPr="000956AB" w:rsidRDefault="00196BF8" w:rsidP="00196BF8">
      <w:pPr>
        <w:numPr>
          <w:ilvl w:val="0"/>
          <w:numId w:val="11"/>
        </w:numPr>
        <w:overflowPunct/>
        <w:spacing w:line="360" w:lineRule="auto"/>
        <w:ind w:left="709" w:hanging="425"/>
        <w:jc w:val="both"/>
        <w:textAlignment w:val="auto"/>
        <w:rPr>
          <w:color w:val="000000" w:themeColor="text1"/>
          <w:sz w:val="22"/>
          <w:szCs w:val="22"/>
        </w:rPr>
      </w:pPr>
      <w:r w:rsidRPr="000956AB">
        <w:rPr>
          <w:color w:val="000000" w:themeColor="text1"/>
          <w:sz w:val="22"/>
          <w:szCs w:val="22"/>
        </w:rPr>
        <w:t>Wykonawca zaprzestał prowadzenia działalności;</w:t>
      </w:r>
    </w:p>
    <w:p w:rsidR="00196BF8" w:rsidRPr="000956AB" w:rsidRDefault="00196BF8" w:rsidP="00196BF8">
      <w:pPr>
        <w:numPr>
          <w:ilvl w:val="0"/>
          <w:numId w:val="11"/>
        </w:numPr>
        <w:overflowPunct/>
        <w:spacing w:line="360" w:lineRule="auto"/>
        <w:ind w:left="709" w:hanging="425"/>
        <w:jc w:val="both"/>
        <w:textAlignment w:val="auto"/>
        <w:rPr>
          <w:color w:val="000000" w:themeColor="text1"/>
          <w:sz w:val="22"/>
          <w:szCs w:val="22"/>
        </w:rPr>
      </w:pPr>
      <w:r w:rsidRPr="000956AB">
        <w:rPr>
          <w:color w:val="000000" w:themeColor="text1"/>
          <w:sz w:val="22"/>
          <w:szCs w:val="22"/>
        </w:rPr>
        <w:t>Wykonawca dokonał zmian organizacyjno-prawnych zagrażających realizacji umowy;</w:t>
      </w:r>
    </w:p>
    <w:p w:rsidR="00196BF8" w:rsidRPr="000956AB" w:rsidRDefault="00196BF8" w:rsidP="00196BF8">
      <w:pPr>
        <w:numPr>
          <w:ilvl w:val="0"/>
          <w:numId w:val="11"/>
        </w:numPr>
        <w:overflowPunct/>
        <w:spacing w:line="360" w:lineRule="auto"/>
        <w:ind w:left="709" w:hanging="425"/>
        <w:jc w:val="both"/>
        <w:textAlignment w:val="auto"/>
        <w:rPr>
          <w:color w:val="000000" w:themeColor="text1"/>
          <w:sz w:val="22"/>
          <w:szCs w:val="22"/>
        </w:rPr>
      </w:pPr>
      <w:r w:rsidRPr="000956AB">
        <w:rPr>
          <w:color w:val="000000" w:themeColor="text1"/>
          <w:sz w:val="22"/>
          <w:szCs w:val="22"/>
        </w:rPr>
        <w:t>Wykonawca nie wywiązuje się z nałożonych na niego w drodze odrębnych przepisów ustawowych obowiązków w zakresie sprawozdawczości.</w:t>
      </w:r>
    </w:p>
    <w:p w:rsidR="00196BF8" w:rsidRPr="000956AB" w:rsidRDefault="00196BF8" w:rsidP="00196BF8">
      <w:pPr>
        <w:numPr>
          <w:ilvl w:val="0"/>
          <w:numId w:val="10"/>
        </w:numPr>
        <w:overflowPunct/>
        <w:spacing w:line="360" w:lineRule="auto"/>
        <w:ind w:left="284" w:hanging="426"/>
        <w:jc w:val="both"/>
        <w:textAlignment w:val="auto"/>
        <w:rPr>
          <w:color w:val="000000" w:themeColor="text1"/>
          <w:sz w:val="22"/>
          <w:szCs w:val="22"/>
        </w:rPr>
      </w:pPr>
      <w:r w:rsidRPr="000956AB">
        <w:rPr>
          <w:color w:val="000000" w:themeColor="text1"/>
          <w:sz w:val="22"/>
          <w:szCs w:val="22"/>
        </w:rPr>
        <w:t xml:space="preserve">W przypadku rozwiązania umowy z przyczyn określonych w ust. 1, Wykonawca zwraca w całości środki finansowe wraz z odsetkami ustawowymi liczonymi od dnia ich przekazania do dnia zwrotu, w terminie 14 dni od dnia otrzymania wezwania do zwrotu środków. </w:t>
      </w:r>
      <w:r w:rsidRPr="000956AB">
        <w:rPr>
          <w:sz w:val="22"/>
          <w:szCs w:val="22"/>
        </w:rPr>
        <w:t xml:space="preserve">Niedochowanie tego terminu skutkuje naliczeniem odsetek ustawowych z tytułu opóźnienia od kwoty środków finansowych, </w:t>
      </w:r>
      <w:r w:rsidRPr="000956AB">
        <w:rPr>
          <w:color w:val="000000" w:themeColor="text1"/>
          <w:sz w:val="22"/>
          <w:szCs w:val="22"/>
        </w:rPr>
        <w:t>począwszy od dnia następującego po dniu, w którym upłynął termin ich zwrotu do dnia ich zwrotu</w:t>
      </w:r>
      <w:r w:rsidRPr="000956AB">
        <w:rPr>
          <w:sz w:val="22"/>
          <w:szCs w:val="22"/>
        </w:rPr>
        <w:t>.</w:t>
      </w:r>
    </w:p>
    <w:p w:rsidR="00196BF8" w:rsidRPr="000956AB" w:rsidRDefault="00196BF8" w:rsidP="00196BF8">
      <w:pPr>
        <w:numPr>
          <w:ilvl w:val="0"/>
          <w:numId w:val="10"/>
        </w:numPr>
        <w:overflowPunct/>
        <w:spacing w:line="360" w:lineRule="auto"/>
        <w:ind w:left="284" w:hanging="426"/>
        <w:jc w:val="both"/>
        <w:textAlignment w:val="auto"/>
        <w:rPr>
          <w:color w:val="000000" w:themeColor="text1"/>
          <w:sz w:val="22"/>
          <w:szCs w:val="22"/>
        </w:rPr>
      </w:pPr>
      <w:r w:rsidRPr="000956AB">
        <w:rPr>
          <w:color w:val="000000" w:themeColor="text1"/>
          <w:sz w:val="22"/>
          <w:szCs w:val="22"/>
        </w:rPr>
        <w:t>Wykonawca jest zobowiązany niezwłocznie informować pisemnie Ministra o wystąpieniu okoliczności określonych w ust. 2 pkt 1-6.</w:t>
      </w:r>
    </w:p>
    <w:p w:rsidR="00196BF8" w:rsidRPr="000956AB" w:rsidRDefault="00196BF8" w:rsidP="00196BF8">
      <w:pPr>
        <w:numPr>
          <w:ilvl w:val="0"/>
          <w:numId w:val="10"/>
        </w:numPr>
        <w:overflowPunct/>
        <w:spacing w:line="360" w:lineRule="auto"/>
        <w:ind w:left="284" w:hanging="426"/>
        <w:jc w:val="both"/>
        <w:textAlignment w:val="auto"/>
        <w:rPr>
          <w:color w:val="000000" w:themeColor="text1"/>
          <w:sz w:val="22"/>
          <w:szCs w:val="22"/>
        </w:rPr>
      </w:pPr>
      <w:r w:rsidRPr="000956AB">
        <w:rPr>
          <w:color w:val="000000" w:themeColor="text1"/>
          <w:sz w:val="22"/>
          <w:szCs w:val="22"/>
        </w:rPr>
        <w:t>W przypadku rozwiązania umowy z przyczyn określonych w ust. 2 pkt 1-5, Wykonawca może wystąpić do Ministra z wnioskiem o dokonanie zapłaty udokumentowanych i uzasadnionych kosztów wykonania części zadań projektu.</w:t>
      </w:r>
    </w:p>
    <w:p w:rsidR="00196BF8" w:rsidRPr="009E3F52" w:rsidRDefault="00196BF8" w:rsidP="00196BF8">
      <w:pPr>
        <w:numPr>
          <w:ilvl w:val="0"/>
          <w:numId w:val="10"/>
        </w:numPr>
        <w:overflowPunct/>
        <w:spacing w:line="360" w:lineRule="auto"/>
        <w:ind w:left="284" w:hanging="426"/>
        <w:jc w:val="both"/>
        <w:textAlignment w:val="auto"/>
        <w:rPr>
          <w:color w:val="000000" w:themeColor="text1"/>
          <w:sz w:val="22"/>
          <w:szCs w:val="22"/>
        </w:rPr>
      </w:pPr>
      <w:r w:rsidRPr="000956AB">
        <w:rPr>
          <w:color w:val="000000" w:themeColor="text1"/>
          <w:sz w:val="22"/>
          <w:szCs w:val="22"/>
        </w:rPr>
        <w:t>W przypadku wystąpienia okoliczności określonych w ust. 2 pkt 6, Minister może wstrzymać dalsze finansowanie do czasu wywiązania się przez Wykonawcę z tych obowiązków.</w:t>
      </w:r>
    </w:p>
    <w:p w:rsidR="00196BF8" w:rsidRPr="000956AB" w:rsidRDefault="00196BF8" w:rsidP="00196BF8">
      <w:pPr>
        <w:pStyle w:val="NormalnyWeb"/>
        <w:spacing w:before="240" w:beforeAutospacing="0" w:after="0" w:afterAutospacing="0" w:line="360" w:lineRule="auto"/>
        <w:jc w:val="center"/>
        <w:rPr>
          <w:color w:val="000000" w:themeColor="text1"/>
          <w:sz w:val="22"/>
          <w:szCs w:val="22"/>
        </w:rPr>
      </w:pPr>
      <w:r w:rsidRPr="000956AB">
        <w:rPr>
          <w:b/>
          <w:color w:val="000000" w:themeColor="text1"/>
          <w:sz w:val="22"/>
          <w:szCs w:val="22"/>
        </w:rPr>
        <w:t>§ 15</w:t>
      </w:r>
      <w:r w:rsidRPr="000956AB">
        <w:rPr>
          <w:color w:val="000000" w:themeColor="text1"/>
          <w:sz w:val="22"/>
          <w:szCs w:val="22"/>
        </w:rPr>
        <w:t>.</w:t>
      </w:r>
    </w:p>
    <w:p w:rsidR="00196BF8" w:rsidRPr="000956AB" w:rsidRDefault="00196BF8" w:rsidP="00196BF8">
      <w:pPr>
        <w:numPr>
          <w:ilvl w:val="0"/>
          <w:numId w:val="4"/>
        </w:numPr>
        <w:tabs>
          <w:tab w:val="clear" w:pos="720"/>
        </w:tabs>
        <w:overflowPunct/>
        <w:autoSpaceDE/>
        <w:autoSpaceDN/>
        <w:adjustRightInd/>
        <w:spacing w:line="360" w:lineRule="auto"/>
        <w:ind w:left="284" w:hanging="426"/>
        <w:jc w:val="both"/>
        <w:textAlignment w:val="auto"/>
        <w:rPr>
          <w:color w:val="000000" w:themeColor="text1"/>
          <w:sz w:val="22"/>
          <w:szCs w:val="22"/>
        </w:rPr>
      </w:pPr>
      <w:r w:rsidRPr="000956AB">
        <w:rPr>
          <w:color w:val="000000" w:themeColor="text1"/>
          <w:sz w:val="22"/>
          <w:szCs w:val="22"/>
        </w:rPr>
        <w:t>Wypowiedzenie umowy lub jej rozwiązanie wymaga formy pisemnej.</w:t>
      </w:r>
    </w:p>
    <w:p w:rsidR="00196BF8" w:rsidRPr="000956AB" w:rsidRDefault="00196BF8" w:rsidP="00196BF8">
      <w:pPr>
        <w:numPr>
          <w:ilvl w:val="0"/>
          <w:numId w:val="4"/>
        </w:numPr>
        <w:tabs>
          <w:tab w:val="clear" w:pos="720"/>
        </w:tabs>
        <w:overflowPunct/>
        <w:autoSpaceDE/>
        <w:autoSpaceDN/>
        <w:adjustRightInd/>
        <w:spacing w:line="360" w:lineRule="auto"/>
        <w:ind w:left="284" w:hanging="426"/>
        <w:jc w:val="both"/>
        <w:textAlignment w:val="auto"/>
        <w:rPr>
          <w:color w:val="000000" w:themeColor="text1"/>
          <w:sz w:val="22"/>
          <w:szCs w:val="22"/>
        </w:rPr>
      </w:pPr>
      <w:r w:rsidRPr="000956AB">
        <w:rPr>
          <w:color w:val="000000" w:themeColor="text1"/>
          <w:sz w:val="22"/>
          <w:szCs w:val="22"/>
        </w:rPr>
        <w:t>W przypadku, o którym mowa w § 13 Wykonawca zobowiązany jest:</w:t>
      </w:r>
    </w:p>
    <w:p w:rsidR="00196BF8" w:rsidRPr="000956AB" w:rsidRDefault="00196BF8" w:rsidP="00196BF8">
      <w:pPr>
        <w:pStyle w:val="Akapitzlist"/>
        <w:numPr>
          <w:ilvl w:val="1"/>
          <w:numId w:val="16"/>
        </w:numPr>
        <w:overflowPunct/>
        <w:autoSpaceDE/>
        <w:autoSpaceDN/>
        <w:adjustRightInd/>
        <w:spacing w:line="360" w:lineRule="auto"/>
        <w:ind w:left="709" w:hanging="425"/>
        <w:jc w:val="both"/>
        <w:textAlignment w:val="auto"/>
        <w:rPr>
          <w:color w:val="000000" w:themeColor="text1"/>
          <w:sz w:val="22"/>
          <w:szCs w:val="22"/>
        </w:rPr>
      </w:pPr>
      <w:r w:rsidRPr="000956AB">
        <w:rPr>
          <w:color w:val="000000" w:themeColor="text1"/>
          <w:sz w:val="22"/>
          <w:szCs w:val="22"/>
        </w:rPr>
        <w:t>przedłożyć raport końcowy w terminie 60 dni od daty złożenia wniosku o rozwiązanie umowy na mocy porozumienia Stron;</w:t>
      </w:r>
    </w:p>
    <w:p w:rsidR="00196BF8" w:rsidRPr="000956AB" w:rsidRDefault="00196BF8" w:rsidP="00196BF8">
      <w:pPr>
        <w:pStyle w:val="Akapitzlist"/>
        <w:numPr>
          <w:ilvl w:val="1"/>
          <w:numId w:val="16"/>
        </w:numPr>
        <w:overflowPunct/>
        <w:autoSpaceDE/>
        <w:autoSpaceDN/>
        <w:adjustRightInd/>
        <w:spacing w:line="360" w:lineRule="auto"/>
        <w:ind w:left="709" w:hanging="425"/>
        <w:jc w:val="both"/>
        <w:textAlignment w:val="auto"/>
        <w:rPr>
          <w:color w:val="000000" w:themeColor="text1"/>
          <w:sz w:val="22"/>
          <w:szCs w:val="22"/>
        </w:rPr>
      </w:pPr>
      <w:r w:rsidRPr="000956AB">
        <w:rPr>
          <w:color w:val="000000" w:themeColor="text1"/>
          <w:sz w:val="22"/>
          <w:szCs w:val="22"/>
        </w:rPr>
        <w:t>zwrócić środki niewykorzystane w terminie 14 dni od daty złożenia wniosku o rozwiązanie umowy na mocy porozumienia Stron, pod rygorem zapłaty odsetek ustawowych.</w:t>
      </w:r>
    </w:p>
    <w:p w:rsidR="00196BF8" w:rsidRPr="000956AB" w:rsidRDefault="00196BF8" w:rsidP="00196BF8">
      <w:pPr>
        <w:pStyle w:val="NormalnyWeb"/>
        <w:numPr>
          <w:ilvl w:val="0"/>
          <w:numId w:val="4"/>
        </w:numPr>
        <w:tabs>
          <w:tab w:val="clear" w:pos="720"/>
        </w:tabs>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W przypadku rozwiązania umowy, do oceny raportu i rozliczenia umowy mają odpowiednio zastosowanie postanowienia § 10.</w:t>
      </w:r>
    </w:p>
    <w:p w:rsidR="00196BF8" w:rsidRPr="000956AB" w:rsidRDefault="00196BF8" w:rsidP="00196BF8">
      <w:pPr>
        <w:pStyle w:val="NormalnyWeb"/>
        <w:spacing w:before="240" w:beforeAutospacing="0" w:after="0" w:afterAutospacing="0" w:line="360" w:lineRule="auto"/>
        <w:ind w:left="357"/>
        <w:jc w:val="center"/>
        <w:rPr>
          <w:color w:val="000000" w:themeColor="text1"/>
          <w:sz w:val="22"/>
          <w:szCs w:val="22"/>
        </w:rPr>
      </w:pPr>
      <w:r w:rsidRPr="000956AB">
        <w:rPr>
          <w:b/>
          <w:color w:val="000000" w:themeColor="text1"/>
          <w:sz w:val="22"/>
          <w:szCs w:val="22"/>
        </w:rPr>
        <w:t>§ 16.</w:t>
      </w:r>
    </w:p>
    <w:p w:rsidR="00196BF8" w:rsidRPr="000956AB" w:rsidRDefault="00196BF8" w:rsidP="00196BF8">
      <w:pPr>
        <w:pStyle w:val="pnl1"/>
        <w:numPr>
          <w:ilvl w:val="0"/>
          <w:numId w:val="17"/>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 xml:space="preserve">Prawo do przychodów ze sprzedaży wyników projektów uzyskanych przy realizacji projektu przysługuje Wykonawcy. </w:t>
      </w:r>
    </w:p>
    <w:p w:rsidR="00196BF8" w:rsidRPr="000956AB" w:rsidRDefault="00196BF8" w:rsidP="00196BF8">
      <w:pPr>
        <w:pStyle w:val="pnl1"/>
        <w:numPr>
          <w:ilvl w:val="0"/>
          <w:numId w:val="17"/>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strike/>
          <w:sz w:val="22"/>
          <w:szCs w:val="22"/>
        </w:rPr>
      </w:pPr>
      <w:r w:rsidRPr="000956AB">
        <w:rPr>
          <w:sz w:val="22"/>
          <w:szCs w:val="22"/>
        </w:rPr>
        <w:t xml:space="preserve">Publikacje wyników projektów powstałych w ramach projektu następują na podstawie pozytywnych recenzji wydawniczych uzyskanych przez Wykonawcę. </w:t>
      </w:r>
    </w:p>
    <w:p w:rsidR="00196BF8" w:rsidRDefault="00196BF8" w:rsidP="00196BF8">
      <w:pPr>
        <w:pStyle w:val="pnl1"/>
        <w:numPr>
          <w:ilvl w:val="0"/>
          <w:numId w:val="17"/>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D47256">
        <w:rPr>
          <w:color w:val="000000" w:themeColor="text1"/>
          <w:sz w:val="22"/>
          <w:szCs w:val="22"/>
        </w:rPr>
        <w:t>Publikacje wyników projektu powinny być opatrzone informacją: „Praca naukowa (zamiennie: Publikacja) dofinansowana ze środków budżetu państwa w ramach programu Ministra Edukacji i Nauki pod nazwą „</w:t>
      </w:r>
      <w:r>
        <w:rPr>
          <w:color w:val="000000" w:themeColor="text1"/>
          <w:sz w:val="22"/>
          <w:szCs w:val="22"/>
        </w:rPr>
        <w:t>Narodowy Program Rozwoju Humanistyki</w:t>
      </w:r>
      <w:r w:rsidRPr="00D47256">
        <w:rPr>
          <w:color w:val="000000" w:themeColor="text1"/>
          <w:sz w:val="22"/>
          <w:szCs w:val="22"/>
        </w:rPr>
        <w:t xml:space="preserve">” nr projektu ….. kwota dofinansowania … całkowita wartość projektu …..”.   </w:t>
      </w:r>
    </w:p>
    <w:p w:rsidR="00196BF8" w:rsidRPr="000956AB" w:rsidRDefault="00196BF8" w:rsidP="00FA1375">
      <w:pPr>
        <w:pStyle w:val="pnl1"/>
        <w:numPr>
          <w:ilvl w:val="0"/>
          <w:numId w:val="17"/>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jc w:val="both"/>
        <w:rPr>
          <w:color w:val="000000" w:themeColor="text1"/>
          <w:sz w:val="22"/>
          <w:szCs w:val="22"/>
        </w:rPr>
      </w:pPr>
      <w:r w:rsidRPr="000956AB">
        <w:rPr>
          <w:color w:val="000000" w:themeColor="text1"/>
          <w:sz w:val="22"/>
          <w:szCs w:val="22"/>
        </w:rPr>
        <w:t xml:space="preserve">Wykonawca </w:t>
      </w:r>
      <w:r w:rsidRPr="000956AB">
        <w:rPr>
          <w:sz w:val="22"/>
          <w:szCs w:val="22"/>
        </w:rPr>
        <w:t xml:space="preserve">zobowiązuje się do umieszczania we wszystkich utworach oraz na wszystkich materiałach (w wersji elektronicznej lub papierowej), w szczególności na: materiałach informacyjnych, szkoleniowych i promocyjnych oraz publikacjach powstałych w związku z realizacją projektu nazwy i logo Ministerstwa Nauki </w:t>
      </w:r>
      <w:r w:rsidR="00FA1375">
        <w:rPr>
          <w:sz w:val="22"/>
          <w:szCs w:val="22"/>
        </w:rPr>
        <w:t>i Szkolnictwa Wyższego</w:t>
      </w:r>
      <w:r w:rsidR="00897077">
        <w:rPr>
          <w:sz w:val="22"/>
          <w:szCs w:val="22"/>
        </w:rPr>
        <w:t xml:space="preserve"> </w:t>
      </w:r>
      <w:r w:rsidRPr="000956AB">
        <w:rPr>
          <w:sz w:val="22"/>
          <w:szCs w:val="22"/>
        </w:rPr>
        <w:t xml:space="preserve">(dostępne do pobrania na stronie </w:t>
      </w:r>
      <w:hyperlink r:id="rId7" w:history="1">
        <w:r w:rsidR="00FA1375" w:rsidRPr="002D5C29">
          <w:rPr>
            <w:rStyle w:val="Hipercze"/>
          </w:rPr>
          <w:t>https://www.gov.pl/web/nauka/logo-mnisw-wersja-polska-pliki-do-pobrania</w:t>
        </w:r>
      </w:hyperlink>
      <w:r w:rsidRPr="000956AB">
        <w:rPr>
          <w:sz w:val="22"/>
          <w:szCs w:val="22"/>
        </w:rPr>
        <w:t>) oraz innych znaków graficznych przekazanych przez Ministra, oraz informacji, że projekt finansowany jest ze środków budżetu państwa, przyznanych przez Ministra o  treści „</w:t>
      </w:r>
      <w:r w:rsidRPr="000956AB">
        <w:rPr>
          <w:i/>
          <w:sz w:val="22"/>
          <w:szCs w:val="22"/>
        </w:rPr>
        <w:t xml:space="preserve">Projekt dofinansowany ze środków budżetu państwa, przyznanych przez Ministra </w:t>
      </w:r>
      <w:r w:rsidR="00417467">
        <w:rPr>
          <w:i/>
          <w:sz w:val="22"/>
          <w:szCs w:val="22"/>
        </w:rPr>
        <w:t xml:space="preserve">Edukacji i </w:t>
      </w:r>
      <w:r w:rsidRPr="000956AB">
        <w:rPr>
          <w:i/>
          <w:sz w:val="22"/>
          <w:szCs w:val="22"/>
        </w:rPr>
        <w:t xml:space="preserve">Nauki w ramach Programu „….”. </w:t>
      </w:r>
      <w:r w:rsidRPr="000956AB">
        <w:rPr>
          <w:sz w:val="22"/>
          <w:szCs w:val="22"/>
        </w:rPr>
        <w:t>W przypadku opatrzenia wyników projektu informacją w języku obcym oraz znakiem graficznym w języku obcym, należy dodatkowo wskazać kraj (Polska).</w:t>
      </w:r>
    </w:p>
    <w:p w:rsidR="00196BF8" w:rsidRPr="000956AB" w:rsidRDefault="00196BF8" w:rsidP="00196BF8">
      <w:pPr>
        <w:pStyle w:val="pnl1"/>
        <w:numPr>
          <w:ilvl w:val="0"/>
          <w:numId w:val="17"/>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 xml:space="preserve">Wykonawca zobowiązuje się </w:t>
      </w:r>
      <w:r w:rsidRPr="000956AB">
        <w:rPr>
          <w:sz w:val="22"/>
          <w:szCs w:val="22"/>
        </w:rPr>
        <w:t xml:space="preserve">do umieszczania w materiałach informacyjno-promocyjnych publikowanych w związku z realizacją projektu na stronach WWW Wykonawcy, nazwy i logo Ministerstwa </w:t>
      </w:r>
      <w:r w:rsidR="00FA1375">
        <w:rPr>
          <w:sz w:val="22"/>
          <w:szCs w:val="22"/>
        </w:rPr>
        <w:t>Nauki i Szkolnictwa Wyższego</w:t>
      </w:r>
      <w:r w:rsidRPr="000956AB">
        <w:rPr>
          <w:sz w:val="22"/>
          <w:szCs w:val="22"/>
        </w:rPr>
        <w:t>, oraz innych znaków graficznych przekazanych przez Ministra, oraz informacji, że projekt finansowany jest ze środków budżetu państwa, przyznanych przez Ministra o treści „</w:t>
      </w:r>
      <w:r w:rsidRPr="000956AB">
        <w:rPr>
          <w:i/>
          <w:sz w:val="22"/>
          <w:szCs w:val="22"/>
        </w:rPr>
        <w:t xml:space="preserve">Projekt finansowany ze środków budżetu państwa, przyznanych przez Ministra </w:t>
      </w:r>
      <w:r w:rsidR="00417467">
        <w:rPr>
          <w:i/>
          <w:sz w:val="22"/>
          <w:szCs w:val="22"/>
        </w:rPr>
        <w:t xml:space="preserve">Edukacji i </w:t>
      </w:r>
      <w:r w:rsidRPr="000956AB">
        <w:rPr>
          <w:i/>
          <w:sz w:val="22"/>
          <w:szCs w:val="22"/>
        </w:rPr>
        <w:t>Nauki w ramach Programu „….”.</w:t>
      </w:r>
    </w:p>
    <w:p w:rsidR="00196BF8" w:rsidRPr="000956AB" w:rsidRDefault="00196BF8" w:rsidP="00196BF8">
      <w:pPr>
        <w:numPr>
          <w:ilvl w:val="0"/>
          <w:numId w:val="17"/>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Wykonawca oświadcza, że przysługują mu autorskie prawa majątkowe do utworów powstałych w wyniku realizacji umowy</w:t>
      </w:r>
      <w:r w:rsidRPr="000956AB">
        <w:rPr>
          <w:i/>
          <w:color w:val="000000" w:themeColor="text1"/>
          <w:sz w:val="22"/>
          <w:szCs w:val="22"/>
        </w:rPr>
        <w:t xml:space="preserve">. </w:t>
      </w:r>
      <w:r w:rsidRPr="000956AB">
        <w:rPr>
          <w:rStyle w:val="Uwydatnienie"/>
          <w:color w:val="000000" w:themeColor="text1"/>
          <w:sz w:val="22"/>
          <w:szCs w:val="22"/>
        </w:rPr>
        <w:t xml:space="preserve">Wykonawca </w:t>
      </w:r>
      <w:r w:rsidRPr="000956AB">
        <w:rPr>
          <w:color w:val="000000" w:themeColor="text1"/>
          <w:sz w:val="22"/>
          <w:szCs w:val="22"/>
        </w:rPr>
        <w:t>będzie ponosić odpowiedzialność z tytułu ewentualnego naruszenia autorskich praw majątkowych, licencyjnych lub praw zależnych osób trzecich, do którego dojdzie w trakcie lub w wyniku realizacji umowy.</w:t>
      </w:r>
      <w:r w:rsidRPr="000956AB">
        <w:rPr>
          <w:rStyle w:val="Uwydatnienie"/>
          <w:color w:val="000000" w:themeColor="text1"/>
          <w:sz w:val="22"/>
          <w:szCs w:val="22"/>
        </w:rPr>
        <w:t xml:space="preserve"> </w:t>
      </w:r>
    </w:p>
    <w:p w:rsidR="00196BF8" w:rsidRPr="000956AB" w:rsidRDefault="00196BF8" w:rsidP="00196BF8">
      <w:pPr>
        <w:numPr>
          <w:ilvl w:val="0"/>
          <w:numId w:val="17"/>
        </w:numPr>
        <w:overflowPunct/>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 xml:space="preserve">Wykonawca udostępni Ministrowi wszystkie utwory, o których mowa w ust. </w:t>
      </w:r>
      <w:r>
        <w:rPr>
          <w:color w:val="000000" w:themeColor="text1"/>
          <w:sz w:val="22"/>
          <w:szCs w:val="22"/>
        </w:rPr>
        <w:t>4</w:t>
      </w:r>
      <w:r w:rsidRPr="000956AB">
        <w:rPr>
          <w:color w:val="000000" w:themeColor="text1"/>
          <w:sz w:val="22"/>
          <w:szCs w:val="22"/>
        </w:rPr>
        <w:t xml:space="preserve"> i z chwilą ich udostępnienia, w ramach środków, o których mowa w § 4 ust. 1 udziela Ministrowi nieodpłatnej licencji niewyłącznej do korzystania z nich, bez ograniczeń co do terytorium i liczby egzemplarzy, w celach informacyjnych i promocyjnych w zakresie następujących pól eksploatacji:</w:t>
      </w:r>
    </w:p>
    <w:p w:rsidR="00196BF8" w:rsidRPr="000956AB" w:rsidRDefault="00196BF8" w:rsidP="00196BF8">
      <w:pPr>
        <w:numPr>
          <w:ilvl w:val="0"/>
          <w:numId w:val="7"/>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utrwalanie i zwielokrotnianie w całości lub w części poprzez wytworzenie egzemplarzy utworów jakąkolwiek techniką drukarską, zapisu magnetycznego, wszelkimi technikami graficznymi oraz techniką cyfrową;</w:t>
      </w:r>
    </w:p>
    <w:p w:rsidR="00196BF8" w:rsidRPr="000956AB" w:rsidRDefault="00196BF8" w:rsidP="00196BF8">
      <w:pPr>
        <w:numPr>
          <w:ilvl w:val="0"/>
          <w:numId w:val="7"/>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obrotu egzemplarzami, na których utwory utrwalono poprzez wprowadzenie ich do obrotu, użyczenie lub najem egzemplarzy;</w:t>
      </w:r>
    </w:p>
    <w:p w:rsidR="00196BF8" w:rsidRPr="000956AB" w:rsidRDefault="00196BF8" w:rsidP="00196BF8">
      <w:pPr>
        <w:numPr>
          <w:ilvl w:val="0"/>
          <w:numId w:val="7"/>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rozpowszechnianie poprzez publiczne wystawianie, wyświetlanie, a także publiczne udostępnianie w taki sposób, aby każdy mógł mieć do nich dostęp w czasie i miejscu przez siebie wybranym, a w szczególności przez wprowadzenie do pamięci komputera i  umieszczenie w sieci internetowej, w tym na stronie internetowej Ministra;</w:t>
      </w:r>
    </w:p>
    <w:p w:rsidR="00196BF8" w:rsidRPr="000956AB" w:rsidRDefault="00196BF8" w:rsidP="00196BF8">
      <w:pPr>
        <w:numPr>
          <w:ilvl w:val="0"/>
          <w:numId w:val="7"/>
        </w:numPr>
        <w:overflowPunct/>
        <w:spacing w:line="360" w:lineRule="auto"/>
        <w:ind w:left="709" w:hanging="425"/>
        <w:jc w:val="both"/>
        <w:textAlignment w:val="auto"/>
        <w:rPr>
          <w:color w:val="000000" w:themeColor="text1"/>
          <w:sz w:val="22"/>
          <w:szCs w:val="22"/>
          <w:lang w:eastAsia="pl-PL"/>
        </w:rPr>
      </w:pPr>
      <w:r w:rsidRPr="000956AB">
        <w:rPr>
          <w:color w:val="000000" w:themeColor="text1"/>
          <w:sz w:val="22"/>
          <w:szCs w:val="22"/>
        </w:rPr>
        <w:t>wykorzystanie poprzez umieszczenie/naniesienie na rzeczach ruchomych lub nieruchomościach.</w:t>
      </w:r>
    </w:p>
    <w:p w:rsidR="00196BF8" w:rsidRPr="000956AB" w:rsidRDefault="00196BF8" w:rsidP="00196BF8">
      <w:pPr>
        <w:numPr>
          <w:ilvl w:val="0"/>
          <w:numId w:val="17"/>
        </w:numPr>
        <w:overflowPunct/>
        <w:spacing w:line="360" w:lineRule="auto"/>
        <w:ind w:left="284" w:hanging="426"/>
        <w:jc w:val="both"/>
        <w:textAlignment w:val="auto"/>
        <w:rPr>
          <w:color w:val="000000" w:themeColor="text1"/>
          <w:sz w:val="22"/>
          <w:szCs w:val="22"/>
        </w:rPr>
      </w:pPr>
      <w:r w:rsidRPr="000956AB">
        <w:rPr>
          <w:sz w:val="22"/>
          <w:szCs w:val="22"/>
        </w:rPr>
        <w:t>Publikacja powstała w ramach projektu – niezależnie od innych sposobów zwielokrotnienia dzieła – powinna być zapisana na informatycznym nośniku danych (wersja cyfrowa publikacji).</w:t>
      </w:r>
    </w:p>
    <w:p w:rsidR="00196BF8" w:rsidRPr="000956AB" w:rsidRDefault="00196BF8" w:rsidP="00196BF8">
      <w:pPr>
        <w:numPr>
          <w:ilvl w:val="0"/>
          <w:numId w:val="17"/>
        </w:numPr>
        <w:overflowPunct/>
        <w:spacing w:line="360" w:lineRule="auto"/>
        <w:ind w:left="284" w:hanging="426"/>
        <w:jc w:val="both"/>
        <w:textAlignment w:val="auto"/>
        <w:rPr>
          <w:sz w:val="22"/>
          <w:szCs w:val="22"/>
        </w:rPr>
      </w:pPr>
      <w:r w:rsidRPr="000956AB">
        <w:rPr>
          <w:sz w:val="22"/>
          <w:szCs w:val="22"/>
        </w:rPr>
        <w:t>Wykonawca zobowiązuje się do nieodpłatnego przekazania, przed dniem złożenia raportu końcowego, wersji cyfrowej publikacji, o której mowa w ust. 7, do Repozytorium Cyfrowego Biblioteki Narodowej, celem jej dalszego udostępniania w Cyfrowej Bibliotece Narodowej „POLONA”.</w:t>
      </w:r>
    </w:p>
    <w:p w:rsidR="00196BF8" w:rsidRPr="000956AB" w:rsidRDefault="00196BF8" w:rsidP="00196BF8">
      <w:pPr>
        <w:numPr>
          <w:ilvl w:val="0"/>
          <w:numId w:val="17"/>
        </w:numPr>
        <w:overflowPunct/>
        <w:spacing w:line="360" w:lineRule="auto"/>
        <w:ind w:left="284" w:hanging="426"/>
        <w:jc w:val="both"/>
        <w:textAlignment w:val="auto"/>
        <w:rPr>
          <w:sz w:val="22"/>
          <w:szCs w:val="22"/>
        </w:rPr>
      </w:pPr>
      <w:r w:rsidRPr="000956AB">
        <w:rPr>
          <w:sz w:val="22"/>
          <w:szCs w:val="22"/>
        </w:rPr>
        <w:t>W celu wykonania obowiązku, o którym mowa w ust. 8, Wykonawca zobowiązuje się do zawarcia  z Biblioteką Narodową umowy, na podstawie której udzieli Bibliotece odpowiednich  majątkowych praw autorskich umożliwiających Bibliotece udostępnianie publikacji w Cyfrowej Bibliotece Narodowej „POLONA”.</w:t>
      </w:r>
    </w:p>
    <w:p w:rsidR="00196BF8" w:rsidRPr="000956AB" w:rsidRDefault="00196BF8" w:rsidP="00196BF8">
      <w:pPr>
        <w:numPr>
          <w:ilvl w:val="0"/>
          <w:numId w:val="17"/>
        </w:numPr>
        <w:overflowPunct/>
        <w:spacing w:line="360" w:lineRule="auto"/>
        <w:ind w:left="284" w:hanging="426"/>
        <w:jc w:val="both"/>
        <w:textAlignment w:val="auto"/>
        <w:rPr>
          <w:sz w:val="22"/>
          <w:szCs w:val="22"/>
        </w:rPr>
      </w:pPr>
      <w:r w:rsidRPr="000956AB">
        <w:rPr>
          <w:sz w:val="22"/>
          <w:szCs w:val="22"/>
        </w:rPr>
        <w:t>W wyjątkowych przypadkach, po przekazaniu przez Wykonawcę szczegółowego pisemnego uzasadnienia, dopuszcza się  możliwość prolongaty terminu wykonania obowiązku, o którym mowa w ust. 8, o maksymalnie 12 miesięcy.</w:t>
      </w:r>
    </w:p>
    <w:p w:rsidR="00196BF8" w:rsidRPr="000956AB" w:rsidRDefault="00196BF8" w:rsidP="00196BF8">
      <w:pPr>
        <w:pStyle w:val="NormalnyWeb"/>
        <w:spacing w:after="0" w:afterAutospacing="0" w:line="360" w:lineRule="auto"/>
        <w:jc w:val="center"/>
        <w:rPr>
          <w:b/>
          <w:color w:val="000000" w:themeColor="text1"/>
          <w:sz w:val="22"/>
          <w:szCs w:val="22"/>
        </w:rPr>
      </w:pPr>
      <w:r w:rsidRPr="000956AB">
        <w:rPr>
          <w:b/>
          <w:color w:val="000000" w:themeColor="text1"/>
          <w:sz w:val="22"/>
          <w:szCs w:val="22"/>
        </w:rPr>
        <w:t>§ 17.</w:t>
      </w:r>
    </w:p>
    <w:p w:rsidR="00196BF8" w:rsidRPr="000956AB" w:rsidRDefault="00196BF8" w:rsidP="00196BF8">
      <w:pPr>
        <w:pStyle w:val="Akapitzlist"/>
        <w:numPr>
          <w:ilvl w:val="0"/>
          <w:numId w:val="18"/>
        </w:numPr>
        <w:overflowPunct/>
        <w:autoSpaceDE/>
        <w:autoSpaceDN/>
        <w:adjustRightInd/>
        <w:spacing w:after="160" w:line="360" w:lineRule="auto"/>
        <w:ind w:left="284" w:hanging="426"/>
        <w:contextualSpacing/>
        <w:jc w:val="both"/>
        <w:textAlignment w:val="auto"/>
        <w:rPr>
          <w:color w:val="000000" w:themeColor="text1"/>
          <w:sz w:val="22"/>
          <w:szCs w:val="22"/>
        </w:rPr>
      </w:pPr>
      <w:r w:rsidRPr="000956AB">
        <w:rPr>
          <w:color w:val="000000" w:themeColor="text1"/>
          <w:sz w:val="22"/>
          <w:szCs w:val="22"/>
        </w:rPr>
        <w:t xml:space="preserve">Zgodnie z art. 35a ust. 1 ustawy z dnia 27 sierpnia 2009 r. o finansach publicznych (Dz. U. z  2022  r. poz. 1634, z późn. zm.), zwanej dalej „ustawą”, oraz rozporządzeniem Rady Ministrów z  dnia 7 maja 2021 r. </w:t>
      </w:r>
      <w:r w:rsidRPr="000956AB">
        <w:rPr>
          <w:i/>
          <w:color w:val="000000" w:themeColor="text1"/>
          <w:sz w:val="22"/>
          <w:szCs w:val="22"/>
        </w:rPr>
        <w:t>w sprawie określenia działań informacyjnych podejmowanych przez podmioty realizujące zadania finansowane lub dofinansowane z budżetu państwa lub z  państwowych funduszy celowych</w:t>
      </w:r>
      <w:r w:rsidRPr="000956AB">
        <w:rPr>
          <w:color w:val="000000" w:themeColor="text1"/>
          <w:sz w:val="22"/>
          <w:szCs w:val="22"/>
        </w:rPr>
        <w:t xml:space="preserve"> (Dz. U. z 2021 r. poz. 953, z późn. zm.), zwanego dalej „rozporządzeniem”, Wykonawca zobowiązany jest do podejmowania działań informacyjnych dotyczących dofinansowania/finansowania projektu, będącego przedmiotem niniejszej umowy.</w:t>
      </w:r>
    </w:p>
    <w:p w:rsidR="00196BF8" w:rsidRPr="000956AB" w:rsidRDefault="00196BF8" w:rsidP="00196BF8">
      <w:pPr>
        <w:pStyle w:val="Akapitzlist"/>
        <w:numPr>
          <w:ilvl w:val="0"/>
          <w:numId w:val="18"/>
        </w:numPr>
        <w:overflowPunct/>
        <w:autoSpaceDE/>
        <w:autoSpaceDN/>
        <w:adjustRightInd/>
        <w:spacing w:after="160" w:line="360" w:lineRule="auto"/>
        <w:ind w:left="284" w:hanging="426"/>
        <w:contextualSpacing/>
        <w:jc w:val="both"/>
        <w:textAlignment w:val="auto"/>
        <w:rPr>
          <w:color w:val="000000" w:themeColor="text1"/>
          <w:sz w:val="22"/>
          <w:szCs w:val="22"/>
        </w:rPr>
      </w:pPr>
      <w:r w:rsidRPr="000956AB">
        <w:rPr>
          <w:color w:val="000000" w:themeColor="text1"/>
          <w:sz w:val="22"/>
          <w:szCs w:val="22"/>
        </w:rPr>
        <w:t>Wykonawca zobowiązany jest do podjęcia działań informacyjnych przewidzianych w rozporządzeniu odpowiednich w odniesieniu do przedmiotu niniejszej umowy.</w:t>
      </w:r>
    </w:p>
    <w:p w:rsidR="00196BF8" w:rsidRPr="000956AB" w:rsidRDefault="00196BF8" w:rsidP="00196BF8">
      <w:pPr>
        <w:pStyle w:val="Akapitzlist"/>
        <w:numPr>
          <w:ilvl w:val="0"/>
          <w:numId w:val="18"/>
        </w:numPr>
        <w:overflowPunct/>
        <w:autoSpaceDE/>
        <w:autoSpaceDN/>
        <w:adjustRightInd/>
        <w:spacing w:after="160" w:line="360" w:lineRule="auto"/>
        <w:ind w:left="284" w:hanging="426"/>
        <w:contextualSpacing/>
        <w:jc w:val="both"/>
        <w:textAlignment w:val="auto"/>
        <w:rPr>
          <w:color w:val="000000" w:themeColor="text1"/>
          <w:sz w:val="22"/>
          <w:szCs w:val="22"/>
        </w:rPr>
      </w:pPr>
      <w:r w:rsidRPr="000956AB">
        <w:rPr>
          <w:color w:val="000000" w:themeColor="text1"/>
          <w:sz w:val="22"/>
          <w:szCs w:val="22"/>
        </w:rPr>
        <w:t>Koszty działań informacyjnych są ponoszone w ramach kategorii środków kosztów bezpośrednich lub kosztów pośrednich przyznanych w ramach niniejszej umowy, o ile zostały poniesione w terminie przewidzianym na poniesienie tych kosztów, wskazanym w § 3 niniejszej umowy, z  wyłączeniem działań informacyjnych, które Wykonawca, zgodnie z  rozporządzeniem jest obowiązany wykonać na własny koszt.</w:t>
      </w:r>
    </w:p>
    <w:p w:rsidR="00196BF8" w:rsidRPr="000956AB" w:rsidRDefault="00196BF8" w:rsidP="00196BF8">
      <w:pPr>
        <w:pStyle w:val="Akapitzlist"/>
        <w:numPr>
          <w:ilvl w:val="0"/>
          <w:numId w:val="18"/>
        </w:numPr>
        <w:overflowPunct/>
        <w:autoSpaceDE/>
        <w:autoSpaceDN/>
        <w:adjustRightInd/>
        <w:spacing w:after="160" w:line="360" w:lineRule="auto"/>
        <w:ind w:left="284" w:hanging="426"/>
        <w:contextualSpacing/>
        <w:jc w:val="both"/>
        <w:textAlignment w:val="auto"/>
        <w:rPr>
          <w:color w:val="000000" w:themeColor="text1"/>
          <w:sz w:val="22"/>
          <w:szCs w:val="22"/>
        </w:rPr>
      </w:pPr>
      <w:r w:rsidRPr="000956AB">
        <w:rPr>
          <w:color w:val="000000" w:themeColor="text1"/>
          <w:sz w:val="22"/>
          <w:szCs w:val="22"/>
        </w:rPr>
        <w:t>Wykonawca zobowiązuje się do przekazania Ministrowi informacji o wykonaniu działań przewidzianych w ust. 1-3 na każde żądanie Ministra, przez cały okres trwania obowiązku informacyjnego określonego w rozporządzeniu.</w:t>
      </w:r>
    </w:p>
    <w:p w:rsidR="00196BF8" w:rsidRPr="000956AB" w:rsidRDefault="00196BF8" w:rsidP="00196BF8">
      <w:pPr>
        <w:pStyle w:val="Akapitzlist"/>
        <w:numPr>
          <w:ilvl w:val="0"/>
          <w:numId w:val="18"/>
        </w:numPr>
        <w:overflowPunct/>
        <w:autoSpaceDE/>
        <w:autoSpaceDN/>
        <w:adjustRightInd/>
        <w:spacing w:after="160" w:line="360" w:lineRule="auto"/>
        <w:ind w:left="284" w:hanging="426"/>
        <w:contextualSpacing/>
        <w:jc w:val="both"/>
        <w:textAlignment w:val="auto"/>
        <w:rPr>
          <w:color w:val="000000" w:themeColor="text1"/>
          <w:sz w:val="22"/>
          <w:szCs w:val="22"/>
        </w:rPr>
      </w:pPr>
      <w:r w:rsidRPr="000956AB">
        <w:rPr>
          <w:color w:val="000000" w:themeColor="text1"/>
          <w:sz w:val="22"/>
          <w:szCs w:val="22"/>
        </w:rPr>
        <w:t>Wykonawca składa wraz z raportem końcowym oświadczenie o wypełnieniu obowiązku, o którym mowa w ust. 1.</w:t>
      </w:r>
    </w:p>
    <w:p w:rsidR="00196BF8" w:rsidRPr="000956AB" w:rsidRDefault="00196BF8" w:rsidP="00196BF8">
      <w:pPr>
        <w:pStyle w:val="Akapitzlist"/>
        <w:numPr>
          <w:ilvl w:val="0"/>
          <w:numId w:val="18"/>
        </w:numPr>
        <w:overflowPunct/>
        <w:autoSpaceDE/>
        <w:autoSpaceDN/>
        <w:adjustRightInd/>
        <w:spacing w:after="160" w:line="360" w:lineRule="auto"/>
        <w:ind w:left="284" w:hanging="426"/>
        <w:contextualSpacing/>
        <w:jc w:val="both"/>
        <w:textAlignment w:val="auto"/>
        <w:rPr>
          <w:color w:val="000000" w:themeColor="text1"/>
          <w:sz w:val="22"/>
          <w:szCs w:val="22"/>
        </w:rPr>
      </w:pPr>
      <w:r w:rsidRPr="000956AB">
        <w:rPr>
          <w:color w:val="000000" w:themeColor="text1"/>
          <w:sz w:val="22"/>
          <w:szCs w:val="22"/>
        </w:rPr>
        <w:t>W przypadku  niewykonania przez Wykonawcę obowiązku  określonego w  art. 35a ust. 1  ustawy albo wykonania  go  niezgodnie  z  rozporządzeniem Minister wezwie Wykonawcę do wykonania tego obowiązku w terminie określonym w wezwaniu. W przypadku niezastosowania się przez Wykonawcę do tego wezwania Minister może naliczyć Wykonawcy karę umowną w wysokości 1% kwoty finansowania, o którym mowa w § 4 ust. 1 niniejszej umowy, za każdy taki przypadek.</w:t>
      </w:r>
    </w:p>
    <w:p w:rsidR="00196BF8" w:rsidRPr="009E3F52" w:rsidRDefault="00196BF8" w:rsidP="00196BF8">
      <w:pPr>
        <w:pStyle w:val="Akapitzlist"/>
        <w:numPr>
          <w:ilvl w:val="0"/>
          <w:numId w:val="18"/>
        </w:numPr>
        <w:overflowPunct/>
        <w:autoSpaceDE/>
        <w:autoSpaceDN/>
        <w:adjustRightInd/>
        <w:spacing w:after="160" w:line="360" w:lineRule="auto"/>
        <w:ind w:left="284" w:hanging="426"/>
        <w:contextualSpacing/>
        <w:jc w:val="both"/>
        <w:textAlignment w:val="auto"/>
        <w:rPr>
          <w:color w:val="000000" w:themeColor="text1"/>
          <w:sz w:val="22"/>
          <w:szCs w:val="22"/>
        </w:rPr>
      </w:pPr>
      <w:r w:rsidRPr="000956AB">
        <w:rPr>
          <w:color w:val="000000" w:themeColor="text1"/>
          <w:sz w:val="22"/>
          <w:szCs w:val="22"/>
        </w:rPr>
        <w:t>Wykonawca zobowiązuje się do zapłaty kar umownych na pierwsze wezwanie Ministra na wskazany przez Ministra rachunek bankowy przelewem, w terminie 14 dni od dnia doręczenia mu przez Ministra takiego wezwania, pod rygorem zapłaty odsetek ustawowych z tytułu opóźnienia.</w:t>
      </w:r>
    </w:p>
    <w:p w:rsidR="00196BF8" w:rsidRPr="000956AB" w:rsidRDefault="00196BF8" w:rsidP="00196BF8">
      <w:pPr>
        <w:pStyle w:val="NormalnyWeb"/>
        <w:spacing w:before="240" w:beforeAutospacing="0" w:after="0" w:afterAutospacing="0" w:line="360" w:lineRule="auto"/>
        <w:ind w:left="360"/>
        <w:jc w:val="center"/>
        <w:rPr>
          <w:b/>
          <w:color w:val="000000" w:themeColor="text1"/>
          <w:sz w:val="22"/>
          <w:szCs w:val="22"/>
        </w:rPr>
      </w:pPr>
      <w:r w:rsidRPr="000956AB">
        <w:rPr>
          <w:b/>
          <w:color w:val="000000" w:themeColor="text1"/>
          <w:sz w:val="22"/>
          <w:szCs w:val="22"/>
        </w:rPr>
        <w:t>§ 18.</w:t>
      </w:r>
    </w:p>
    <w:p w:rsidR="00196BF8" w:rsidRPr="000956AB" w:rsidRDefault="00196BF8" w:rsidP="00196BF8">
      <w:pPr>
        <w:pStyle w:val="Akapitzlist"/>
        <w:numPr>
          <w:ilvl w:val="0"/>
          <w:numId w:val="19"/>
        </w:numPr>
        <w:overflowPunct/>
        <w:autoSpaceDE/>
        <w:autoSpaceDN/>
        <w:adjustRightInd/>
        <w:spacing w:line="360" w:lineRule="auto"/>
        <w:ind w:left="284" w:right="73" w:hanging="426"/>
        <w:jc w:val="both"/>
        <w:textAlignment w:val="auto"/>
        <w:rPr>
          <w:color w:val="000000" w:themeColor="text1"/>
          <w:sz w:val="22"/>
          <w:szCs w:val="22"/>
        </w:rPr>
      </w:pPr>
      <w:r w:rsidRPr="000956AB">
        <w:rPr>
          <w:color w:val="000000" w:themeColor="text1"/>
          <w:sz w:val="22"/>
          <w:szCs w:val="22"/>
        </w:rPr>
        <w:t>Realizując projekt Wykonawca jest zobowiązany do zapewnienia dostępności architektonicznej, cyfrowej oraz informacyjno-komunikacyjnej w zakresie realizacji tego projektu, osobom ze  szczególnymi potrzebami, co najmniej w zakresie określonym minimalnymi wymaganiami, o  których mowa w art. 6 ustawy z dnia 19 lipca 2019 r. o zapewnianiu dostępności osobom ze  szczególnymi potrzebami (Dz. U. z 2022 r. poz. 2240</w:t>
      </w:r>
      <w:r w:rsidRPr="000956AB">
        <w:rPr>
          <w:iCs/>
          <w:color w:val="000000" w:themeColor="text1"/>
          <w:sz w:val="22"/>
          <w:szCs w:val="22"/>
        </w:rPr>
        <w:t>.).</w:t>
      </w:r>
      <w:r w:rsidRPr="000956AB">
        <w:rPr>
          <w:color w:val="000000" w:themeColor="text1"/>
          <w:sz w:val="22"/>
          <w:szCs w:val="22"/>
        </w:rPr>
        <w:t xml:space="preserve"> Jeżeli Wykonawca nie jest w  stanie, w szczególności ze względów technicznych lub prawnych, zapewnić dostępności osobie ze szczególnymi potrzebami w zakresie dostępności architektonicznej i informacyjno-komunikacyjnej, Wykonawca jest zobowiązany zapewnić takiej osobie dostęp alternatywny w  rozumieniu ustawy, o której mowa w zdaniu poprzednim. </w:t>
      </w:r>
    </w:p>
    <w:p w:rsidR="00196BF8" w:rsidRPr="000956AB" w:rsidRDefault="00196BF8" w:rsidP="00196BF8">
      <w:pPr>
        <w:pStyle w:val="NormalnyWeb"/>
        <w:numPr>
          <w:ilvl w:val="0"/>
          <w:numId w:val="19"/>
        </w:numPr>
        <w:spacing w:before="0" w:beforeAutospacing="0" w:after="0" w:afterAutospacing="0" w:line="360" w:lineRule="auto"/>
        <w:ind w:left="284" w:hanging="426"/>
        <w:jc w:val="both"/>
        <w:rPr>
          <w:color w:val="000000" w:themeColor="text1"/>
          <w:spacing w:val="-4"/>
          <w:sz w:val="22"/>
          <w:szCs w:val="22"/>
        </w:rPr>
      </w:pPr>
      <w:r w:rsidRPr="000956AB">
        <w:rPr>
          <w:color w:val="000000" w:themeColor="text1"/>
          <w:sz w:val="22"/>
          <w:szCs w:val="22"/>
        </w:rPr>
        <w:t xml:space="preserve">Wykonawca, realizując umowę,  jest obowiązany stosować rozwiązania </w:t>
      </w:r>
      <w:r w:rsidRPr="000956AB">
        <w:rPr>
          <w:color w:val="000000" w:themeColor="text1"/>
          <w:spacing w:val="-4"/>
          <w:sz w:val="22"/>
          <w:szCs w:val="22"/>
        </w:rPr>
        <w:t xml:space="preserve">zapewniające dostępność, o których mowa w ustawie z dnia z 19 lipca 2019 r. o zapewnieniu dostępności osobom ze szczególnymi potrzebami, w sposób adekwatny do rodzaju i zakresu działań przewidzianych w projekcie, charakteru tego projektu oraz do jego rezultatów. Obowiązek zapewniania dostępności nie dotyczy całokształtu działalności Wykonawcy  a jedynie tych zadań,  które są finansowane  na podstawie niniejszej umowy. </w:t>
      </w:r>
    </w:p>
    <w:p w:rsidR="00196BF8" w:rsidRPr="000956AB" w:rsidRDefault="00196BF8" w:rsidP="00196BF8">
      <w:pPr>
        <w:pStyle w:val="NormalnyWeb"/>
        <w:numPr>
          <w:ilvl w:val="0"/>
          <w:numId w:val="19"/>
        </w:numPr>
        <w:spacing w:before="0" w:beforeAutospacing="0" w:after="0" w:afterAutospacing="0" w:line="360" w:lineRule="auto"/>
        <w:ind w:left="284" w:hanging="426"/>
        <w:jc w:val="both"/>
        <w:rPr>
          <w:color w:val="000000" w:themeColor="text1"/>
          <w:spacing w:val="-4"/>
          <w:sz w:val="22"/>
          <w:szCs w:val="22"/>
        </w:rPr>
      </w:pPr>
      <w:r w:rsidRPr="000956AB">
        <w:rPr>
          <w:color w:val="000000" w:themeColor="text1"/>
          <w:spacing w:val="-4"/>
          <w:sz w:val="22"/>
          <w:szCs w:val="22"/>
        </w:rPr>
        <w:t xml:space="preserve">Wykonawca zobowiązany jest do </w:t>
      </w:r>
      <w:r w:rsidRPr="000956AB">
        <w:rPr>
          <w:color w:val="000000" w:themeColor="text1"/>
          <w:sz w:val="22"/>
          <w:szCs w:val="22"/>
        </w:rPr>
        <w:t>stworzenia – w zakresie projektu – warunków służących zapewnieniu dostępności osobom ze szczególnymi potrzebami, zgodnie z opisem tych warunków stanowiącym załącznik nr 4 do umowy.</w:t>
      </w:r>
    </w:p>
    <w:p w:rsidR="00196BF8" w:rsidRPr="000956AB" w:rsidRDefault="00196BF8" w:rsidP="00196BF8">
      <w:pPr>
        <w:pStyle w:val="NormalnyWeb"/>
        <w:numPr>
          <w:ilvl w:val="0"/>
          <w:numId w:val="19"/>
        </w:numPr>
        <w:spacing w:before="0" w:beforeAutospacing="0" w:after="0" w:afterAutospacing="0" w:line="360" w:lineRule="auto"/>
        <w:ind w:left="284" w:hanging="426"/>
        <w:jc w:val="both"/>
        <w:rPr>
          <w:color w:val="000000" w:themeColor="text1"/>
          <w:spacing w:val="-4"/>
          <w:sz w:val="22"/>
          <w:szCs w:val="22"/>
        </w:rPr>
      </w:pPr>
      <w:r w:rsidRPr="000956AB">
        <w:rPr>
          <w:color w:val="000000" w:themeColor="text1"/>
          <w:spacing w:val="-4"/>
          <w:sz w:val="22"/>
          <w:szCs w:val="22"/>
        </w:rPr>
        <w:t xml:space="preserve">W przypadku niewykonania przez Wykonawcę obowiązku określonego w  art. 6 ustawy, o której mowa w ust. 2 Minister </w:t>
      </w:r>
      <w:r w:rsidRPr="000956AB">
        <w:rPr>
          <w:color w:val="000000" w:themeColor="text1"/>
          <w:sz w:val="22"/>
          <w:szCs w:val="22"/>
        </w:rPr>
        <w:t xml:space="preserve">wezwie Wykonawcę do wykonania tego obowiązku w terminie określonym w wezwaniu. W przypadku niezastosowania się przez Wykonawcę do tego wezwania </w:t>
      </w:r>
      <w:r w:rsidRPr="000956AB">
        <w:rPr>
          <w:color w:val="000000" w:themeColor="text1"/>
          <w:spacing w:val="-4"/>
          <w:sz w:val="22"/>
          <w:szCs w:val="22"/>
        </w:rPr>
        <w:t xml:space="preserve">Minister może naliczyć Wykonawcy karę umowną w wysokości 1% kwoty przyznanych środków finansowych, o których mowa w </w:t>
      </w:r>
      <w:r w:rsidRPr="000956AB">
        <w:rPr>
          <w:color w:val="000000" w:themeColor="text1"/>
          <w:sz w:val="22"/>
          <w:szCs w:val="22"/>
        </w:rPr>
        <w:t xml:space="preserve">§ </w:t>
      </w:r>
      <w:r w:rsidRPr="000956AB">
        <w:rPr>
          <w:color w:val="000000" w:themeColor="text1"/>
          <w:spacing w:val="-4"/>
          <w:sz w:val="22"/>
          <w:szCs w:val="22"/>
        </w:rPr>
        <w:t>4 ust. 1  umowy,</w:t>
      </w:r>
      <w:r w:rsidRPr="000956AB">
        <w:rPr>
          <w:color w:val="000000" w:themeColor="text1"/>
          <w:sz w:val="22"/>
          <w:szCs w:val="22"/>
        </w:rPr>
        <w:t xml:space="preserve"> </w:t>
      </w:r>
      <w:r w:rsidRPr="000956AB">
        <w:rPr>
          <w:color w:val="000000" w:themeColor="text1"/>
          <w:spacing w:val="-4"/>
          <w:sz w:val="22"/>
          <w:szCs w:val="22"/>
        </w:rPr>
        <w:t>za każdy taki przypadek.</w:t>
      </w:r>
    </w:p>
    <w:p w:rsidR="00196BF8" w:rsidRPr="000956AB" w:rsidRDefault="00196BF8" w:rsidP="00196BF8">
      <w:pPr>
        <w:pStyle w:val="NormalnyWeb"/>
        <w:numPr>
          <w:ilvl w:val="0"/>
          <w:numId w:val="19"/>
        </w:numPr>
        <w:spacing w:before="0" w:beforeAutospacing="0" w:after="0" w:afterAutospacing="0" w:line="360" w:lineRule="auto"/>
        <w:ind w:left="284" w:hanging="426"/>
        <w:jc w:val="both"/>
        <w:rPr>
          <w:color w:val="000000" w:themeColor="text1"/>
          <w:spacing w:val="-4"/>
          <w:sz w:val="22"/>
          <w:szCs w:val="22"/>
        </w:rPr>
      </w:pPr>
      <w:r w:rsidRPr="000956AB">
        <w:rPr>
          <w:color w:val="000000" w:themeColor="text1"/>
          <w:sz w:val="22"/>
          <w:szCs w:val="22"/>
        </w:rPr>
        <w:t>Wykonawca zobowiązuje się do zapłaty kar umownych na pierwsze wezwanie Ministra na wskazany przez Ministra rachunek bankowy przelewem, w terminie 14 dni od dnia doręczenia mu przez Ministra takiego wezwania, pod rygorem zapłaty odsetek ustawowych z tytułu opóźnienia.</w:t>
      </w:r>
    </w:p>
    <w:p w:rsidR="00196BF8" w:rsidRPr="000956AB" w:rsidRDefault="00196BF8" w:rsidP="00196BF8">
      <w:pPr>
        <w:pStyle w:val="NormalnyWeb"/>
        <w:numPr>
          <w:ilvl w:val="0"/>
          <w:numId w:val="19"/>
        </w:numPr>
        <w:spacing w:before="0" w:beforeAutospacing="0" w:after="0" w:afterAutospacing="0" w:line="360" w:lineRule="auto"/>
        <w:ind w:left="284" w:hanging="426"/>
        <w:jc w:val="both"/>
        <w:rPr>
          <w:color w:val="000000" w:themeColor="text1"/>
          <w:spacing w:val="-4"/>
          <w:sz w:val="22"/>
          <w:szCs w:val="22"/>
        </w:rPr>
      </w:pPr>
      <w:r w:rsidRPr="000956AB">
        <w:rPr>
          <w:color w:val="000000" w:themeColor="text1"/>
          <w:sz w:val="22"/>
          <w:szCs w:val="22"/>
        </w:rPr>
        <w:t>W celu prawidłowego zapewnienia dostępności, Wykonawca zobowiązany jest co najmniej do stosowania rozwiązań opisanych w poradniku „Jak wdrażać Ustawę o zapewnianiu dostępności?”, przygotowanym przez Ministra Funduszy i Polityki Regionalnej. Wykonawca może stosować inne rozwiązania, jeżeli zapewnią one lepszą dostępność w zakresie realizowanego projektu.</w:t>
      </w:r>
    </w:p>
    <w:p w:rsidR="00196BF8" w:rsidRPr="000956AB" w:rsidRDefault="00196BF8" w:rsidP="00196BF8">
      <w:pPr>
        <w:pStyle w:val="NormalnyWeb"/>
        <w:numPr>
          <w:ilvl w:val="0"/>
          <w:numId w:val="19"/>
        </w:numPr>
        <w:spacing w:before="0" w:beforeAutospacing="0" w:after="0" w:afterAutospacing="0" w:line="360" w:lineRule="auto"/>
        <w:ind w:left="284" w:hanging="426"/>
        <w:jc w:val="both"/>
        <w:rPr>
          <w:color w:val="000000" w:themeColor="text1"/>
          <w:spacing w:val="-4"/>
          <w:sz w:val="22"/>
          <w:szCs w:val="22"/>
        </w:rPr>
      </w:pPr>
      <w:r w:rsidRPr="000956AB">
        <w:rPr>
          <w:color w:val="000000" w:themeColor="text1"/>
          <w:spacing w:val="-4"/>
          <w:sz w:val="22"/>
          <w:szCs w:val="22"/>
        </w:rPr>
        <w:t>Koszty</w:t>
      </w:r>
      <w:r w:rsidRPr="000956AB">
        <w:rPr>
          <w:color w:val="000000" w:themeColor="text1"/>
          <w:sz w:val="22"/>
          <w:szCs w:val="22"/>
        </w:rPr>
        <w:t xml:space="preserve"> </w:t>
      </w:r>
      <w:r w:rsidRPr="000956AB">
        <w:rPr>
          <w:color w:val="000000" w:themeColor="text1"/>
          <w:spacing w:val="-4"/>
          <w:sz w:val="22"/>
          <w:szCs w:val="22"/>
        </w:rPr>
        <w:t>stosowania rozwiązań zapewniających dostępność, o której mowa w ust. 1, są ponoszone  przez Wykonawcę w ramach kategorii środków kosztów bezpośrednich lub kosztów pośrednich przyznanych w ramach niniejszej umowy, o ile zostały poniesione w terminie przewidzianym na poniesienie tych kosztów, wskazanym w § 3 niniejszej umowy.</w:t>
      </w:r>
    </w:p>
    <w:p w:rsidR="00196BF8" w:rsidRPr="000956AB" w:rsidRDefault="00196BF8" w:rsidP="00196BF8">
      <w:pPr>
        <w:pStyle w:val="NormalnyWeb"/>
        <w:numPr>
          <w:ilvl w:val="0"/>
          <w:numId w:val="19"/>
        </w:numPr>
        <w:spacing w:before="0" w:beforeAutospacing="0" w:after="0" w:afterAutospacing="0" w:line="360" w:lineRule="auto"/>
        <w:ind w:left="284" w:hanging="426"/>
        <w:jc w:val="both"/>
        <w:rPr>
          <w:color w:val="000000" w:themeColor="text1"/>
          <w:spacing w:val="-4"/>
          <w:sz w:val="22"/>
          <w:szCs w:val="22"/>
        </w:rPr>
      </w:pPr>
      <w:r w:rsidRPr="000956AB">
        <w:rPr>
          <w:color w:val="000000" w:themeColor="text1"/>
          <w:spacing w:val="-4"/>
          <w:sz w:val="22"/>
          <w:szCs w:val="22"/>
        </w:rPr>
        <w:t>Wykonawca zobowiązuje się do przekazania Ministrowi informacji o</w:t>
      </w:r>
      <w:r w:rsidRPr="000956AB">
        <w:rPr>
          <w:color w:val="000000" w:themeColor="text1"/>
          <w:sz w:val="22"/>
          <w:szCs w:val="22"/>
        </w:rPr>
        <w:t xml:space="preserve"> sposobie zapewnienia w  zakresie realizacji projektu dostępności osobom ze szczególnymi potrzebami w rozumieniu ustawy z dnia 19 lipca 2019 roku o zapewnieniu dostępności osobom ze szczególnymi potrzebami,</w:t>
      </w:r>
      <w:r w:rsidRPr="000956AB">
        <w:rPr>
          <w:color w:val="000000" w:themeColor="text1"/>
          <w:spacing w:val="-4"/>
          <w:sz w:val="22"/>
          <w:szCs w:val="22"/>
        </w:rPr>
        <w:t xml:space="preserve"> na każde żądanie Ministra, przez cały okres trwania umowy. </w:t>
      </w:r>
    </w:p>
    <w:p w:rsidR="00196BF8" w:rsidRPr="000956AB" w:rsidRDefault="00196BF8" w:rsidP="00196BF8">
      <w:pPr>
        <w:pStyle w:val="NormalnyWeb"/>
        <w:spacing w:before="240" w:beforeAutospacing="0" w:after="240" w:afterAutospacing="0" w:line="360" w:lineRule="auto"/>
        <w:jc w:val="center"/>
        <w:rPr>
          <w:b/>
          <w:color w:val="000000" w:themeColor="text1"/>
          <w:sz w:val="22"/>
          <w:szCs w:val="22"/>
        </w:rPr>
      </w:pPr>
      <w:r w:rsidRPr="000956AB">
        <w:rPr>
          <w:b/>
          <w:color w:val="000000" w:themeColor="text1"/>
          <w:sz w:val="22"/>
          <w:szCs w:val="22"/>
        </w:rPr>
        <w:t>§ 19.</w:t>
      </w:r>
    </w:p>
    <w:p w:rsidR="00196BF8" w:rsidRPr="000956AB" w:rsidRDefault="00196BF8" w:rsidP="00196BF8">
      <w:pPr>
        <w:pStyle w:val="NormalnyWeb"/>
        <w:spacing w:before="0" w:beforeAutospacing="0" w:after="0" w:afterAutospacing="0" w:line="360" w:lineRule="auto"/>
        <w:ind w:hanging="142"/>
        <w:rPr>
          <w:sz w:val="22"/>
          <w:szCs w:val="22"/>
        </w:rPr>
      </w:pPr>
      <w:r w:rsidRPr="000956AB">
        <w:rPr>
          <w:sz w:val="22"/>
          <w:szCs w:val="22"/>
        </w:rPr>
        <w:t>Postanowienia szczególne:</w:t>
      </w:r>
    </w:p>
    <w:p w:rsidR="00196BF8" w:rsidRPr="000956AB" w:rsidRDefault="00196BF8" w:rsidP="00196BF8">
      <w:pPr>
        <w:pStyle w:val="NormalnyWeb"/>
        <w:spacing w:before="0" w:beforeAutospacing="0" w:after="0" w:afterAutospacing="0" w:line="360" w:lineRule="auto"/>
        <w:rPr>
          <w:sz w:val="22"/>
          <w:szCs w:val="22"/>
        </w:rPr>
      </w:pPr>
      <w:permStart w:id="1559897923" w:edGrp="everyone"/>
      <w:r w:rsidRPr="000956AB">
        <w:rPr>
          <w:sz w:val="22"/>
          <w:szCs w:val="22"/>
        </w:rPr>
        <w:t>…………………………………………………………………………………………………………………….</w:t>
      </w:r>
    </w:p>
    <w:permEnd w:id="1559897923"/>
    <w:p w:rsidR="00196BF8" w:rsidRPr="000956AB" w:rsidRDefault="00196BF8" w:rsidP="00196BF8">
      <w:pPr>
        <w:spacing w:before="240" w:line="360" w:lineRule="auto"/>
        <w:jc w:val="center"/>
        <w:rPr>
          <w:b/>
          <w:color w:val="000000" w:themeColor="text1"/>
          <w:sz w:val="22"/>
          <w:szCs w:val="22"/>
        </w:rPr>
      </w:pPr>
      <w:r w:rsidRPr="000956AB">
        <w:rPr>
          <w:b/>
          <w:color w:val="000000" w:themeColor="text1"/>
          <w:sz w:val="22"/>
          <w:szCs w:val="22"/>
        </w:rPr>
        <w:t>§ 20.</w:t>
      </w:r>
    </w:p>
    <w:p w:rsidR="00196BF8" w:rsidRDefault="00196BF8" w:rsidP="00196BF8">
      <w:pPr>
        <w:pStyle w:val="NormalnyWeb"/>
        <w:spacing w:before="120" w:beforeAutospacing="0" w:after="0" w:afterAutospacing="0" w:line="360" w:lineRule="auto"/>
        <w:ind w:left="-142"/>
        <w:jc w:val="both"/>
        <w:rPr>
          <w:color w:val="000000" w:themeColor="text1"/>
          <w:sz w:val="22"/>
          <w:szCs w:val="22"/>
        </w:rPr>
      </w:pPr>
      <w:r w:rsidRPr="000956AB">
        <w:rPr>
          <w:color w:val="000000" w:themeColor="text1"/>
          <w:sz w:val="22"/>
          <w:szCs w:val="22"/>
        </w:rPr>
        <w:t xml:space="preserve">Prawa i obowiązki Wykonawcy oraz wierzytelności Wykonawcy wobec Ministra wynikające z niniejszej umowy, nie mogą być przenoszone na osoby trzecie bez zgody Ministra. </w:t>
      </w:r>
    </w:p>
    <w:p w:rsidR="00196BF8" w:rsidRPr="000956AB" w:rsidRDefault="00196BF8" w:rsidP="00196BF8">
      <w:pPr>
        <w:pStyle w:val="NormalnyWeb"/>
        <w:spacing w:before="240" w:beforeAutospacing="0" w:after="0" w:afterAutospacing="0" w:line="360" w:lineRule="auto"/>
        <w:jc w:val="center"/>
        <w:rPr>
          <w:b/>
          <w:color w:val="000000" w:themeColor="text1"/>
          <w:sz w:val="22"/>
          <w:szCs w:val="22"/>
        </w:rPr>
      </w:pPr>
      <w:r w:rsidRPr="000956AB">
        <w:rPr>
          <w:b/>
          <w:color w:val="000000" w:themeColor="text1"/>
          <w:sz w:val="22"/>
          <w:szCs w:val="22"/>
        </w:rPr>
        <w:t>§ 21.</w:t>
      </w:r>
    </w:p>
    <w:p w:rsidR="00196BF8" w:rsidRPr="000956AB" w:rsidRDefault="00196BF8" w:rsidP="00196BF8">
      <w:pPr>
        <w:pStyle w:val="pnl1"/>
        <w:numPr>
          <w:ilvl w:val="0"/>
          <w:numId w:val="5"/>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 xml:space="preserve">Zmiana, określonych w umowie, warunków realizacji projektu, może zostać dokonana – pod rygorem nieważności – po uprzednim zawarciu pisemnego aneksu na pisemny wniosek Wykonawcy. </w:t>
      </w:r>
    </w:p>
    <w:p w:rsidR="00196BF8" w:rsidRPr="000956AB" w:rsidRDefault="00196BF8" w:rsidP="00196BF8">
      <w:pPr>
        <w:pStyle w:val="pnl1"/>
        <w:numPr>
          <w:ilvl w:val="0"/>
          <w:numId w:val="5"/>
        </w:numPr>
        <w:pBdr>
          <w:top w:val="none" w:sz="0" w:space="0" w:color="auto"/>
          <w:left w:val="none" w:sz="0" w:space="0" w:color="auto"/>
          <w:bottom w:val="none" w:sz="0" w:space="0" w:color="auto"/>
          <w:right w:val="none" w:sz="0" w:space="0" w:color="auto"/>
        </w:pBdr>
        <w:shd w:val="clear" w:color="auto" w:fill="FFFFFF"/>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Wniosek o zawarcie aneksu w sprawie przedłużenia terminu realizacji projektu może być złożony przez Wykonawcę nie później niż 30 dni przed terminem, o którym mowa w § 3</w:t>
      </w:r>
      <w:r w:rsidRPr="000956AB">
        <w:rPr>
          <w:sz w:val="22"/>
          <w:szCs w:val="22"/>
        </w:rPr>
        <w:t xml:space="preserve"> ust. 3. </w:t>
      </w:r>
    </w:p>
    <w:p w:rsidR="00196BF8" w:rsidRPr="000956AB" w:rsidRDefault="00196BF8" w:rsidP="00196BF8">
      <w:pPr>
        <w:numPr>
          <w:ilvl w:val="0"/>
          <w:numId w:val="5"/>
        </w:numPr>
        <w:tabs>
          <w:tab w:val="left" w:pos="426"/>
        </w:tabs>
        <w:overflowPunct/>
        <w:autoSpaceDE/>
        <w:autoSpaceDN/>
        <w:adjustRightInd/>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Zmiana kolejności realizacji zadań, a także wydłużenie realizacji zadań ujętych w harmonogramie projektu nie dłużej niż o 3 miesiące nie wymaga sporządzania aneksu do umowy, z zastrzeżeniem, że wydłużenie to nie może wpłynąć na zmianę terminu zakończenia realizacji projektu, o którym mowa w § 3</w:t>
      </w:r>
      <w:r w:rsidRPr="000956AB">
        <w:rPr>
          <w:sz w:val="22"/>
          <w:szCs w:val="22"/>
        </w:rPr>
        <w:t xml:space="preserve"> ust. 3</w:t>
      </w:r>
      <w:r w:rsidRPr="000956AB">
        <w:rPr>
          <w:color w:val="000000" w:themeColor="text1"/>
          <w:sz w:val="22"/>
          <w:szCs w:val="22"/>
        </w:rPr>
        <w:t xml:space="preserve">. </w:t>
      </w:r>
    </w:p>
    <w:p w:rsidR="00196BF8" w:rsidRPr="000956AB" w:rsidRDefault="00196BF8" w:rsidP="00196BF8">
      <w:pPr>
        <w:numPr>
          <w:ilvl w:val="0"/>
          <w:numId w:val="5"/>
        </w:numPr>
        <w:tabs>
          <w:tab w:val="left" w:pos="426"/>
        </w:tabs>
        <w:overflowPunct/>
        <w:autoSpaceDE/>
        <w:autoSpaceDN/>
        <w:adjustRightInd/>
        <w:spacing w:line="360" w:lineRule="auto"/>
        <w:ind w:left="284" w:hanging="426"/>
        <w:jc w:val="both"/>
        <w:textAlignment w:val="auto"/>
        <w:rPr>
          <w:color w:val="000000" w:themeColor="text1"/>
          <w:sz w:val="22"/>
          <w:szCs w:val="22"/>
          <w:lang w:eastAsia="pl-PL"/>
        </w:rPr>
      </w:pPr>
      <w:r w:rsidRPr="000956AB">
        <w:rPr>
          <w:color w:val="000000" w:themeColor="text1"/>
          <w:sz w:val="22"/>
          <w:szCs w:val="22"/>
        </w:rPr>
        <w:t>Za zmianę warunków realizacji projektu nie uważa się zwiększenia lub zmniejszenia środków finansowych w poszczególnych pozycjach kosztorysu lub harmonogramu o nie więcej, niż o 15%, o ile zmiana ta nie spowoduje przekroczenia limitu wysokości kosztów pośrednich projektu określonego w umowie.</w:t>
      </w:r>
    </w:p>
    <w:p w:rsidR="00196BF8" w:rsidRPr="000956AB" w:rsidRDefault="00196BF8" w:rsidP="00196BF8">
      <w:pPr>
        <w:numPr>
          <w:ilvl w:val="0"/>
          <w:numId w:val="5"/>
        </w:numPr>
        <w:tabs>
          <w:tab w:val="left" w:pos="426"/>
        </w:tabs>
        <w:overflowPunct/>
        <w:autoSpaceDE/>
        <w:autoSpaceDN/>
        <w:adjustRightInd/>
        <w:spacing w:line="360" w:lineRule="auto"/>
        <w:ind w:left="284" w:hanging="426"/>
        <w:jc w:val="both"/>
        <w:textAlignment w:val="auto"/>
        <w:rPr>
          <w:sz w:val="22"/>
          <w:szCs w:val="22"/>
          <w:lang w:eastAsia="pl-PL"/>
        </w:rPr>
      </w:pPr>
      <w:r w:rsidRPr="000956AB">
        <w:rPr>
          <w:color w:val="000000" w:themeColor="text1"/>
          <w:sz w:val="22"/>
          <w:szCs w:val="22"/>
        </w:rPr>
        <w:t>Niedotrzymanie terminu, o którym mowa w ust. 2 może skutkować pozostawieniem wniosku bez rozpoznania.</w:t>
      </w:r>
    </w:p>
    <w:p w:rsidR="00196BF8" w:rsidRPr="000956AB" w:rsidRDefault="00196BF8" w:rsidP="00196BF8">
      <w:pPr>
        <w:pStyle w:val="NormalnyWeb"/>
        <w:spacing w:before="240" w:beforeAutospacing="0" w:after="0" w:afterAutospacing="0" w:line="360" w:lineRule="auto"/>
        <w:ind w:left="362"/>
        <w:jc w:val="center"/>
        <w:rPr>
          <w:color w:val="000000" w:themeColor="text1"/>
          <w:sz w:val="22"/>
          <w:szCs w:val="22"/>
        </w:rPr>
      </w:pPr>
      <w:r w:rsidRPr="000956AB">
        <w:rPr>
          <w:b/>
          <w:color w:val="000000" w:themeColor="text1"/>
          <w:sz w:val="22"/>
          <w:szCs w:val="22"/>
        </w:rPr>
        <w:t>§ 22.</w:t>
      </w:r>
    </w:p>
    <w:p w:rsidR="00196BF8" w:rsidRPr="000956AB" w:rsidRDefault="00196BF8" w:rsidP="00196BF8">
      <w:pPr>
        <w:pStyle w:val="NormalnyWeb"/>
        <w:numPr>
          <w:ilvl w:val="3"/>
          <w:numId w:val="5"/>
        </w:numPr>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W sprawach nieuregulowanych w umowie mają zastosowanie przepisy prawa, w tym ustawy z dnia 23 kwietnia 1964 r. – Kodeks cywilny oraz ustawy z dnia 20 lipca 2018 r. -  Prawo o szkolnictwie wyższym i nauce.</w:t>
      </w:r>
    </w:p>
    <w:p w:rsidR="00196BF8" w:rsidRPr="000956AB" w:rsidRDefault="00196BF8" w:rsidP="00196BF8">
      <w:pPr>
        <w:pStyle w:val="NormalnyWeb"/>
        <w:numPr>
          <w:ilvl w:val="3"/>
          <w:numId w:val="5"/>
        </w:numPr>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Spory wynikłe w toku realizacji umowy będą rozstrzygane przez sąd powszechny właściwy dla siedziby Ministra.</w:t>
      </w:r>
    </w:p>
    <w:p w:rsidR="00196BF8" w:rsidRDefault="00196BF8" w:rsidP="00196BF8">
      <w:pPr>
        <w:pStyle w:val="NormalnyWeb"/>
        <w:numPr>
          <w:ilvl w:val="1"/>
          <w:numId w:val="5"/>
        </w:numPr>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Wykonawca ponosi wyłączną odpowiedzialność wobec osób trzecich za szkody powstałe w  związku z wykonaniem zobowiązań wynikających z umowy.</w:t>
      </w:r>
    </w:p>
    <w:p w:rsidR="00196BF8" w:rsidRPr="000956AB" w:rsidRDefault="00196BF8" w:rsidP="00196BF8">
      <w:pPr>
        <w:pStyle w:val="NormalnyWeb"/>
        <w:spacing w:before="240" w:beforeAutospacing="0" w:after="0" w:afterAutospacing="0" w:line="360" w:lineRule="auto"/>
        <w:ind w:left="362"/>
        <w:jc w:val="center"/>
        <w:rPr>
          <w:color w:val="000000" w:themeColor="text1"/>
          <w:sz w:val="22"/>
          <w:szCs w:val="22"/>
        </w:rPr>
      </w:pPr>
      <w:r w:rsidRPr="000956AB">
        <w:rPr>
          <w:b/>
          <w:color w:val="000000" w:themeColor="text1"/>
          <w:sz w:val="22"/>
          <w:szCs w:val="22"/>
        </w:rPr>
        <w:t>§ 23.</w:t>
      </w:r>
    </w:p>
    <w:p w:rsidR="00196BF8" w:rsidRPr="000956AB" w:rsidRDefault="00196BF8" w:rsidP="00196BF8">
      <w:pPr>
        <w:pStyle w:val="NormalnyWeb"/>
        <w:numPr>
          <w:ilvl w:val="0"/>
          <w:numId w:val="1"/>
        </w:numPr>
        <w:tabs>
          <w:tab w:val="clear" w:pos="720"/>
        </w:tabs>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Osobą upoważnioną do kontaktu w sprawie realizacji niniejszej umowy jest:</w:t>
      </w:r>
    </w:p>
    <w:p w:rsidR="00196BF8" w:rsidRPr="000956AB" w:rsidRDefault="00196BF8" w:rsidP="00196BF8">
      <w:pPr>
        <w:pStyle w:val="NormalnyWeb"/>
        <w:numPr>
          <w:ilvl w:val="1"/>
          <w:numId w:val="1"/>
        </w:numPr>
        <w:spacing w:before="0" w:beforeAutospacing="0" w:after="0" w:afterAutospacing="0" w:line="360" w:lineRule="auto"/>
        <w:ind w:left="709" w:hanging="426"/>
        <w:jc w:val="both"/>
        <w:rPr>
          <w:color w:val="000000" w:themeColor="text1"/>
          <w:sz w:val="22"/>
          <w:szCs w:val="22"/>
        </w:rPr>
      </w:pPr>
      <w:permStart w:id="1943943964" w:edGrp="everyone"/>
      <w:r w:rsidRPr="004538C9">
        <w:rPr>
          <w:b/>
          <w:color w:val="000000" w:themeColor="text1"/>
          <w:sz w:val="22"/>
          <w:szCs w:val="22"/>
        </w:rPr>
        <w:t>…………………………………</w:t>
      </w:r>
      <w:permEnd w:id="1943943964"/>
      <w:r w:rsidRPr="000956AB">
        <w:rPr>
          <w:color w:val="000000" w:themeColor="text1"/>
          <w:sz w:val="22"/>
          <w:szCs w:val="22"/>
        </w:rPr>
        <w:t xml:space="preserve">, tel.: +48 </w:t>
      </w:r>
      <w:permStart w:id="1592414001" w:edGrp="everyone"/>
      <w:r w:rsidRPr="004538C9">
        <w:rPr>
          <w:b/>
          <w:color w:val="000000" w:themeColor="text1"/>
          <w:sz w:val="22"/>
          <w:szCs w:val="22"/>
        </w:rPr>
        <w:t>………………</w:t>
      </w:r>
      <w:permEnd w:id="1592414001"/>
      <w:r w:rsidRPr="000956AB">
        <w:rPr>
          <w:color w:val="000000" w:themeColor="text1"/>
          <w:sz w:val="22"/>
          <w:szCs w:val="22"/>
        </w:rPr>
        <w:t xml:space="preserve">, e-mail: </w:t>
      </w:r>
      <w:permStart w:id="1616710588" w:edGrp="everyone"/>
      <w:r w:rsidRPr="004538C9">
        <w:rPr>
          <w:b/>
          <w:color w:val="000000" w:themeColor="text1"/>
          <w:sz w:val="22"/>
          <w:szCs w:val="22"/>
        </w:rPr>
        <w:t>………………......….</w:t>
      </w:r>
      <w:permEnd w:id="1616710588"/>
    </w:p>
    <w:p w:rsidR="00196BF8" w:rsidRPr="000956AB" w:rsidRDefault="00196BF8" w:rsidP="00196BF8">
      <w:pPr>
        <w:pStyle w:val="NormalnyWeb"/>
        <w:numPr>
          <w:ilvl w:val="0"/>
          <w:numId w:val="1"/>
        </w:numPr>
        <w:tabs>
          <w:tab w:val="clear" w:pos="720"/>
        </w:tabs>
        <w:spacing w:before="0" w:beforeAutospacing="0" w:after="240" w:afterAutospacing="0" w:line="360" w:lineRule="auto"/>
        <w:ind w:left="284" w:hanging="426"/>
        <w:jc w:val="both"/>
        <w:rPr>
          <w:color w:val="000000" w:themeColor="text1"/>
          <w:sz w:val="22"/>
          <w:szCs w:val="22"/>
        </w:rPr>
      </w:pPr>
      <w:r w:rsidRPr="000956AB">
        <w:rPr>
          <w:color w:val="000000" w:themeColor="text1"/>
          <w:sz w:val="22"/>
          <w:szCs w:val="22"/>
        </w:rPr>
        <w:t>Wykonawca zobowiązuje się do pisemnego informowania Ministra o zmianie danych teleadresowych przeznaczonych do korespondencji w sprawie realizacji umowy, zmianie numeru rachunku bankowego przeznaczonego do przekazywania środków finansowych, w terminie 7 dni od daty zaistnienia okoliczności, za pośrednictwem elektronicznej skrzynki podawczej Ministra.</w:t>
      </w:r>
    </w:p>
    <w:p w:rsidR="00196BF8" w:rsidRPr="000956AB" w:rsidRDefault="00196BF8" w:rsidP="00196BF8">
      <w:pPr>
        <w:spacing w:before="120" w:line="360" w:lineRule="auto"/>
        <w:ind w:right="-283"/>
        <w:jc w:val="center"/>
        <w:rPr>
          <w:b/>
          <w:color w:val="000000" w:themeColor="text1"/>
          <w:sz w:val="22"/>
          <w:szCs w:val="22"/>
          <w:lang w:eastAsia="pl-PL"/>
        </w:rPr>
      </w:pPr>
      <w:r w:rsidRPr="000956AB">
        <w:rPr>
          <w:b/>
          <w:color w:val="000000" w:themeColor="text1"/>
          <w:sz w:val="22"/>
          <w:szCs w:val="22"/>
        </w:rPr>
        <w:t>§ 2</w:t>
      </w:r>
      <w:r>
        <w:rPr>
          <w:b/>
          <w:color w:val="000000" w:themeColor="text1"/>
          <w:sz w:val="22"/>
          <w:szCs w:val="22"/>
        </w:rPr>
        <w:t>4</w:t>
      </w:r>
      <w:r w:rsidRPr="000956AB">
        <w:rPr>
          <w:b/>
          <w:color w:val="000000" w:themeColor="text1"/>
          <w:sz w:val="22"/>
          <w:szCs w:val="22"/>
        </w:rPr>
        <w:t>.</w:t>
      </w:r>
    </w:p>
    <w:p w:rsidR="003207B8" w:rsidRPr="000956AB" w:rsidRDefault="003207B8" w:rsidP="003207B8">
      <w:pPr>
        <w:pStyle w:val="NormalnyWeb"/>
        <w:spacing w:before="0" w:beforeAutospacing="0" w:after="0" w:afterAutospacing="0" w:line="360" w:lineRule="auto"/>
        <w:ind w:left="-142"/>
        <w:jc w:val="both"/>
        <w:rPr>
          <w:sz w:val="22"/>
          <w:szCs w:val="22"/>
        </w:rPr>
      </w:pPr>
      <w:r w:rsidRPr="000956AB">
        <w:rPr>
          <w:sz w:val="22"/>
          <w:szCs w:val="22"/>
        </w:rPr>
        <w:t xml:space="preserve">Obsługę umowy w Ministerstwie prowadzi Departament </w:t>
      </w:r>
      <w:r w:rsidRPr="008C3CA8">
        <w:rPr>
          <w:sz w:val="22"/>
          <w:szCs w:val="22"/>
        </w:rPr>
        <w:t>Analiz Strategicznych i Popularyzacji Nauki</w:t>
      </w:r>
      <w:r w:rsidRPr="000956AB">
        <w:rPr>
          <w:sz w:val="22"/>
          <w:szCs w:val="22"/>
        </w:rPr>
        <w:t>, Ministerstwo Nauki</w:t>
      </w:r>
      <w:r>
        <w:rPr>
          <w:sz w:val="22"/>
          <w:szCs w:val="22"/>
        </w:rPr>
        <w:t xml:space="preserve"> i Szkolnictwa Wyższego</w:t>
      </w:r>
      <w:r w:rsidRPr="000956AB">
        <w:rPr>
          <w:sz w:val="22"/>
          <w:szCs w:val="22"/>
        </w:rPr>
        <w:t xml:space="preserve">, 00-529 Warszawa, ul. Wspólna 1/3, </w:t>
      </w:r>
      <w:r w:rsidRPr="00FA1375">
        <w:rPr>
          <w:sz w:val="22"/>
          <w:szCs w:val="22"/>
        </w:rPr>
        <w:t>NIP: 7011181865</w:t>
      </w:r>
      <w:r>
        <w:rPr>
          <w:sz w:val="22"/>
          <w:szCs w:val="22"/>
        </w:rPr>
        <w:t xml:space="preserve">,  </w:t>
      </w:r>
      <w:r w:rsidRPr="00FA1375">
        <w:rPr>
          <w:sz w:val="22"/>
          <w:szCs w:val="22"/>
        </w:rPr>
        <w:t>R</w:t>
      </w:r>
      <w:r>
        <w:rPr>
          <w:sz w:val="22"/>
          <w:szCs w:val="22"/>
        </w:rPr>
        <w:t>egon</w:t>
      </w:r>
      <w:r w:rsidRPr="00FA1375">
        <w:rPr>
          <w:sz w:val="22"/>
          <w:szCs w:val="22"/>
        </w:rPr>
        <w:t>: 527332079</w:t>
      </w:r>
      <w:r w:rsidRPr="000956AB">
        <w:rPr>
          <w:sz w:val="22"/>
          <w:szCs w:val="22"/>
        </w:rPr>
        <w:t>, tel. +48 52</w:t>
      </w:r>
      <w:r>
        <w:rPr>
          <w:sz w:val="22"/>
          <w:szCs w:val="22"/>
        </w:rPr>
        <w:t xml:space="preserve"> 9</w:t>
      </w:r>
      <w:r w:rsidRPr="000956AB">
        <w:rPr>
          <w:sz w:val="22"/>
          <w:szCs w:val="22"/>
        </w:rPr>
        <w:t>2</w:t>
      </w:r>
      <w:r>
        <w:rPr>
          <w:sz w:val="22"/>
          <w:szCs w:val="22"/>
        </w:rPr>
        <w:t xml:space="preserve"> 605</w:t>
      </w:r>
      <w:r w:rsidRPr="000956AB">
        <w:rPr>
          <w:sz w:val="22"/>
          <w:szCs w:val="22"/>
        </w:rPr>
        <w:t>, e-mail: sekretariat.</w:t>
      </w:r>
      <w:r>
        <w:rPr>
          <w:sz w:val="22"/>
          <w:szCs w:val="22"/>
        </w:rPr>
        <w:t>dap</w:t>
      </w:r>
      <w:r w:rsidRPr="000956AB">
        <w:rPr>
          <w:sz w:val="22"/>
          <w:szCs w:val="22"/>
        </w:rPr>
        <w:t>@m</w:t>
      </w:r>
      <w:r>
        <w:rPr>
          <w:sz w:val="22"/>
          <w:szCs w:val="22"/>
        </w:rPr>
        <w:t>nisw</w:t>
      </w:r>
      <w:r w:rsidRPr="000956AB">
        <w:rPr>
          <w:sz w:val="22"/>
          <w:szCs w:val="22"/>
        </w:rPr>
        <w:t xml:space="preserve">.gov.pl </w:t>
      </w:r>
    </w:p>
    <w:p w:rsidR="00196BF8" w:rsidRPr="000956AB" w:rsidRDefault="00196BF8" w:rsidP="00196BF8">
      <w:pPr>
        <w:spacing w:before="240" w:line="360" w:lineRule="auto"/>
        <w:ind w:right="-283"/>
        <w:jc w:val="center"/>
        <w:rPr>
          <w:b/>
          <w:sz w:val="22"/>
          <w:szCs w:val="22"/>
        </w:rPr>
      </w:pPr>
      <w:r w:rsidRPr="000956AB">
        <w:rPr>
          <w:b/>
          <w:sz w:val="22"/>
          <w:szCs w:val="22"/>
        </w:rPr>
        <w:t>§ 2</w:t>
      </w:r>
      <w:r>
        <w:rPr>
          <w:b/>
          <w:sz w:val="22"/>
          <w:szCs w:val="22"/>
        </w:rPr>
        <w:t>5</w:t>
      </w:r>
      <w:r w:rsidRPr="000956AB">
        <w:rPr>
          <w:b/>
          <w:sz w:val="22"/>
          <w:szCs w:val="22"/>
        </w:rPr>
        <w:t>.</w:t>
      </w:r>
    </w:p>
    <w:p w:rsidR="00196BF8" w:rsidRPr="009E3F52" w:rsidRDefault="00196BF8" w:rsidP="00196BF8">
      <w:pPr>
        <w:pStyle w:val="Akapitzlist"/>
        <w:numPr>
          <w:ilvl w:val="0"/>
          <w:numId w:val="32"/>
        </w:numPr>
        <w:spacing w:before="120" w:line="360" w:lineRule="auto"/>
        <w:ind w:left="284" w:hanging="426"/>
        <w:rPr>
          <w:color w:val="000000" w:themeColor="text1"/>
          <w:sz w:val="22"/>
          <w:szCs w:val="22"/>
        </w:rPr>
      </w:pPr>
      <w:r w:rsidRPr="009E3F52">
        <w:rPr>
          <w:color w:val="000000" w:themeColor="text1"/>
          <w:sz w:val="22"/>
          <w:szCs w:val="22"/>
        </w:rPr>
        <w:t>Za dzień zawarcia umowy ustala się dzień podpisania umowy przez Ministra.</w:t>
      </w:r>
    </w:p>
    <w:p w:rsidR="00196BF8" w:rsidRPr="009E3F52" w:rsidRDefault="00196BF8" w:rsidP="00196BF8">
      <w:pPr>
        <w:pStyle w:val="Akapitzlist"/>
        <w:numPr>
          <w:ilvl w:val="0"/>
          <w:numId w:val="32"/>
        </w:numPr>
        <w:spacing w:line="360" w:lineRule="auto"/>
        <w:ind w:left="284" w:hanging="426"/>
        <w:jc w:val="both"/>
        <w:rPr>
          <w:color w:val="000000" w:themeColor="text1"/>
          <w:sz w:val="22"/>
          <w:szCs w:val="22"/>
        </w:rPr>
      </w:pPr>
      <w:r w:rsidRPr="009E3F52">
        <w:rPr>
          <w:color w:val="000000" w:themeColor="text1"/>
          <w:sz w:val="22"/>
          <w:szCs w:val="22"/>
        </w:rPr>
        <w:t>Umowę sporządzono w postaci dokumentu elektronicznego, opatrzonego przez Strony  kwalifikowanym podpisem elektronicznym i przesłanego przez Wykonawcę za pośrednictwem elektronicznej skrzynki podawczej Ministra (ePUAP).</w:t>
      </w:r>
    </w:p>
    <w:p w:rsidR="00196BF8" w:rsidRPr="009E3F52" w:rsidRDefault="00196BF8" w:rsidP="00196BF8">
      <w:pPr>
        <w:pStyle w:val="Akapitzlist"/>
        <w:numPr>
          <w:ilvl w:val="0"/>
          <w:numId w:val="32"/>
        </w:numPr>
        <w:spacing w:line="360" w:lineRule="auto"/>
        <w:ind w:left="284" w:hanging="426"/>
        <w:jc w:val="both"/>
        <w:rPr>
          <w:color w:val="000000" w:themeColor="text1"/>
          <w:sz w:val="22"/>
          <w:szCs w:val="22"/>
        </w:rPr>
      </w:pPr>
      <w:r w:rsidRPr="009E3F52">
        <w:rPr>
          <w:color w:val="000000" w:themeColor="text1"/>
          <w:sz w:val="22"/>
          <w:szCs w:val="22"/>
        </w:rPr>
        <w:t>Umowę, sporządzoną w formie elektronicznej, otrzymują Minister oraz Wykonawca.</w:t>
      </w:r>
    </w:p>
    <w:p w:rsidR="00196BF8" w:rsidRDefault="00196BF8" w:rsidP="00196BF8">
      <w:pPr>
        <w:pStyle w:val="NormalnyWeb"/>
        <w:spacing w:before="0" w:beforeAutospacing="0" w:after="0" w:afterAutospacing="0" w:line="360" w:lineRule="auto"/>
        <w:rPr>
          <w:color w:val="000000" w:themeColor="text1"/>
          <w:sz w:val="22"/>
          <w:szCs w:val="22"/>
        </w:rPr>
      </w:pPr>
    </w:p>
    <w:p w:rsidR="00196BF8" w:rsidRDefault="00196BF8" w:rsidP="00196BF8">
      <w:pPr>
        <w:pStyle w:val="NormalnyWeb"/>
        <w:spacing w:before="0" w:beforeAutospacing="0" w:after="0" w:afterAutospacing="0" w:line="360" w:lineRule="auto"/>
        <w:rPr>
          <w:color w:val="000000" w:themeColor="text1"/>
          <w:sz w:val="22"/>
          <w:szCs w:val="22"/>
        </w:rPr>
      </w:pPr>
    </w:p>
    <w:p w:rsidR="00196BF8" w:rsidRDefault="00196BF8" w:rsidP="00196BF8">
      <w:pPr>
        <w:pStyle w:val="NormalnyWeb"/>
        <w:spacing w:before="0" w:beforeAutospacing="0" w:after="0" w:afterAutospacing="0" w:line="360" w:lineRule="auto"/>
        <w:rPr>
          <w:color w:val="000000" w:themeColor="text1"/>
          <w:sz w:val="22"/>
          <w:szCs w:val="22"/>
        </w:rPr>
      </w:pPr>
    </w:p>
    <w:p w:rsidR="00196BF8" w:rsidRPr="000956AB" w:rsidRDefault="00196BF8" w:rsidP="00196BF8">
      <w:pPr>
        <w:pStyle w:val="NormalnyWeb"/>
        <w:spacing w:before="0" w:beforeAutospacing="0" w:after="0" w:afterAutospacing="0" w:line="360" w:lineRule="auto"/>
        <w:rPr>
          <w:color w:val="000000" w:themeColor="text1"/>
          <w:sz w:val="22"/>
          <w:szCs w:val="22"/>
        </w:rPr>
      </w:pPr>
      <w:r w:rsidRPr="000956AB">
        <w:rPr>
          <w:color w:val="000000" w:themeColor="text1"/>
          <w:sz w:val="22"/>
          <w:szCs w:val="22"/>
        </w:rPr>
        <w:t>Załączniki:</w:t>
      </w:r>
    </w:p>
    <w:p w:rsidR="00196BF8" w:rsidRPr="000956AB" w:rsidRDefault="00196BF8" w:rsidP="00196BF8">
      <w:pPr>
        <w:pStyle w:val="NormalnyWeb"/>
        <w:numPr>
          <w:ilvl w:val="0"/>
          <w:numId w:val="33"/>
        </w:numPr>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 xml:space="preserve">Opis projektu zawarty we wniosku o finansowanie oraz ocena końcowa i rozstrzygnięcie – dostępne w systemie - załącznik nr 1, </w:t>
      </w:r>
    </w:p>
    <w:p w:rsidR="00196BF8" w:rsidRPr="000956AB" w:rsidRDefault="00196BF8" w:rsidP="00196BF8">
      <w:pPr>
        <w:pStyle w:val="NormalnyWeb"/>
        <w:numPr>
          <w:ilvl w:val="0"/>
          <w:numId w:val="33"/>
        </w:numPr>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Harmonogram wykonania projektu – załącznik  nr 2,</w:t>
      </w:r>
    </w:p>
    <w:p w:rsidR="00196BF8" w:rsidRPr="000956AB" w:rsidRDefault="00196BF8" w:rsidP="00196BF8">
      <w:pPr>
        <w:pStyle w:val="NormalnyWeb"/>
        <w:numPr>
          <w:ilvl w:val="0"/>
          <w:numId w:val="33"/>
        </w:numPr>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Kosztorys projektu – załącznik nr 3,</w:t>
      </w:r>
    </w:p>
    <w:p w:rsidR="00196BF8" w:rsidRPr="000956AB" w:rsidRDefault="00196BF8" w:rsidP="00196BF8">
      <w:pPr>
        <w:pStyle w:val="NormalnyWeb"/>
        <w:numPr>
          <w:ilvl w:val="0"/>
          <w:numId w:val="33"/>
        </w:numPr>
        <w:spacing w:before="0" w:beforeAutospacing="0" w:after="0" w:afterAutospacing="0" w:line="360" w:lineRule="auto"/>
        <w:ind w:left="284" w:hanging="426"/>
        <w:jc w:val="both"/>
        <w:rPr>
          <w:color w:val="000000" w:themeColor="text1"/>
          <w:sz w:val="22"/>
          <w:szCs w:val="22"/>
        </w:rPr>
      </w:pPr>
      <w:r w:rsidRPr="000956AB">
        <w:rPr>
          <w:color w:val="000000" w:themeColor="text1"/>
          <w:sz w:val="22"/>
          <w:szCs w:val="22"/>
        </w:rPr>
        <w:t>Opis warunków służących zapewnieniu dostępności osobom ze szczególnymi potrzebami – załącznik nr 4.</w:t>
      </w:r>
    </w:p>
    <w:p w:rsidR="00196BF8" w:rsidRPr="000956AB" w:rsidRDefault="00196BF8" w:rsidP="00196BF8">
      <w:pPr>
        <w:pStyle w:val="Nagwek4"/>
        <w:spacing w:line="312" w:lineRule="auto"/>
        <w:ind w:left="0" w:firstLine="0"/>
        <w:rPr>
          <w:sz w:val="22"/>
          <w:szCs w:val="22"/>
        </w:rPr>
        <w:sectPr w:rsidR="00196BF8" w:rsidRPr="000956AB" w:rsidSect="00CD4FFE">
          <w:footerReference w:type="default" r:id="rId8"/>
          <w:footerReference w:type="first" r:id="rId9"/>
          <w:pgSz w:w="12242" w:h="15842" w:code="1"/>
          <w:pgMar w:top="1418" w:right="1185" w:bottom="1134" w:left="1134" w:header="709" w:footer="709" w:gutter="0"/>
          <w:cols w:space="708"/>
          <w:noEndnote/>
          <w:titlePg/>
          <w:docGrid w:linePitch="272"/>
        </w:sectPr>
      </w:pPr>
    </w:p>
    <w:p w:rsidR="00196BF8" w:rsidRPr="000956AB" w:rsidRDefault="00196BF8" w:rsidP="00196BF8">
      <w:pPr>
        <w:pStyle w:val="Nagwek4"/>
        <w:spacing w:line="312" w:lineRule="auto"/>
        <w:ind w:left="0" w:firstLine="0"/>
        <w:rPr>
          <w:b w:val="0"/>
          <w:color w:val="000000" w:themeColor="text1"/>
          <w:sz w:val="22"/>
          <w:szCs w:val="22"/>
        </w:rPr>
      </w:pPr>
      <w:r w:rsidRPr="000956AB">
        <w:rPr>
          <w:color w:val="000000" w:themeColor="text1"/>
          <w:sz w:val="22"/>
          <w:szCs w:val="22"/>
        </w:rPr>
        <w:t xml:space="preserve">Załącznik nr 2 do umowy nr </w:t>
      </w:r>
      <w:permStart w:id="408300340" w:edGrp="everyone"/>
      <w:r w:rsidRPr="000956AB">
        <w:rPr>
          <w:color w:val="000000" w:themeColor="text1"/>
          <w:sz w:val="22"/>
          <w:szCs w:val="22"/>
        </w:rPr>
        <w:t>…………………………</w:t>
      </w:r>
      <w:permEnd w:id="408300340"/>
      <w:r w:rsidRPr="000956AB">
        <w:rPr>
          <w:rStyle w:val="Odwoanieprzypisudolnego"/>
          <w:color w:val="000000" w:themeColor="text1"/>
          <w:sz w:val="22"/>
          <w:szCs w:val="22"/>
        </w:rPr>
        <w:footnoteReference w:id="5"/>
      </w:r>
    </w:p>
    <w:p w:rsidR="00196BF8" w:rsidRPr="000956AB" w:rsidRDefault="00196BF8" w:rsidP="00196BF8">
      <w:pPr>
        <w:pStyle w:val="Nagwek4"/>
        <w:spacing w:line="312" w:lineRule="auto"/>
        <w:rPr>
          <w:sz w:val="22"/>
          <w:szCs w:val="22"/>
        </w:rPr>
      </w:pPr>
    </w:p>
    <w:p w:rsidR="00196BF8" w:rsidRPr="000956AB" w:rsidRDefault="00196BF8" w:rsidP="00196BF8">
      <w:pPr>
        <w:pStyle w:val="Nagwek4"/>
        <w:spacing w:line="312" w:lineRule="auto"/>
        <w:rPr>
          <w:sz w:val="22"/>
          <w:szCs w:val="22"/>
        </w:rPr>
      </w:pPr>
      <w:r w:rsidRPr="000956AB">
        <w:rPr>
          <w:sz w:val="22"/>
          <w:szCs w:val="22"/>
        </w:rPr>
        <w:t xml:space="preserve">HARMONOGRAM WYKONANIA PROJEKTU </w:t>
      </w:r>
    </w:p>
    <w:p w:rsidR="00196BF8" w:rsidRPr="000956AB" w:rsidRDefault="00196BF8" w:rsidP="00196BF8">
      <w:pPr>
        <w:rPr>
          <w:sz w:val="22"/>
          <w:szCs w:val="22"/>
        </w:rPr>
      </w:pPr>
    </w:p>
    <w:p w:rsidR="00196BF8" w:rsidRPr="000956AB" w:rsidRDefault="00196BF8" w:rsidP="00196BF8">
      <w:pPr>
        <w:rPr>
          <w:sz w:val="22"/>
          <w:szCs w:val="22"/>
        </w:rPr>
      </w:pPr>
    </w:p>
    <w:tbl>
      <w:tblPr>
        <w:tblW w:w="114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5"/>
        <w:gridCol w:w="5398"/>
        <w:gridCol w:w="1121"/>
        <w:gridCol w:w="1117"/>
        <w:gridCol w:w="1694"/>
        <w:gridCol w:w="1682"/>
      </w:tblGrid>
      <w:tr w:rsidR="00196BF8" w:rsidRPr="000956AB" w:rsidTr="00EC0D8F">
        <w:trPr>
          <w:trHeight w:val="1993"/>
        </w:trPr>
        <w:tc>
          <w:tcPr>
            <w:tcW w:w="425" w:type="dxa"/>
            <w:vMerge w:val="restart"/>
            <w:shd w:val="clear" w:color="auto" w:fill="auto"/>
            <w:noWrap/>
            <w:vAlign w:val="center"/>
            <w:hideMark/>
          </w:tcPr>
          <w:p w:rsidR="00196BF8" w:rsidRPr="000956AB" w:rsidRDefault="00196BF8" w:rsidP="00EC0D8F">
            <w:pPr>
              <w:overflowPunct/>
              <w:autoSpaceDE/>
              <w:autoSpaceDN/>
              <w:adjustRightInd/>
              <w:jc w:val="center"/>
              <w:textAlignment w:val="auto"/>
              <w:rPr>
                <w:b/>
                <w:color w:val="000000"/>
                <w:sz w:val="22"/>
                <w:szCs w:val="22"/>
              </w:rPr>
            </w:pPr>
            <w:permStart w:id="1026507387" w:edGrp="everyone"/>
            <w:r w:rsidRPr="000956AB">
              <w:rPr>
                <w:b/>
                <w:color w:val="000000"/>
                <w:sz w:val="22"/>
                <w:szCs w:val="22"/>
                <w:lang w:eastAsia="pl-PL"/>
              </w:rPr>
              <w:t>Lp.</w:t>
            </w:r>
          </w:p>
        </w:tc>
        <w:tc>
          <w:tcPr>
            <w:tcW w:w="5398" w:type="dxa"/>
            <w:vMerge w:val="restart"/>
            <w:shd w:val="clear" w:color="auto" w:fill="auto"/>
            <w:noWrap/>
            <w:vAlign w:val="center"/>
            <w:hideMark/>
          </w:tcPr>
          <w:p w:rsidR="00196BF8" w:rsidRPr="000956AB" w:rsidRDefault="00196BF8" w:rsidP="00EC0D8F">
            <w:pPr>
              <w:overflowPunct/>
              <w:autoSpaceDE/>
              <w:autoSpaceDN/>
              <w:adjustRightInd/>
              <w:jc w:val="center"/>
              <w:textAlignment w:val="auto"/>
              <w:rPr>
                <w:b/>
                <w:color w:val="000000"/>
                <w:sz w:val="22"/>
                <w:szCs w:val="22"/>
                <w:lang w:eastAsia="pl-PL"/>
              </w:rPr>
            </w:pPr>
            <w:r w:rsidRPr="000956AB">
              <w:rPr>
                <w:b/>
                <w:color w:val="000000"/>
                <w:sz w:val="22"/>
                <w:szCs w:val="22"/>
                <w:lang w:eastAsia="pl-PL"/>
              </w:rPr>
              <w:t>Nazwa działania*</w:t>
            </w:r>
          </w:p>
        </w:tc>
        <w:tc>
          <w:tcPr>
            <w:tcW w:w="2261" w:type="dxa"/>
            <w:gridSpan w:val="2"/>
            <w:shd w:val="clear" w:color="auto" w:fill="auto"/>
            <w:vAlign w:val="center"/>
            <w:hideMark/>
          </w:tcPr>
          <w:p w:rsidR="00196BF8" w:rsidRDefault="00196BF8" w:rsidP="00EC0D8F">
            <w:pPr>
              <w:overflowPunct/>
              <w:autoSpaceDE/>
              <w:autoSpaceDN/>
              <w:adjustRightInd/>
              <w:jc w:val="center"/>
              <w:textAlignment w:val="auto"/>
              <w:rPr>
                <w:b/>
                <w:color w:val="000000"/>
                <w:sz w:val="22"/>
                <w:szCs w:val="22"/>
                <w:lang w:eastAsia="pl-PL"/>
              </w:rPr>
            </w:pPr>
            <w:r w:rsidRPr="000956AB">
              <w:rPr>
                <w:b/>
                <w:color w:val="000000"/>
                <w:sz w:val="22"/>
                <w:szCs w:val="22"/>
                <w:lang w:eastAsia="pl-PL"/>
              </w:rPr>
              <w:t xml:space="preserve">Termin rozpoczęcia i termin zakończenia realizacji działania </w:t>
            </w:r>
            <w:r w:rsidRPr="000956AB">
              <w:rPr>
                <w:rStyle w:val="Odwoanieprzypisudolnego"/>
                <w:b/>
                <w:color w:val="000000"/>
                <w:sz w:val="22"/>
                <w:szCs w:val="22"/>
                <w:lang w:eastAsia="pl-PL"/>
              </w:rPr>
              <w:footnoteReference w:id="6"/>
            </w:r>
          </w:p>
          <w:p w:rsidR="00196BF8" w:rsidRPr="00687CC8" w:rsidRDefault="00196BF8" w:rsidP="00EC0D8F">
            <w:pPr>
              <w:overflowPunct/>
              <w:autoSpaceDE/>
              <w:autoSpaceDN/>
              <w:adjustRightInd/>
              <w:jc w:val="center"/>
              <w:textAlignment w:val="auto"/>
              <w:rPr>
                <w:color w:val="000000"/>
                <w:sz w:val="22"/>
                <w:szCs w:val="22"/>
                <w:lang w:eastAsia="pl-PL"/>
              </w:rPr>
            </w:pPr>
            <w:r>
              <w:rPr>
                <w:color w:val="000000"/>
                <w:szCs w:val="22"/>
                <w:lang w:eastAsia="pl-PL"/>
              </w:rPr>
              <w:t>(</w:t>
            </w:r>
            <w:r w:rsidRPr="00687CC8">
              <w:rPr>
                <w:color w:val="000000"/>
                <w:szCs w:val="22"/>
                <w:lang w:eastAsia="pl-PL"/>
              </w:rPr>
              <w:t>jako kolejne miesiące realizacji projektu</w:t>
            </w:r>
            <w:r>
              <w:rPr>
                <w:color w:val="000000"/>
                <w:szCs w:val="22"/>
                <w:lang w:eastAsia="pl-PL"/>
              </w:rPr>
              <w:t>)</w:t>
            </w:r>
          </w:p>
        </w:tc>
        <w:tc>
          <w:tcPr>
            <w:tcW w:w="1699" w:type="dxa"/>
            <w:vMerge w:val="restart"/>
            <w:shd w:val="clear" w:color="auto" w:fill="auto"/>
            <w:vAlign w:val="center"/>
            <w:hideMark/>
          </w:tcPr>
          <w:p w:rsidR="00196BF8" w:rsidRPr="000956AB" w:rsidRDefault="00196BF8" w:rsidP="00EC0D8F">
            <w:pPr>
              <w:overflowPunct/>
              <w:autoSpaceDE/>
              <w:autoSpaceDN/>
              <w:adjustRightInd/>
              <w:jc w:val="center"/>
              <w:textAlignment w:val="auto"/>
              <w:rPr>
                <w:b/>
                <w:color w:val="000000"/>
                <w:sz w:val="22"/>
                <w:szCs w:val="22"/>
                <w:lang w:eastAsia="pl-PL"/>
              </w:rPr>
            </w:pPr>
            <w:r w:rsidRPr="000956AB">
              <w:rPr>
                <w:b/>
                <w:color w:val="000000"/>
                <w:sz w:val="22"/>
                <w:szCs w:val="22"/>
                <w:lang w:eastAsia="pl-PL"/>
              </w:rPr>
              <w:t xml:space="preserve">Koszty planowane do sfinansowania ze środków finansowych przyznanych przez Ministra </w:t>
            </w:r>
            <w:r w:rsidRPr="000956AB">
              <w:rPr>
                <w:b/>
                <w:color w:val="000000"/>
                <w:sz w:val="22"/>
                <w:szCs w:val="22"/>
                <w:lang w:eastAsia="pl-PL"/>
              </w:rPr>
              <w:br/>
              <w:t>(w zł)</w:t>
            </w:r>
          </w:p>
        </w:tc>
        <w:tc>
          <w:tcPr>
            <w:tcW w:w="1694" w:type="dxa"/>
            <w:vMerge w:val="restart"/>
            <w:shd w:val="clear" w:color="auto" w:fill="auto"/>
            <w:vAlign w:val="center"/>
            <w:hideMark/>
          </w:tcPr>
          <w:p w:rsidR="00196BF8" w:rsidRPr="000956AB" w:rsidRDefault="00196BF8" w:rsidP="00EC0D8F">
            <w:pPr>
              <w:overflowPunct/>
              <w:autoSpaceDE/>
              <w:autoSpaceDN/>
              <w:adjustRightInd/>
              <w:jc w:val="center"/>
              <w:textAlignment w:val="auto"/>
              <w:rPr>
                <w:b/>
                <w:color w:val="000000"/>
                <w:sz w:val="22"/>
                <w:szCs w:val="22"/>
                <w:lang w:eastAsia="pl-PL"/>
              </w:rPr>
            </w:pPr>
            <w:r w:rsidRPr="000956AB">
              <w:rPr>
                <w:b/>
                <w:color w:val="000000"/>
                <w:sz w:val="22"/>
                <w:szCs w:val="22"/>
                <w:lang w:eastAsia="pl-PL"/>
              </w:rPr>
              <w:t>Koszty planowane ogółem (w zł)</w:t>
            </w:r>
          </w:p>
        </w:tc>
      </w:tr>
      <w:tr w:rsidR="00196BF8" w:rsidRPr="000956AB" w:rsidTr="00EC0D8F">
        <w:trPr>
          <w:trHeight w:val="53"/>
        </w:trPr>
        <w:tc>
          <w:tcPr>
            <w:tcW w:w="425" w:type="dxa"/>
            <w:vMerge/>
            <w:vAlign w:val="center"/>
            <w:hideMark/>
          </w:tcPr>
          <w:p w:rsidR="00196BF8" w:rsidRPr="000956AB" w:rsidRDefault="00196BF8" w:rsidP="00EC0D8F">
            <w:pPr>
              <w:overflowPunct/>
              <w:autoSpaceDE/>
              <w:autoSpaceDN/>
              <w:adjustRightInd/>
              <w:textAlignment w:val="auto"/>
              <w:rPr>
                <w:color w:val="000000"/>
                <w:sz w:val="22"/>
                <w:szCs w:val="22"/>
                <w:lang w:eastAsia="pl-PL"/>
              </w:rPr>
            </w:pPr>
          </w:p>
        </w:tc>
        <w:tc>
          <w:tcPr>
            <w:tcW w:w="5398" w:type="dxa"/>
            <w:vMerge/>
            <w:vAlign w:val="center"/>
            <w:hideMark/>
          </w:tcPr>
          <w:p w:rsidR="00196BF8" w:rsidRPr="000956AB" w:rsidRDefault="00196BF8" w:rsidP="00EC0D8F">
            <w:pPr>
              <w:overflowPunct/>
              <w:autoSpaceDE/>
              <w:autoSpaceDN/>
              <w:adjustRightInd/>
              <w:textAlignment w:val="auto"/>
              <w:rPr>
                <w:color w:val="000000"/>
                <w:sz w:val="22"/>
                <w:szCs w:val="22"/>
                <w:lang w:eastAsia="pl-PL"/>
              </w:rPr>
            </w:pPr>
          </w:p>
        </w:tc>
        <w:tc>
          <w:tcPr>
            <w:tcW w:w="1131" w:type="dxa"/>
            <w:shd w:val="clear" w:color="auto" w:fill="auto"/>
            <w:vAlign w:val="center"/>
            <w:hideMark/>
          </w:tcPr>
          <w:p w:rsidR="00196BF8" w:rsidRPr="000956AB" w:rsidRDefault="00196BF8" w:rsidP="00EC0D8F">
            <w:pPr>
              <w:overflowPunct/>
              <w:autoSpaceDE/>
              <w:autoSpaceDN/>
              <w:adjustRightInd/>
              <w:jc w:val="center"/>
              <w:textAlignment w:val="auto"/>
              <w:rPr>
                <w:b/>
                <w:color w:val="000000"/>
                <w:sz w:val="22"/>
                <w:szCs w:val="22"/>
                <w:lang w:eastAsia="pl-PL"/>
              </w:rPr>
            </w:pPr>
            <w:r w:rsidRPr="000956AB">
              <w:rPr>
                <w:b/>
                <w:color w:val="000000"/>
                <w:sz w:val="22"/>
                <w:szCs w:val="22"/>
                <w:lang w:eastAsia="pl-PL"/>
              </w:rPr>
              <w:t>od</w:t>
            </w:r>
          </w:p>
        </w:tc>
        <w:tc>
          <w:tcPr>
            <w:tcW w:w="1130" w:type="dxa"/>
            <w:shd w:val="clear" w:color="auto" w:fill="auto"/>
            <w:vAlign w:val="center"/>
            <w:hideMark/>
          </w:tcPr>
          <w:p w:rsidR="00196BF8" w:rsidRPr="000956AB" w:rsidRDefault="00196BF8" w:rsidP="00EC0D8F">
            <w:pPr>
              <w:overflowPunct/>
              <w:autoSpaceDE/>
              <w:autoSpaceDN/>
              <w:adjustRightInd/>
              <w:jc w:val="center"/>
              <w:textAlignment w:val="auto"/>
              <w:rPr>
                <w:b/>
                <w:color w:val="000000"/>
                <w:sz w:val="22"/>
                <w:szCs w:val="22"/>
                <w:lang w:eastAsia="pl-PL"/>
              </w:rPr>
            </w:pPr>
            <w:r w:rsidRPr="000956AB">
              <w:rPr>
                <w:b/>
                <w:color w:val="000000"/>
                <w:sz w:val="22"/>
                <w:szCs w:val="22"/>
                <w:lang w:eastAsia="pl-PL"/>
              </w:rPr>
              <w:t>do</w:t>
            </w:r>
          </w:p>
        </w:tc>
        <w:tc>
          <w:tcPr>
            <w:tcW w:w="1699" w:type="dxa"/>
            <w:vMerge/>
            <w:vAlign w:val="center"/>
            <w:hideMark/>
          </w:tcPr>
          <w:p w:rsidR="00196BF8" w:rsidRPr="000956AB" w:rsidRDefault="00196BF8" w:rsidP="00EC0D8F">
            <w:pPr>
              <w:overflowPunct/>
              <w:autoSpaceDE/>
              <w:autoSpaceDN/>
              <w:adjustRightInd/>
              <w:textAlignment w:val="auto"/>
              <w:rPr>
                <w:color w:val="000000"/>
                <w:sz w:val="22"/>
                <w:szCs w:val="22"/>
                <w:lang w:eastAsia="pl-PL"/>
              </w:rPr>
            </w:pPr>
          </w:p>
        </w:tc>
        <w:tc>
          <w:tcPr>
            <w:tcW w:w="1694" w:type="dxa"/>
            <w:vMerge/>
            <w:vAlign w:val="center"/>
            <w:hideMark/>
          </w:tcPr>
          <w:p w:rsidR="00196BF8" w:rsidRPr="000956AB" w:rsidRDefault="00196BF8" w:rsidP="00EC0D8F">
            <w:pPr>
              <w:overflowPunct/>
              <w:autoSpaceDE/>
              <w:autoSpaceDN/>
              <w:adjustRightInd/>
              <w:textAlignment w:val="auto"/>
              <w:rPr>
                <w:color w:val="000000"/>
                <w:sz w:val="22"/>
                <w:szCs w:val="22"/>
                <w:lang w:eastAsia="pl-PL"/>
              </w:rPr>
            </w:pPr>
          </w:p>
        </w:tc>
      </w:tr>
      <w:tr w:rsidR="00196BF8" w:rsidRPr="000956AB" w:rsidTr="00EC0D8F">
        <w:trPr>
          <w:trHeight w:val="330"/>
        </w:trPr>
        <w:tc>
          <w:tcPr>
            <w:tcW w:w="425" w:type="dxa"/>
            <w:shd w:val="clear" w:color="auto" w:fill="auto"/>
            <w:noWrap/>
            <w:vAlign w:val="center"/>
            <w:hideMark/>
          </w:tcPr>
          <w:p w:rsidR="00196BF8" w:rsidRPr="000956AB" w:rsidRDefault="00196BF8" w:rsidP="00EC0D8F">
            <w:pPr>
              <w:overflowPunct/>
              <w:autoSpaceDE/>
              <w:autoSpaceDN/>
              <w:adjustRightInd/>
              <w:jc w:val="center"/>
              <w:textAlignment w:val="auto"/>
              <w:rPr>
                <w:color w:val="000000"/>
                <w:sz w:val="22"/>
                <w:szCs w:val="22"/>
                <w:lang w:eastAsia="pl-PL"/>
              </w:rPr>
            </w:pPr>
            <w:r w:rsidRPr="000956AB">
              <w:rPr>
                <w:color w:val="000000"/>
                <w:sz w:val="22"/>
                <w:szCs w:val="22"/>
                <w:lang w:eastAsia="pl-PL"/>
              </w:rPr>
              <w:t>1.</w:t>
            </w:r>
          </w:p>
        </w:tc>
        <w:tc>
          <w:tcPr>
            <w:tcW w:w="5398" w:type="dxa"/>
            <w:shd w:val="clear" w:color="auto" w:fill="auto"/>
            <w:noWrap/>
            <w:vAlign w:val="center"/>
            <w:hideMark/>
          </w:tcPr>
          <w:p w:rsidR="00196BF8" w:rsidRPr="000956AB" w:rsidRDefault="00196BF8" w:rsidP="00EC0D8F">
            <w:pPr>
              <w:overflowPunct/>
              <w:autoSpaceDE/>
              <w:autoSpaceDN/>
              <w:adjustRightInd/>
              <w:jc w:val="center"/>
              <w:textAlignment w:val="auto"/>
              <w:rPr>
                <w:color w:val="000000"/>
                <w:sz w:val="22"/>
                <w:szCs w:val="22"/>
                <w:lang w:eastAsia="pl-PL"/>
              </w:rPr>
            </w:pPr>
          </w:p>
        </w:tc>
        <w:tc>
          <w:tcPr>
            <w:tcW w:w="1131" w:type="dxa"/>
            <w:shd w:val="clear" w:color="auto" w:fill="auto"/>
            <w:vAlign w:val="center"/>
            <w:hideMark/>
          </w:tcPr>
          <w:p w:rsidR="00196BF8" w:rsidRPr="000956AB" w:rsidRDefault="00196BF8" w:rsidP="00EC0D8F">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130" w:type="dxa"/>
            <w:shd w:val="clear" w:color="auto" w:fill="auto"/>
            <w:vAlign w:val="center"/>
            <w:hideMark/>
          </w:tcPr>
          <w:p w:rsidR="00196BF8" w:rsidRPr="000956AB" w:rsidRDefault="00196BF8" w:rsidP="00EC0D8F">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699" w:type="dxa"/>
            <w:shd w:val="clear" w:color="auto" w:fill="auto"/>
            <w:vAlign w:val="center"/>
            <w:hideMark/>
          </w:tcPr>
          <w:p w:rsidR="00196BF8" w:rsidRPr="000956AB" w:rsidRDefault="00196BF8" w:rsidP="00EC0D8F">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694" w:type="dxa"/>
            <w:shd w:val="clear" w:color="auto" w:fill="auto"/>
            <w:vAlign w:val="center"/>
            <w:hideMark/>
          </w:tcPr>
          <w:p w:rsidR="00196BF8" w:rsidRPr="000956AB" w:rsidRDefault="00196BF8" w:rsidP="00EC0D8F">
            <w:pPr>
              <w:overflowPunct/>
              <w:autoSpaceDE/>
              <w:autoSpaceDN/>
              <w:adjustRightInd/>
              <w:jc w:val="center"/>
              <w:textAlignment w:val="auto"/>
              <w:rPr>
                <w:color w:val="000000"/>
                <w:sz w:val="22"/>
                <w:szCs w:val="22"/>
                <w:lang w:eastAsia="pl-PL"/>
              </w:rPr>
            </w:pPr>
            <w:r w:rsidRPr="000956AB">
              <w:rPr>
                <w:color w:val="000000"/>
                <w:sz w:val="22"/>
                <w:szCs w:val="22"/>
                <w:lang w:eastAsia="pl-PL"/>
              </w:rPr>
              <w:t> </w:t>
            </w:r>
          </w:p>
        </w:tc>
      </w:tr>
      <w:tr w:rsidR="00196BF8" w:rsidRPr="000956AB" w:rsidTr="00EC0D8F">
        <w:trPr>
          <w:trHeight w:val="330"/>
        </w:trPr>
        <w:tc>
          <w:tcPr>
            <w:tcW w:w="425" w:type="dxa"/>
            <w:shd w:val="clear" w:color="auto" w:fill="auto"/>
            <w:noWrap/>
            <w:vAlign w:val="center"/>
            <w:hideMark/>
          </w:tcPr>
          <w:p w:rsidR="00196BF8" w:rsidRPr="000956AB" w:rsidRDefault="00196BF8" w:rsidP="00EC0D8F">
            <w:pPr>
              <w:overflowPunct/>
              <w:autoSpaceDE/>
              <w:autoSpaceDN/>
              <w:adjustRightInd/>
              <w:jc w:val="center"/>
              <w:textAlignment w:val="auto"/>
              <w:rPr>
                <w:color w:val="000000"/>
                <w:sz w:val="22"/>
                <w:szCs w:val="22"/>
                <w:lang w:eastAsia="pl-PL"/>
              </w:rPr>
            </w:pPr>
            <w:r w:rsidRPr="000956AB">
              <w:rPr>
                <w:color w:val="000000"/>
                <w:sz w:val="22"/>
                <w:szCs w:val="22"/>
                <w:lang w:eastAsia="pl-PL"/>
              </w:rPr>
              <w:t>2.</w:t>
            </w:r>
          </w:p>
        </w:tc>
        <w:tc>
          <w:tcPr>
            <w:tcW w:w="5398" w:type="dxa"/>
            <w:shd w:val="clear" w:color="auto" w:fill="auto"/>
            <w:noWrap/>
            <w:vAlign w:val="center"/>
            <w:hideMark/>
          </w:tcPr>
          <w:p w:rsidR="00196BF8" w:rsidRPr="000956AB" w:rsidRDefault="00196BF8" w:rsidP="00EC0D8F">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131" w:type="dxa"/>
            <w:shd w:val="clear" w:color="auto" w:fill="auto"/>
            <w:vAlign w:val="center"/>
            <w:hideMark/>
          </w:tcPr>
          <w:p w:rsidR="00196BF8" w:rsidRPr="000956AB" w:rsidRDefault="00196BF8" w:rsidP="00EC0D8F">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130" w:type="dxa"/>
            <w:shd w:val="clear" w:color="auto" w:fill="auto"/>
            <w:vAlign w:val="center"/>
            <w:hideMark/>
          </w:tcPr>
          <w:p w:rsidR="00196BF8" w:rsidRPr="000956AB" w:rsidRDefault="00196BF8" w:rsidP="00EC0D8F">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699" w:type="dxa"/>
            <w:shd w:val="clear" w:color="auto" w:fill="auto"/>
            <w:vAlign w:val="center"/>
            <w:hideMark/>
          </w:tcPr>
          <w:p w:rsidR="00196BF8" w:rsidRPr="000956AB" w:rsidRDefault="00196BF8" w:rsidP="00EC0D8F">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694" w:type="dxa"/>
            <w:shd w:val="clear" w:color="auto" w:fill="auto"/>
            <w:vAlign w:val="center"/>
            <w:hideMark/>
          </w:tcPr>
          <w:p w:rsidR="00196BF8" w:rsidRPr="000956AB" w:rsidRDefault="00196BF8" w:rsidP="00EC0D8F">
            <w:pPr>
              <w:overflowPunct/>
              <w:autoSpaceDE/>
              <w:autoSpaceDN/>
              <w:adjustRightInd/>
              <w:jc w:val="center"/>
              <w:textAlignment w:val="auto"/>
              <w:rPr>
                <w:color w:val="000000"/>
                <w:sz w:val="22"/>
                <w:szCs w:val="22"/>
                <w:lang w:eastAsia="pl-PL"/>
              </w:rPr>
            </w:pPr>
            <w:r w:rsidRPr="000956AB">
              <w:rPr>
                <w:color w:val="000000"/>
                <w:sz w:val="22"/>
                <w:szCs w:val="22"/>
                <w:lang w:eastAsia="pl-PL"/>
              </w:rPr>
              <w:t> </w:t>
            </w:r>
          </w:p>
        </w:tc>
      </w:tr>
      <w:tr w:rsidR="00196BF8" w:rsidRPr="000956AB" w:rsidTr="00EC0D8F">
        <w:trPr>
          <w:trHeight w:val="330"/>
        </w:trPr>
        <w:tc>
          <w:tcPr>
            <w:tcW w:w="425" w:type="dxa"/>
            <w:shd w:val="clear" w:color="auto" w:fill="auto"/>
            <w:noWrap/>
            <w:vAlign w:val="center"/>
            <w:hideMark/>
          </w:tcPr>
          <w:p w:rsidR="00196BF8" w:rsidRPr="000956AB" w:rsidRDefault="00196BF8" w:rsidP="00EC0D8F">
            <w:pPr>
              <w:overflowPunct/>
              <w:autoSpaceDE/>
              <w:autoSpaceDN/>
              <w:adjustRightInd/>
              <w:jc w:val="center"/>
              <w:textAlignment w:val="auto"/>
              <w:rPr>
                <w:color w:val="000000"/>
                <w:sz w:val="22"/>
                <w:szCs w:val="22"/>
                <w:lang w:eastAsia="pl-PL"/>
              </w:rPr>
            </w:pPr>
            <w:r w:rsidRPr="000956AB">
              <w:rPr>
                <w:color w:val="000000"/>
                <w:sz w:val="22"/>
                <w:szCs w:val="22"/>
                <w:lang w:eastAsia="pl-PL"/>
              </w:rPr>
              <w:t>3.</w:t>
            </w:r>
          </w:p>
        </w:tc>
        <w:tc>
          <w:tcPr>
            <w:tcW w:w="5398" w:type="dxa"/>
            <w:shd w:val="clear" w:color="auto" w:fill="auto"/>
            <w:noWrap/>
            <w:vAlign w:val="center"/>
            <w:hideMark/>
          </w:tcPr>
          <w:p w:rsidR="00196BF8" w:rsidRPr="000956AB" w:rsidRDefault="00196BF8" w:rsidP="00EC0D8F">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131" w:type="dxa"/>
            <w:shd w:val="clear" w:color="auto" w:fill="auto"/>
            <w:vAlign w:val="center"/>
            <w:hideMark/>
          </w:tcPr>
          <w:p w:rsidR="00196BF8" w:rsidRPr="000956AB" w:rsidRDefault="00196BF8" w:rsidP="00EC0D8F">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130" w:type="dxa"/>
            <w:shd w:val="clear" w:color="auto" w:fill="auto"/>
            <w:vAlign w:val="center"/>
            <w:hideMark/>
          </w:tcPr>
          <w:p w:rsidR="00196BF8" w:rsidRPr="000956AB" w:rsidRDefault="00196BF8" w:rsidP="00EC0D8F">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699" w:type="dxa"/>
            <w:shd w:val="clear" w:color="auto" w:fill="auto"/>
            <w:vAlign w:val="center"/>
            <w:hideMark/>
          </w:tcPr>
          <w:p w:rsidR="00196BF8" w:rsidRPr="000956AB" w:rsidRDefault="00196BF8" w:rsidP="00EC0D8F">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694" w:type="dxa"/>
            <w:shd w:val="clear" w:color="auto" w:fill="auto"/>
            <w:vAlign w:val="center"/>
            <w:hideMark/>
          </w:tcPr>
          <w:p w:rsidR="00196BF8" w:rsidRPr="000956AB" w:rsidRDefault="00196BF8" w:rsidP="00EC0D8F">
            <w:pPr>
              <w:overflowPunct/>
              <w:autoSpaceDE/>
              <w:autoSpaceDN/>
              <w:adjustRightInd/>
              <w:jc w:val="center"/>
              <w:textAlignment w:val="auto"/>
              <w:rPr>
                <w:color w:val="000000"/>
                <w:sz w:val="22"/>
                <w:szCs w:val="22"/>
                <w:lang w:eastAsia="pl-PL"/>
              </w:rPr>
            </w:pPr>
            <w:r w:rsidRPr="000956AB">
              <w:rPr>
                <w:color w:val="000000"/>
                <w:sz w:val="22"/>
                <w:szCs w:val="22"/>
                <w:lang w:eastAsia="pl-PL"/>
              </w:rPr>
              <w:t> </w:t>
            </w:r>
          </w:p>
        </w:tc>
      </w:tr>
      <w:tr w:rsidR="00196BF8" w:rsidRPr="000956AB" w:rsidTr="00EC0D8F">
        <w:trPr>
          <w:trHeight w:val="330"/>
        </w:trPr>
        <w:tc>
          <w:tcPr>
            <w:tcW w:w="425" w:type="dxa"/>
            <w:shd w:val="clear" w:color="auto" w:fill="auto"/>
            <w:noWrap/>
            <w:vAlign w:val="center"/>
            <w:hideMark/>
          </w:tcPr>
          <w:p w:rsidR="00196BF8" w:rsidRPr="000956AB" w:rsidRDefault="00196BF8" w:rsidP="00EC0D8F">
            <w:pPr>
              <w:overflowPunct/>
              <w:autoSpaceDE/>
              <w:autoSpaceDN/>
              <w:adjustRightInd/>
              <w:jc w:val="center"/>
              <w:textAlignment w:val="auto"/>
              <w:rPr>
                <w:color w:val="000000"/>
                <w:sz w:val="22"/>
                <w:szCs w:val="22"/>
                <w:lang w:eastAsia="pl-PL"/>
              </w:rPr>
            </w:pPr>
            <w:r w:rsidRPr="000956AB">
              <w:rPr>
                <w:color w:val="000000"/>
                <w:sz w:val="22"/>
                <w:szCs w:val="22"/>
                <w:lang w:eastAsia="pl-PL"/>
              </w:rPr>
              <w:t xml:space="preserve">4. </w:t>
            </w:r>
          </w:p>
        </w:tc>
        <w:tc>
          <w:tcPr>
            <w:tcW w:w="5398" w:type="dxa"/>
            <w:shd w:val="clear" w:color="auto" w:fill="auto"/>
            <w:noWrap/>
            <w:vAlign w:val="center"/>
            <w:hideMark/>
          </w:tcPr>
          <w:p w:rsidR="00196BF8" w:rsidRPr="000956AB" w:rsidRDefault="00196BF8" w:rsidP="00EC0D8F">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131" w:type="dxa"/>
            <w:shd w:val="clear" w:color="auto" w:fill="auto"/>
            <w:vAlign w:val="center"/>
            <w:hideMark/>
          </w:tcPr>
          <w:p w:rsidR="00196BF8" w:rsidRPr="000956AB" w:rsidRDefault="00196BF8" w:rsidP="00EC0D8F">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130" w:type="dxa"/>
            <w:shd w:val="clear" w:color="auto" w:fill="auto"/>
            <w:vAlign w:val="center"/>
            <w:hideMark/>
          </w:tcPr>
          <w:p w:rsidR="00196BF8" w:rsidRPr="000956AB" w:rsidRDefault="00196BF8" w:rsidP="00EC0D8F">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699" w:type="dxa"/>
            <w:shd w:val="clear" w:color="auto" w:fill="auto"/>
            <w:vAlign w:val="center"/>
            <w:hideMark/>
          </w:tcPr>
          <w:p w:rsidR="00196BF8" w:rsidRPr="000956AB" w:rsidRDefault="00196BF8" w:rsidP="00EC0D8F">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694" w:type="dxa"/>
            <w:shd w:val="clear" w:color="auto" w:fill="auto"/>
            <w:vAlign w:val="center"/>
            <w:hideMark/>
          </w:tcPr>
          <w:p w:rsidR="00196BF8" w:rsidRPr="000956AB" w:rsidRDefault="00196BF8" w:rsidP="00EC0D8F">
            <w:pPr>
              <w:overflowPunct/>
              <w:autoSpaceDE/>
              <w:autoSpaceDN/>
              <w:adjustRightInd/>
              <w:jc w:val="center"/>
              <w:textAlignment w:val="auto"/>
              <w:rPr>
                <w:color w:val="000000"/>
                <w:sz w:val="22"/>
                <w:szCs w:val="22"/>
                <w:lang w:eastAsia="pl-PL"/>
              </w:rPr>
            </w:pPr>
            <w:r w:rsidRPr="000956AB">
              <w:rPr>
                <w:color w:val="000000"/>
                <w:sz w:val="22"/>
                <w:szCs w:val="22"/>
                <w:lang w:eastAsia="pl-PL"/>
              </w:rPr>
              <w:t> </w:t>
            </w:r>
          </w:p>
        </w:tc>
      </w:tr>
      <w:tr w:rsidR="00196BF8" w:rsidRPr="000956AB" w:rsidTr="00EC0D8F">
        <w:trPr>
          <w:trHeight w:val="330"/>
        </w:trPr>
        <w:tc>
          <w:tcPr>
            <w:tcW w:w="425" w:type="dxa"/>
            <w:shd w:val="clear" w:color="auto" w:fill="auto"/>
            <w:noWrap/>
            <w:vAlign w:val="center"/>
            <w:hideMark/>
          </w:tcPr>
          <w:p w:rsidR="00196BF8" w:rsidRPr="000956AB" w:rsidRDefault="00196BF8" w:rsidP="00EC0D8F">
            <w:pPr>
              <w:overflowPunct/>
              <w:autoSpaceDE/>
              <w:autoSpaceDN/>
              <w:adjustRightInd/>
              <w:jc w:val="center"/>
              <w:textAlignment w:val="auto"/>
              <w:rPr>
                <w:color w:val="000000"/>
                <w:sz w:val="22"/>
                <w:szCs w:val="22"/>
                <w:lang w:eastAsia="pl-PL"/>
              </w:rPr>
            </w:pPr>
            <w:r w:rsidRPr="000956AB">
              <w:rPr>
                <w:color w:val="000000"/>
                <w:sz w:val="22"/>
                <w:szCs w:val="22"/>
                <w:lang w:eastAsia="pl-PL"/>
              </w:rPr>
              <w:t>5.</w:t>
            </w:r>
          </w:p>
        </w:tc>
        <w:tc>
          <w:tcPr>
            <w:tcW w:w="5398" w:type="dxa"/>
            <w:shd w:val="clear" w:color="auto" w:fill="auto"/>
            <w:noWrap/>
            <w:vAlign w:val="center"/>
            <w:hideMark/>
          </w:tcPr>
          <w:p w:rsidR="00196BF8" w:rsidRPr="000956AB" w:rsidRDefault="00196BF8" w:rsidP="00EC0D8F">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131" w:type="dxa"/>
            <w:shd w:val="clear" w:color="auto" w:fill="auto"/>
            <w:vAlign w:val="center"/>
            <w:hideMark/>
          </w:tcPr>
          <w:p w:rsidR="00196BF8" w:rsidRPr="000956AB" w:rsidRDefault="00196BF8" w:rsidP="00EC0D8F">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130" w:type="dxa"/>
            <w:shd w:val="clear" w:color="auto" w:fill="auto"/>
            <w:vAlign w:val="center"/>
            <w:hideMark/>
          </w:tcPr>
          <w:p w:rsidR="00196BF8" w:rsidRPr="000956AB" w:rsidRDefault="00196BF8" w:rsidP="00EC0D8F">
            <w:pPr>
              <w:overflowPunct/>
              <w:autoSpaceDE/>
              <w:autoSpaceDN/>
              <w:adjustRightInd/>
              <w:textAlignment w:val="auto"/>
              <w:rPr>
                <w:color w:val="000000"/>
                <w:sz w:val="22"/>
                <w:szCs w:val="22"/>
                <w:lang w:eastAsia="pl-PL"/>
              </w:rPr>
            </w:pPr>
            <w:r w:rsidRPr="000956AB">
              <w:rPr>
                <w:color w:val="000000"/>
                <w:sz w:val="22"/>
                <w:szCs w:val="22"/>
                <w:lang w:eastAsia="pl-PL"/>
              </w:rPr>
              <w:t> </w:t>
            </w:r>
          </w:p>
        </w:tc>
        <w:tc>
          <w:tcPr>
            <w:tcW w:w="1699" w:type="dxa"/>
            <w:shd w:val="clear" w:color="auto" w:fill="auto"/>
            <w:vAlign w:val="center"/>
            <w:hideMark/>
          </w:tcPr>
          <w:p w:rsidR="00196BF8" w:rsidRPr="000956AB" w:rsidRDefault="00196BF8" w:rsidP="00EC0D8F">
            <w:pPr>
              <w:overflowPunct/>
              <w:autoSpaceDE/>
              <w:autoSpaceDN/>
              <w:adjustRightInd/>
              <w:jc w:val="center"/>
              <w:textAlignment w:val="auto"/>
              <w:rPr>
                <w:color w:val="000000"/>
                <w:sz w:val="22"/>
                <w:szCs w:val="22"/>
                <w:lang w:eastAsia="pl-PL"/>
              </w:rPr>
            </w:pPr>
            <w:r w:rsidRPr="000956AB">
              <w:rPr>
                <w:color w:val="000000"/>
                <w:sz w:val="22"/>
                <w:szCs w:val="22"/>
                <w:lang w:eastAsia="pl-PL"/>
              </w:rPr>
              <w:t> </w:t>
            </w:r>
          </w:p>
        </w:tc>
        <w:tc>
          <w:tcPr>
            <w:tcW w:w="1694" w:type="dxa"/>
            <w:shd w:val="clear" w:color="auto" w:fill="auto"/>
            <w:vAlign w:val="center"/>
            <w:hideMark/>
          </w:tcPr>
          <w:p w:rsidR="00196BF8" w:rsidRPr="000956AB" w:rsidRDefault="00196BF8" w:rsidP="00EC0D8F">
            <w:pPr>
              <w:overflowPunct/>
              <w:autoSpaceDE/>
              <w:autoSpaceDN/>
              <w:adjustRightInd/>
              <w:jc w:val="center"/>
              <w:textAlignment w:val="auto"/>
              <w:rPr>
                <w:color w:val="000000"/>
                <w:sz w:val="22"/>
                <w:szCs w:val="22"/>
                <w:lang w:eastAsia="pl-PL"/>
              </w:rPr>
            </w:pPr>
            <w:r w:rsidRPr="000956AB">
              <w:rPr>
                <w:color w:val="000000"/>
                <w:sz w:val="22"/>
                <w:szCs w:val="22"/>
                <w:lang w:eastAsia="pl-PL"/>
              </w:rPr>
              <w:t> </w:t>
            </w:r>
          </w:p>
        </w:tc>
      </w:tr>
      <w:tr w:rsidR="00196BF8" w:rsidRPr="000956AB" w:rsidTr="00EC0D8F">
        <w:trPr>
          <w:trHeight w:val="315"/>
        </w:trPr>
        <w:tc>
          <w:tcPr>
            <w:tcW w:w="8084" w:type="dxa"/>
            <w:gridSpan w:val="4"/>
            <w:vMerge w:val="restart"/>
            <w:shd w:val="clear" w:color="auto" w:fill="auto"/>
            <w:vAlign w:val="center"/>
            <w:hideMark/>
          </w:tcPr>
          <w:p w:rsidR="00196BF8" w:rsidRPr="000956AB" w:rsidRDefault="00196BF8" w:rsidP="00EC0D8F">
            <w:pPr>
              <w:overflowPunct/>
              <w:autoSpaceDE/>
              <w:autoSpaceDN/>
              <w:adjustRightInd/>
              <w:jc w:val="right"/>
              <w:textAlignment w:val="auto"/>
              <w:rPr>
                <w:b/>
                <w:bCs/>
                <w:color w:val="000000"/>
                <w:sz w:val="22"/>
                <w:szCs w:val="22"/>
                <w:lang w:eastAsia="pl-PL"/>
              </w:rPr>
            </w:pPr>
            <w:r w:rsidRPr="000956AB">
              <w:rPr>
                <w:b/>
                <w:bCs/>
                <w:color w:val="000000"/>
                <w:sz w:val="22"/>
                <w:szCs w:val="22"/>
                <w:lang w:eastAsia="pl-PL"/>
              </w:rPr>
              <w:t>Razem</w:t>
            </w:r>
          </w:p>
        </w:tc>
        <w:tc>
          <w:tcPr>
            <w:tcW w:w="1699" w:type="dxa"/>
            <w:vMerge w:val="restart"/>
            <w:shd w:val="clear" w:color="auto" w:fill="auto"/>
            <w:vAlign w:val="center"/>
            <w:hideMark/>
          </w:tcPr>
          <w:p w:rsidR="00196BF8" w:rsidRPr="000956AB" w:rsidRDefault="00196BF8" w:rsidP="00EC0D8F">
            <w:pPr>
              <w:overflowPunct/>
              <w:autoSpaceDE/>
              <w:autoSpaceDN/>
              <w:adjustRightInd/>
              <w:jc w:val="center"/>
              <w:textAlignment w:val="auto"/>
              <w:rPr>
                <w:color w:val="000000"/>
                <w:sz w:val="22"/>
                <w:szCs w:val="22"/>
                <w:lang w:eastAsia="pl-PL"/>
              </w:rPr>
            </w:pPr>
            <w:r w:rsidRPr="000956AB">
              <w:rPr>
                <w:color w:val="000000"/>
                <w:sz w:val="22"/>
                <w:szCs w:val="22"/>
                <w:lang w:eastAsia="pl-PL"/>
              </w:rPr>
              <w:t> </w:t>
            </w:r>
          </w:p>
        </w:tc>
        <w:tc>
          <w:tcPr>
            <w:tcW w:w="1694" w:type="dxa"/>
            <w:vMerge w:val="restart"/>
            <w:shd w:val="clear" w:color="auto" w:fill="auto"/>
            <w:vAlign w:val="center"/>
            <w:hideMark/>
          </w:tcPr>
          <w:p w:rsidR="00196BF8" w:rsidRPr="000956AB" w:rsidRDefault="00196BF8" w:rsidP="00EC0D8F">
            <w:pPr>
              <w:overflowPunct/>
              <w:autoSpaceDE/>
              <w:autoSpaceDN/>
              <w:adjustRightInd/>
              <w:jc w:val="center"/>
              <w:textAlignment w:val="auto"/>
              <w:rPr>
                <w:color w:val="000000"/>
                <w:sz w:val="22"/>
                <w:szCs w:val="22"/>
                <w:lang w:eastAsia="pl-PL"/>
              </w:rPr>
            </w:pPr>
            <w:r w:rsidRPr="000956AB">
              <w:rPr>
                <w:color w:val="000000"/>
                <w:sz w:val="22"/>
                <w:szCs w:val="22"/>
                <w:lang w:eastAsia="pl-PL"/>
              </w:rPr>
              <w:t> </w:t>
            </w:r>
          </w:p>
        </w:tc>
      </w:tr>
      <w:tr w:rsidR="00196BF8" w:rsidRPr="000956AB" w:rsidTr="00EC0D8F">
        <w:trPr>
          <w:trHeight w:val="408"/>
        </w:trPr>
        <w:tc>
          <w:tcPr>
            <w:tcW w:w="8084" w:type="dxa"/>
            <w:gridSpan w:val="4"/>
            <w:vMerge/>
            <w:vAlign w:val="center"/>
            <w:hideMark/>
          </w:tcPr>
          <w:p w:rsidR="00196BF8" w:rsidRPr="000956AB" w:rsidRDefault="00196BF8" w:rsidP="00EC0D8F">
            <w:pPr>
              <w:overflowPunct/>
              <w:autoSpaceDE/>
              <w:autoSpaceDN/>
              <w:adjustRightInd/>
              <w:textAlignment w:val="auto"/>
              <w:rPr>
                <w:b/>
                <w:bCs/>
                <w:color w:val="000000"/>
                <w:sz w:val="22"/>
                <w:szCs w:val="22"/>
                <w:lang w:eastAsia="pl-PL"/>
              </w:rPr>
            </w:pPr>
          </w:p>
        </w:tc>
        <w:tc>
          <w:tcPr>
            <w:tcW w:w="1699" w:type="dxa"/>
            <w:vMerge/>
            <w:vAlign w:val="center"/>
            <w:hideMark/>
          </w:tcPr>
          <w:p w:rsidR="00196BF8" w:rsidRPr="000956AB" w:rsidRDefault="00196BF8" w:rsidP="00EC0D8F">
            <w:pPr>
              <w:overflowPunct/>
              <w:autoSpaceDE/>
              <w:autoSpaceDN/>
              <w:adjustRightInd/>
              <w:textAlignment w:val="auto"/>
              <w:rPr>
                <w:color w:val="000000"/>
                <w:sz w:val="22"/>
                <w:szCs w:val="22"/>
                <w:lang w:eastAsia="pl-PL"/>
              </w:rPr>
            </w:pPr>
          </w:p>
        </w:tc>
        <w:tc>
          <w:tcPr>
            <w:tcW w:w="1694" w:type="dxa"/>
            <w:vMerge/>
            <w:vAlign w:val="center"/>
            <w:hideMark/>
          </w:tcPr>
          <w:p w:rsidR="00196BF8" w:rsidRPr="000956AB" w:rsidRDefault="00196BF8" w:rsidP="00EC0D8F">
            <w:pPr>
              <w:overflowPunct/>
              <w:autoSpaceDE/>
              <w:autoSpaceDN/>
              <w:adjustRightInd/>
              <w:textAlignment w:val="auto"/>
              <w:rPr>
                <w:color w:val="000000"/>
                <w:sz w:val="22"/>
                <w:szCs w:val="22"/>
                <w:lang w:eastAsia="pl-PL"/>
              </w:rPr>
            </w:pPr>
          </w:p>
        </w:tc>
      </w:tr>
    </w:tbl>
    <w:p w:rsidR="00196BF8" w:rsidRDefault="00196BF8" w:rsidP="00196BF8">
      <w:pPr>
        <w:spacing w:line="312" w:lineRule="auto"/>
        <w:rPr>
          <w:b/>
          <w:sz w:val="22"/>
          <w:szCs w:val="22"/>
        </w:rPr>
      </w:pPr>
      <w:bookmarkStart w:id="1" w:name="RANGE!A13"/>
      <w:bookmarkStart w:id="2" w:name="RANGE!A14"/>
      <w:bookmarkEnd w:id="1"/>
      <w:bookmarkEnd w:id="2"/>
      <w:permEnd w:id="1026507387"/>
    </w:p>
    <w:p w:rsidR="00196BF8" w:rsidRDefault="00196BF8" w:rsidP="00196BF8">
      <w:pPr>
        <w:spacing w:line="312" w:lineRule="auto"/>
        <w:rPr>
          <w:sz w:val="22"/>
          <w:szCs w:val="22"/>
        </w:rPr>
      </w:pPr>
    </w:p>
    <w:p w:rsidR="00196BF8" w:rsidRPr="007E13A0" w:rsidRDefault="00196BF8" w:rsidP="00196BF8">
      <w:pPr>
        <w:spacing w:line="312" w:lineRule="auto"/>
        <w:rPr>
          <w:bCs/>
          <w:sz w:val="22"/>
          <w:szCs w:val="22"/>
        </w:rPr>
      </w:pPr>
      <w:r w:rsidRPr="007E13A0">
        <w:rPr>
          <w:sz w:val="22"/>
          <w:szCs w:val="22"/>
        </w:rPr>
        <w:t>*w razie potrzeby dodać wiersze</w:t>
      </w:r>
    </w:p>
    <w:p w:rsidR="00196BF8" w:rsidRPr="000956AB" w:rsidRDefault="00196BF8" w:rsidP="00196BF8">
      <w:pPr>
        <w:spacing w:line="312" w:lineRule="auto"/>
        <w:ind w:left="5103"/>
        <w:jc w:val="center"/>
        <w:rPr>
          <w:b/>
          <w:bCs/>
          <w:sz w:val="22"/>
          <w:szCs w:val="22"/>
        </w:rPr>
      </w:pPr>
    </w:p>
    <w:p w:rsidR="00196BF8" w:rsidRPr="000956AB" w:rsidRDefault="00196BF8" w:rsidP="00196BF8">
      <w:pPr>
        <w:spacing w:line="312" w:lineRule="auto"/>
        <w:ind w:left="5103"/>
        <w:jc w:val="center"/>
        <w:rPr>
          <w:b/>
          <w:bCs/>
          <w:sz w:val="22"/>
          <w:szCs w:val="22"/>
        </w:rPr>
      </w:pPr>
    </w:p>
    <w:p w:rsidR="00196BF8" w:rsidRPr="000956AB" w:rsidRDefault="00196BF8" w:rsidP="00196BF8">
      <w:pPr>
        <w:spacing w:line="312" w:lineRule="auto"/>
        <w:ind w:left="5103"/>
        <w:jc w:val="center"/>
        <w:rPr>
          <w:b/>
          <w:bCs/>
          <w:sz w:val="22"/>
          <w:szCs w:val="22"/>
        </w:rPr>
      </w:pPr>
    </w:p>
    <w:p w:rsidR="00196BF8" w:rsidRPr="000956AB" w:rsidRDefault="00196BF8" w:rsidP="00196BF8">
      <w:pPr>
        <w:spacing w:line="312" w:lineRule="auto"/>
        <w:ind w:left="5103"/>
        <w:jc w:val="center"/>
        <w:rPr>
          <w:b/>
          <w:bCs/>
          <w:sz w:val="22"/>
          <w:szCs w:val="22"/>
        </w:rPr>
      </w:pPr>
    </w:p>
    <w:p w:rsidR="00196BF8" w:rsidRPr="000956AB" w:rsidRDefault="00196BF8" w:rsidP="00196BF8">
      <w:pPr>
        <w:spacing w:line="312" w:lineRule="auto"/>
        <w:ind w:left="5103"/>
        <w:jc w:val="center"/>
        <w:rPr>
          <w:b/>
          <w:bCs/>
          <w:sz w:val="22"/>
          <w:szCs w:val="22"/>
        </w:rPr>
      </w:pPr>
    </w:p>
    <w:p w:rsidR="00196BF8" w:rsidRPr="000956AB" w:rsidRDefault="00196BF8" w:rsidP="00196BF8">
      <w:pPr>
        <w:pStyle w:val="Nagwek1"/>
        <w:spacing w:line="312" w:lineRule="auto"/>
        <w:rPr>
          <w:rFonts w:ascii="Times New Roman" w:hAnsi="Times New Roman" w:cs="Times New Roman"/>
          <w:sz w:val="22"/>
          <w:szCs w:val="22"/>
        </w:rPr>
        <w:sectPr w:rsidR="00196BF8" w:rsidRPr="000956AB" w:rsidSect="00BF0713">
          <w:footerReference w:type="default" r:id="rId10"/>
          <w:pgSz w:w="12242" w:h="15842" w:code="1"/>
          <w:pgMar w:top="1134" w:right="1418" w:bottom="1418" w:left="1134" w:header="709" w:footer="709" w:gutter="0"/>
          <w:cols w:space="708"/>
          <w:noEndnote/>
          <w:docGrid w:linePitch="272"/>
        </w:sectPr>
      </w:pPr>
    </w:p>
    <w:p w:rsidR="00196BF8" w:rsidRPr="000956AB" w:rsidRDefault="00196BF8" w:rsidP="00196BF8">
      <w:pPr>
        <w:pStyle w:val="Nagwek1"/>
        <w:spacing w:line="312" w:lineRule="auto"/>
        <w:rPr>
          <w:rFonts w:ascii="Times New Roman" w:hAnsi="Times New Roman" w:cs="Times New Roman"/>
          <w:b w:val="0"/>
          <w:color w:val="000000" w:themeColor="text1"/>
          <w:sz w:val="22"/>
          <w:szCs w:val="22"/>
        </w:rPr>
      </w:pPr>
      <w:r w:rsidRPr="000956AB">
        <w:rPr>
          <w:rFonts w:ascii="Times New Roman" w:hAnsi="Times New Roman" w:cs="Times New Roman"/>
          <w:color w:val="000000" w:themeColor="text1"/>
          <w:sz w:val="22"/>
          <w:szCs w:val="22"/>
        </w:rPr>
        <w:t xml:space="preserve">Załącznik nr 3 do umowy nr </w:t>
      </w:r>
      <w:permStart w:id="899376162" w:edGrp="everyone"/>
      <w:r w:rsidRPr="000956AB">
        <w:rPr>
          <w:rFonts w:ascii="Times New Roman" w:hAnsi="Times New Roman" w:cs="Times New Roman"/>
          <w:color w:val="000000" w:themeColor="text1"/>
          <w:sz w:val="22"/>
          <w:szCs w:val="22"/>
        </w:rPr>
        <w:t>............................</w:t>
      </w:r>
      <w:permEnd w:id="899376162"/>
      <w:r w:rsidRPr="000956AB">
        <w:rPr>
          <w:rFonts w:ascii="Times New Roman" w:hAnsi="Times New Roman" w:cs="Times New Roman"/>
          <w:color w:val="000000" w:themeColor="text1"/>
          <w:sz w:val="22"/>
          <w:szCs w:val="22"/>
        </w:rPr>
        <w:t xml:space="preserve"> </w:t>
      </w:r>
      <w:r w:rsidRPr="000956AB">
        <w:rPr>
          <w:rStyle w:val="Odwoanieprzypisudolnego"/>
          <w:rFonts w:ascii="Times New Roman" w:hAnsi="Times New Roman"/>
          <w:color w:val="000000" w:themeColor="text1"/>
          <w:sz w:val="22"/>
          <w:szCs w:val="22"/>
        </w:rPr>
        <w:footnoteReference w:id="7"/>
      </w:r>
    </w:p>
    <w:p w:rsidR="00196BF8" w:rsidRPr="000956AB" w:rsidRDefault="00196BF8" w:rsidP="00196BF8">
      <w:pPr>
        <w:pStyle w:val="Nagwek1"/>
        <w:spacing w:line="312" w:lineRule="auto"/>
        <w:rPr>
          <w:rFonts w:ascii="Times New Roman" w:hAnsi="Times New Roman" w:cs="Times New Roman"/>
          <w:sz w:val="22"/>
          <w:szCs w:val="22"/>
        </w:rPr>
      </w:pPr>
    </w:p>
    <w:p w:rsidR="00196BF8" w:rsidRPr="000956AB" w:rsidRDefault="00196BF8" w:rsidP="00196BF8">
      <w:pPr>
        <w:rPr>
          <w:sz w:val="22"/>
          <w:szCs w:val="22"/>
        </w:rPr>
      </w:pPr>
    </w:p>
    <w:p w:rsidR="00196BF8" w:rsidRPr="000956AB" w:rsidRDefault="00196BF8" w:rsidP="00196BF8">
      <w:pPr>
        <w:pStyle w:val="Nagwek1"/>
        <w:spacing w:line="312" w:lineRule="auto"/>
        <w:rPr>
          <w:rFonts w:ascii="Times New Roman" w:hAnsi="Times New Roman" w:cs="Times New Roman"/>
          <w:b w:val="0"/>
          <w:sz w:val="22"/>
          <w:szCs w:val="22"/>
        </w:rPr>
      </w:pPr>
      <w:r w:rsidRPr="000956AB">
        <w:rPr>
          <w:rFonts w:ascii="Times New Roman" w:hAnsi="Times New Roman" w:cs="Times New Roman"/>
          <w:sz w:val="22"/>
          <w:szCs w:val="22"/>
        </w:rPr>
        <w:t xml:space="preserve">KOSZTORYS PROJEKTU </w:t>
      </w:r>
    </w:p>
    <w:p w:rsidR="00196BF8" w:rsidRPr="000956AB" w:rsidRDefault="00196BF8" w:rsidP="00196BF8">
      <w:pPr>
        <w:spacing w:line="312" w:lineRule="auto"/>
        <w:rPr>
          <w:sz w:val="22"/>
          <w:szCs w:val="22"/>
        </w:rPr>
      </w:pPr>
    </w:p>
    <w:tbl>
      <w:tblPr>
        <w:tblW w:w="5000" w:type="pct"/>
        <w:tblCellSpacing w:w="0" w:type="dxa"/>
        <w:tblLayout w:type="fixed"/>
        <w:tblCellMar>
          <w:left w:w="0" w:type="dxa"/>
          <w:right w:w="0" w:type="dxa"/>
        </w:tblCellMar>
        <w:tblLook w:val="0000" w:firstRow="0" w:lastRow="0" w:firstColumn="0" w:lastColumn="0" w:noHBand="0" w:noVBand="0"/>
      </w:tblPr>
      <w:tblGrid>
        <w:gridCol w:w="14004"/>
      </w:tblGrid>
      <w:tr w:rsidR="00196BF8" w:rsidRPr="000956AB" w:rsidTr="00EC0D8F">
        <w:trPr>
          <w:tblCellSpacing w:w="0" w:type="dxa"/>
        </w:trPr>
        <w:tc>
          <w:tcPr>
            <w:tcW w:w="17760" w:type="dxa"/>
            <w:tcBorders>
              <w:top w:val="nil"/>
              <w:left w:val="nil"/>
              <w:bottom w:val="nil"/>
              <w:right w:val="nil"/>
            </w:tcBorders>
            <w:vAlign w:val="center"/>
          </w:tcPr>
          <w:p w:rsidR="00196BF8" w:rsidRPr="000956AB" w:rsidRDefault="00196BF8" w:rsidP="00EC0D8F">
            <w:pPr>
              <w:spacing w:line="360" w:lineRule="auto"/>
              <w:jc w:val="both"/>
              <w:rPr>
                <w:sz w:val="22"/>
                <w:szCs w:val="22"/>
              </w:rPr>
            </w:pPr>
            <w:r w:rsidRPr="000956AB">
              <w:rPr>
                <w:sz w:val="22"/>
                <w:szCs w:val="22"/>
              </w:rPr>
              <w:t>Poszczególne pozycje kosztorysu w cenach bieżących (zł):</w:t>
            </w:r>
          </w:p>
          <w:tbl>
            <w:tblPr>
              <w:tblW w:w="8780" w:type="dxa"/>
              <w:tblLayout w:type="fixed"/>
              <w:tblCellMar>
                <w:left w:w="70" w:type="dxa"/>
                <w:right w:w="70" w:type="dxa"/>
              </w:tblCellMar>
              <w:tblLook w:val="04A0" w:firstRow="1" w:lastRow="0" w:firstColumn="1" w:lastColumn="0" w:noHBand="0" w:noVBand="1"/>
            </w:tblPr>
            <w:tblGrid>
              <w:gridCol w:w="1870"/>
              <w:gridCol w:w="2391"/>
              <w:gridCol w:w="1066"/>
              <w:gridCol w:w="1066"/>
              <w:gridCol w:w="1066"/>
              <w:gridCol w:w="1321"/>
            </w:tblGrid>
            <w:tr w:rsidR="00196BF8" w:rsidRPr="000956AB" w:rsidTr="00EC0D8F">
              <w:trPr>
                <w:trHeight w:val="420"/>
              </w:trPr>
              <w:tc>
                <w:tcPr>
                  <w:tcW w:w="87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6BF8" w:rsidRPr="000956AB" w:rsidRDefault="00196BF8" w:rsidP="00EC0D8F">
                  <w:pPr>
                    <w:spacing w:line="360" w:lineRule="auto"/>
                    <w:rPr>
                      <w:sz w:val="22"/>
                      <w:szCs w:val="22"/>
                    </w:rPr>
                  </w:pPr>
                  <w:permStart w:id="2132158919" w:edGrp="everyone"/>
                  <w:r w:rsidRPr="000956AB">
                    <w:rPr>
                      <w:sz w:val="22"/>
                      <w:szCs w:val="22"/>
                    </w:rPr>
                    <w:t>Planowane koszty w roku budżetowym</w:t>
                  </w:r>
                </w:p>
              </w:tc>
            </w:tr>
            <w:tr w:rsidR="00196BF8" w:rsidRPr="000956AB" w:rsidTr="00EC0D8F">
              <w:trPr>
                <w:trHeight w:val="310"/>
              </w:trPr>
              <w:tc>
                <w:tcPr>
                  <w:tcW w:w="42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6BF8" w:rsidRPr="000956AB" w:rsidRDefault="00196BF8" w:rsidP="00EC0D8F">
                  <w:pPr>
                    <w:spacing w:line="360" w:lineRule="auto"/>
                    <w:jc w:val="center"/>
                    <w:rPr>
                      <w:sz w:val="22"/>
                      <w:szCs w:val="22"/>
                    </w:rPr>
                  </w:pPr>
                  <w:r w:rsidRPr="000956AB">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196BF8" w:rsidRPr="000956AB" w:rsidRDefault="00196BF8" w:rsidP="00EC0D8F">
                  <w:pPr>
                    <w:spacing w:line="360" w:lineRule="auto"/>
                    <w:jc w:val="center"/>
                    <w:rPr>
                      <w:sz w:val="22"/>
                      <w:szCs w:val="22"/>
                      <w:lang w:eastAsia="pl-PL"/>
                    </w:rPr>
                  </w:pPr>
                  <w:r w:rsidRPr="000956AB">
                    <w:rPr>
                      <w:sz w:val="22"/>
                      <w:szCs w:val="22"/>
                    </w:rPr>
                    <w:t>Rok 20….</w:t>
                  </w:r>
                </w:p>
              </w:tc>
              <w:tc>
                <w:tcPr>
                  <w:tcW w:w="1066" w:type="dxa"/>
                  <w:tcBorders>
                    <w:top w:val="nil"/>
                    <w:left w:val="nil"/>
                    <w:bottom w:val="single" w:sz="4" w:space="0" w:color="auto"/>
                    <w:right w:val="single" w:sz="4" w:space="0" w:color="auto"/>
                  </w:tcBorders>
                  <w:shd w:val="clear" w:color="auto" w:fill="auto"/>
                  <w:noWrap/>
                  <w:vAlign w:val="bottom"/>
                  <w:hideMark/>
                </w:tcPr>
                <w:p w:rsidR="00196BF8" w:rsidRPr="000956AB" w:rsidRDefault="00196BF8" w:rsidP="00EC0D8F">
                  <w:pPr>
                    <w:spacing w:line="360" w:lineRule="auto"/>
                    <w:jc w:val="center"/>
                    <w:rPr>
                      <w:sz w:val="22"/>
                      <w:szCs w:val="22"/>
                      <w:lang w:eastAsia="pl-PL"/>
                    </w:rPr>
                  </w:pPr>
                  <w:r w:rsidRPr="000956AB">
                    <w:rPr>
                      <w:sz w:val="22"/>
                      <w:szCs w:val="22"/>
                    </w:rPr>
                    <w:t>Rok 20….</w:t>
                  </w:r>
                </w:p>
              </w:tc>
              <w:tc>
                <w:tcPr>
                  <w:tcW w:w="1066" w:type="dxa"/>
                  <w:tcBorders>
                    <w:top w:val="nil"/>
                    <w:left w:val="nil"/>
                    <w:bottom w:val="single" w:sz="4" w:space="0" w:color="auto"/>
                    <w:right w:val="single" w:sz="4" w:space="0" w:color="auto"/>
                  </w:tcBorders>
                  <w:shd w:val="clear" w:color="auto" w:fill="auto"/>
                  <w:noWrap/>
                  <w:vAlign w:val="bottom"/>
                  <w:hideMark/>
                </w:tcPr>
                <w:p w:rsidR="00196BF8" w:rsidRPr="000956AB" w:rsidRDefault="00196BF8" w:rsidP="00EC0D8F">
                  <w:pPr>
                    <w:spacing w:line="360" w:lineRule="auto"/>
                    <w:jc w:val="center"/>
                    <w:rPr>
                      <w:sz w:val="22"/>
                      <w:szCs w:val="22"/>
                      <w:lang w:eastAsia="pl-PL"/>
                    </w:rPr>
                  </w:pPr>
                  <w:r w:rsidRPr="000956AB">
                    <w:rPr>
                      <w:sz w:val="22"/>
                      <w:szCs w:val="22"/>
                    </w:rPr>
                    <w:t>Rok 20….</w:t>
                  </w:r>
                </w:p>
              </w:tc>
              <w:tc>
                <w:tcPr>
                  <w:tcW w:w="1321" w:type="dxa"/>
                  <w:tcBorders>
                    <w:top w:val="nil"/>
                    <w:left w:val="nil"/>
                    <w:bottom w:val="single" w:sz="4" w:space="0" w:color="auto"/>
                    <w:right w:val="single" w:sz="4" w:space="0" w:color="auto"/>
                  </w:tcBorders>
                  <w:shd w:val="clear" w:color="auto" w:fill="auto"/>
                  <w:noWrap/>
                  <w:vAlign w:val="bottom"/>
                  <w:hideMark/>
                </w:tcPr>
                <w:p w:rsidR="00196BF8" w:rsidRPr="000956AB" w:rsidRDefault="00196BF8" w:rsidP="00EC0D8F">
                  <w:pPr>
                    <w:spacing w:line="360" w:lineRule="auto"/>
                    <w:rPr>
                      <w:sz w:val="22"/>
                      <w:szCs w:val="22"/>
                      <w:lang w:eastAsia="pl-PL"/>
                    </w:rPr>
                  </w:pPr>
                  <w:r w:rsidRPr="000956AB">
                    <w:rPr>
                      <w:sz w:val="22"/>
                      <w:szCs w:val="22"/>
                    </w:rPr>
                    <w:t>Razem</w:t>
                  </w:r>
                </w:p>
              </w:tc>
            </w:tr>
            <w:tr w:rsidR="00196BF8" w:rsidRPr="000956AB" w:rsidTr="00EC0D8F">
              <w:trPr>
                <w:trHeight w:val="480"/>
              </w:trPr>
              <w:tc>
                <w:tcPr>
                  <w:tcW w:w="1870" w:type="dxa"/>
                  <w:vMerge w:val="restart"/>
                  <w:tcBorders>
                    <w:top w:val="nil"/>
                    <w:left w:val="single" w:sz="4" w:space="0" w:color="auto"/>
                    <w:bottom w:val="single" w:sz="4" w:space="0" w:color="000000"/>
                    <w:right w:val="single" w:sz="4" w:space="0" w:color="auto"/>
                  </w:tcBorders>
                  <w:shd w:val="clear" w:color="auto" w:fill="auto"/>
                  <w:vAlign w:val="center"/>
                  <w:hideMark/>
                </w:tcPr>
                <w:p w:rsidR="00196BF8" w:rsidRPr="000956AB" w:rsidRDefault="00196BF8" w:rsidP="00EC0D8F">
                  <w:pPr>
                    <w:spacing w:line="360" w:lineRule="auto"/>
                    <w:jc w:val="center"/>
                    <w:rPr>
                      <w:sz w:val="22"/>
                      <w:szCs w:val="22"/>
                    </w:rPr>
                  </w:pPr>
                  <w:r w:rsidRPr="000956AB">
                    <w:rPr>
                      <w:sz w:val="22"/>
                      <w:szCs w:val="22"/>
                    </w:rPr>
                    <w:t>A. Planowane koszty do sfinansowania ze środków finansowych przyznanych przez Ministra</w:t>
                  </w:r>
                </w:p>
              </w:tc>
              <w:tc>
                <w:tcPr>
                  <w:tcW w:w="2391" w:type="dxa"/>
                  <w:tcBorders>
                    <w:top w:val="nil"/>
                    <w:left w:val="nil"/>
                    <w:bottom w:val="single" w:sz="4" w:space="0" w:color="auto"/>
                    <w:right w:val="single" w:sz="4" w:space="0" w:color="auto"/>
                  </w:tcBorders>
                  <w:shd w:val="clear" w:color="auto" w:fill="auto"/>
                  <w:noWrap/>
                  <w:vAlign w:val="center"/>
                  <w:hideMark/>
                </w:tcPr>
                <w:p w:rsidR="00196BF8" w:rsidRPr="000956AB" w:rsidRDefault="00196BF8" w:rsidP="00EC0D8F">
                  <w:pPr>
                    <w:spacing w:line="360" w:lineRule="auto"/>
                    <w:rPr>
                      <w:sz w:val="22"/>
                      <w:szCs w:val="22"/>
                      <w:lang w:eastAsia="pl-PL"/>
                    </w:rPr>
                  </w:pPr>
                  <w:r w:rsidRPr="000956AB">
                    <w:rPr>
                      <w:sz w:val="22"/>
                      <w:szCs w:val="22"/>
                    </w:rPr>
                    <w:t>Razem, z tego:</w:t>
                  </w:r>
                </w:p>
              </w:tc>
              <w:tc>
                <w:tcPr>
                  <w:tcW w:w="1066" w:type="dxa"/>
                  <w:tcBorders>
                    <w:top w:val="nil"/>
                    <w:left w:val="nil"/>
                    <w:bottom w:val="single" w:sz="4" w:space="0" w:color="auto"/>
                    <w:right w:val="single" w:sz="4" w:space="0" w:color="auto"/>
                  </w:tcBorders>
                  <w:shd w:val="clear" w:color="auto" w:fill="auto"/>
                  <w:noWrap/>
                  <w:vAlign w:val="bottom"/>
                  <w:hideMark/>
                </w:tcPr>
                <w:p w:rsidR="00196BF8" w:rsidRPr="000956AB" w:rsidRDefault="00196BF8" w:rsidP="00EC0D8F">
                  <w:pPr>
                    <w:spacing w:line="360" w:lineRule="auto"/>
                    <w:rPr>
                      <w:sz w:val="22"/>
                      <w:szCs w:val="22"/>
                    </w:rPr>
                  </w:pPr>
                  <w:r w:rsidRPr="000956AB">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196BF8" w:rsidRPr="000956AB" w:rsidRDefault="00196BF8" w:rsidP="00EC0D8F">
                  <w:pPr>
                    <w:spacing w:line="360" w:lineRule="auto"/>
                    <w:rPr>
                      <w:sz w:val="22"/>
                      <w:szCs w:val="22"/>
                    </w:rPr>
                  </w:pPr>
                  <w:r w:rsidRPr="000956AB">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196BF8" w:rsidRPr="000956AB" w:rsidRDefault="00196BF8" w:rsidP="00EC0D8F">
                  <w:pPr>
                    <w:spacing w:line="360" w:lineRule="auto"/>
                    <w:rPr>
                      <w:sz w:val="22"/>
                      <w:szCs w:val="22"/>
                    </w:rPr>
                  </w:pPr>
                  <w:r w:rsidRPr="000956AB">
                    <w:rPr>
                      <w:sz w:val="22"/>
                      <w:szCs w:val="22"/>
                    </w:rPr>
                    <w:t> </w:t>
                  </w:r>
                </w:p>
              </w:tc>
              <w:tc>
                <w:tcPr>
                  <w:tcW w:w="1321" w:type="dxa"/>
                  <w:tcBorders>
                    <w:top w:val="nil"/>
                    <w:left w:val="nil"/>
                    <w:bottom w:val="single" w:sz="4" w:space="0" w:color="auto"/>
                    <w:right w:val="single" w:sz="4" w:space="0" w:color="auto"/>
                  </w:tcBorders>
                  <w:shd w:val="clear" w:color="auto" w:fill="auto"/>
                  <w:noWrap/>
                  <w:vAlign w:val="bottom"/>
                  <w:hideMark/>
                </w:tcPr>
                <w:p w:rsidR="00196BF8" w:rsidRPr="000956AB" w:rsidRDefault="00196BF8" w:rsidP="00EC0D8F">
                  <w:pPr>
                    <w:spacing w:line="360" w:lineRule="auto"/>
                    <w:rPr>
                      <w:sz w:val="22"/>
                      <w:szCs w:val="22"/>
                    </w:rPr>
                  </w:pPr>
                  <w:r w:rsidRPr="000956AB">
                    <w:rPr>
                      <w:sz w:val="22"/>
                      <w:szCs w:val="22"/>
                    </w:rPr>
                    <w:t> </w:t>
                  </w:r>
                </w:p>
              </w:tc>
            </w:tr>
            <w:tr w:rsidR="00196BF8" w:rsidRPr="000956AB" w:rsidTr="00EC0D8F">
              <w:trPr>
                <w:trHeight w:val="540"/>
              </w:trPr>
              <w:tc>
                <w:tcPr>
                  <w:tcW w:w="1870" w:type="dxa"/>
                  <w:vMerge/>
                  <w:tcBorders>
                    <w:top w:val="nil"/>
                    <w:left w:val="single" w:sz="4" w:space="0" w:color="auto"/>
                    <w:bottom w:val="single" w:sz="4" w:space="0" w:color="000000"/>
                    <w:right w:val="single" w:sz="4" w:space="0" w:color="auto"/>
                  </w:tcBorders>
                  <w:vAlign w:val="center"/>
                  <w:hideMark/>
                </w:tcPr>
                <w:p w:rsidR="00196BF8" w:rsidRPr="000956AB" w:rsidRDefault="00196BF8" w:rsidP="00EC0D8F">
                  <w:pPr>
                    <w:spacing w:line="360" w:lineRule="auto"/>
                    <w:rPr>
                      <w:sz w:val="22"/>
                      <w:szCs w:val="22"/>
                    </w:rPr>
                  </w:pPr>
                </w:p>
              </w:tc>
              <w:tc>
                <w:tcPr>
                  <w:tcW w:w="2391" w:type="dxa"/>
                  <w:tcBorders>
                    <w:top w:val="nil"/>
                    <w:left w:val="nil"/>
                    <w:bottom w:val="single" w:sz="4" w:space="0" w:color="auto"/>
                    <w:right w:val="single" w:sz="4" w:space="0" w:color="auto"/>
                  </w:tcBorders>
                  <w:shd w:val="clear" w:color="auto" w:fill="auto"/>
                  <w:noWrap/>
                  <w:vAlign w:val="center"/>
                  <w:hideMark/>
                </w:tcPr>
                <w:p w:rsidR="00196BF8" w:rsidRPr="000956AB" w:rsidRDefault="00196BF8" w:rsidP="00EC0D8F">
                  <w:pPr>
                    <w:spacing w:line="360" w:lineRule="auto"/>
                    <w:rPr>
                      <w:sz w:val="22"/>
                      <w:szCs w:val="22"/>
                      <w:lang w:eastAsia="pl-PL"/>
                    </w:rPr>
                  </w:pPr>
                  <w:r w:rsidRPr="000956AB">
                    <w:rPr>
                      <w:sz w:val="22"/>
                      <w:szCs w:val="22"/>
                    </w:rPr>
                    <w:t>koszty bezpośrednie (a+b)</w:t>
                  </w:r>
                </w:p>
              </w:tc>
              <w:tc>
                <w:tcPr>
                  <w:tcW w:w="1066" w:type="dxa"/>
                  <w:tcBorders>
                    <w:top w:val="nil"/>
                    <w:left w:val="nil"/>
                    <w:bottom w:val="dashed" w:sz="4" w:space="0" w:color="auto"/>
                    <w:right w:val="single" w:sz="4" w:space="0" w:color="auto"/>
                  </w:tcBorders>
                  <w:shd w:val="clear" w:color="auto" w:fill="auto"/>
                  <w:noWrap/>
                  <w:vAlign w:val="bottom"/>
                  <w:hideMark/>
                </w:tcPr>
                <w:p w:rsidR="00196BF8" w:rsidRPr="000956AB" w:rsidRDefault="00196BF8" w:rsidP="00EC0D8F">
                  <w:pPr>
                    <w:spacing w:line="360" w:lineRule="auto"/>
                    <w:rPr>
                      <w:sz w:val="22"/>
                      <w:szCs w:val="22"/>
                    </w:rPr>
                  </w:pPr>
                  <w:r w:rsidRPr="000956AB">
                    <w:rPr>
                      <w:sz w:val="22"/>
                      <w:szCs w:val="22"/>
                    </w:rPr>
                    <w:t> </w:t>
                  </w:r>
                </w:p>
              </w:tc>
              <w:tc>
                <w:tcPr>
                  <w:tcW w:w="1066" w:type="dxa"/>
                  <w:tcBorders>
                    <w:top w:val="nil"/>
                    <w:left w:val="nil"/>
                    <w:bottom w:val="dashed" w:sz="4" w:space="0" w:color="auto"/>
                    <w:right w:val="single" w:sz="4" w:space="0" w:color="auto"/>
                  </w:tcBorders>
                  <w:shd w:val="clear" w:color="auto" w:fill="auto"/>
                  <w:noWrap/>
                  <w:vAlign w:val="bottom"/>
                  <w:hideMark/>
                </w:tcPr>
                <w:p w:rsidR="00196BF8" w:rsidRPr="000956AB" w:rsidRDefault="00196BF8" w:rsidP="00EC0D8F">
                  <w:pPr>
                    <w:spacing w:line="360" w:lineRule="auto"/>
                    <w:rPr>
                      <w:sz w:val="22"/>
                      <w:szCs w:val="22"/>
                    </w:rPr>
                  </w:pPr>
                  <w:r w:rsidRPr="000956AB">
                    <w:rPr>
                      <w:sz w:val="22"/>
                      <w:szCs w:val="22"/>
                    </w:rPr>
                    <w:t> </w:t>
                  </w:r>
                </w:p>
              </w:tc>
              <w:tc>
                <w:tcPr>
                  <w:tcW w:w="1066" w:type="dxa"/>
                  <w:tcBorders>
                    <w:top w:val="nil"/>
                    <w:left w:val="nil"/>
                    <w:bottom w:val="dashed" w:sz="4" w:space="0" w:color="auto"/>
                    <w:right w:val="single" w:sz="4" w:space="0" w:color="auto"/>
                  </w:tcBorders>
                  <w:shd w:val="clear" w:color="auto" w:fill="auto"/>
                  <w:noWrap/>
                  <w:vAlign w:val="bottom"/>
                  <w:hideMark/>
                </w:tcPr>
                <w:p w:rsidR="00196BF8" w:rsidRPr="000956AB" w:rsidRDefault="00196BF8" w:rsidP="00EC0D8F">
                  <w:pPr>
                    <w:spacing w:line="360" w:lineRule="auto"/>
                    <w:rPr>
                      <w:sz w:val="22"/>
                      <w:szCs w:val="22"/>
                    </w:rPr>
                  </w:pPr>
                  <w:r w:rsidRPr="000956AB">
                    <w:rPr>
                      <w:sz w:val="22"/>
                      <w:szCs w:val="22"/>
                    </w:rPr>
                    <w:t> </w:t>
                  </w:r>
                </w:p>
              </w:tc>
              <w:tc>
                <w:tcPr>
                  <w:tcW w:w="1321" w:type="dxa"/>
                  <w:tcBorders>
                    <w:top w:val="nil"/>
                    <w:left w:val="nil"/>
                    <w:bottom w:val="dashed" w:sz="4" w:space="0" w:color="auto"/>
                    <w:right w:val="single" w:sz="4" w:space="0" w:color="auto"/>
                  </w:tcBorders>
                  <w:shd w:val="clear" w:color="auto" w:fill="auto"/>
                  <w:noWrap/>
                  <w:vAlign w:val="bottom"/>
                  <w:hideMark/>
                </w:tcPr>
                <w:p w:rsidR="00196BF8" w:rsidRPr="000956AB" w:rsidRDefault="00196BF8" w:rsidP="00EC0D8F">
                  <w:pPr>
                    <w:spacing w:line="360" w:lineRule="auto"/>
                    <w:rPr>
                      <w:sz w:val="22"/>
                      <w:szCs w:val="22"/>
                    </w:rPr>
                  </w:pPr>
                  <w:r w:rsidRPr="000956AB">
                    <w:rPr>
                      <w:sz w:val="22"/>
                      <w:szCs w:val="22"/>
                    </w:rPr>
                    <w:t> </w:t>
                  </w:r>
                </w:p>
              </w:tc>
            </w:tr>
            <w:tr w:rsidR="00196BF8" w:rsidRPr="000956AB" w:rsidTr="00EC0D8F">
              <w:trPr>
                <w:trHeight w:val="540"/>
              </w:trPr>
              <w:tc>
                <w:tcPr>
                  <w:tcW w:w="1870" w:type="dxa"/>
                  <w:vMerge/>
                  <w:tcBorders>
                    <w:top w:val="nil"/>
                    <w:left w:val="single" w:sz="4" w:space="0" w:color="auto"/>
                    <w:bottom w:val="single" w:sz="4" w:space="0" w:color="000000"/>
                    <w:right w:val="single" w:sz="4" w:space="0" w:color="auto"/>
                  </w:tcBorders>
                  <w:vAlign w:val="center"/>
                </w:tcPr>
                <w:p w:rsidR="00196BF8" w:rsidRPr="000956AB" w:rsidRDefault="00196BF8" w:rsidP="00EC0D8F">
                  <w:pPr>
                    <w:spacing w:line="360" w:lineRule="auto"/>
                    <w:rPr>
                      <w:sz w:val="22"/>
                      <w:szCs w:val="22"/>
                    </w:rPr>
                  </w:pPr>
                </w:p>
              </w:tc>
              <w:tc>
                <w:tcPr>
                  <w:tcW w:w="2391" w:type="dxa"/>
                  <w:tcBorders>
                    <w:top w:val="nil"/>
                    <w:left w:val="nil"/>
                    <w:bottom w:val="single" w:sz="4" w:space="0" w:color="auto"/>
                    <w:right w:val="single" w:sz="4" w:space="0" w:color="auto"/>
                  </w:tcBorders>
                  <w:shd w:val="clear" w:color="auto" w:fill="auto"/>
                  <w:noWrap/>
                  <w:vAlign w:val="center"/>
                </w:tcPr>
                <w:p w:rsidR="00196BF8" w:rsidRPr="000956AB" w:rsidRDefault="00196BF8" w:rsidP="00EC0D8F">
                  <w:pPr>
                    <w:spacing w:line="360" w:lineRule="auto"/>
                    <w:ind w:left="227" w:hanging="227"/>
                    <w:jc w:val="both"/>
                    <w:rPr>
                      <w:sz w:val="22"/>
                      <w:szCs w:val="22"/>
                    </w:rPr>
                  </w:pPr>
                  <w:r w:rsidRPr="000956AB">
                    <w:rPr>
                      <w:sz w:val="22"/>
                      <w:szCs w:val="22"/>
                    </w:rPr>
                    <w:t>a) wynagrodzenia wraz z pochodnymi</w:t>
                  </w:r>
                </w:p>
              </w:tc>
              <w:tc>
                <w:tcPr>
                  <w:tcW w:w="1066" w:type="dxa"/>
                  <w:tcBorders>
                    <w:top w:val="dashed" w:sz="4" w:space="0" w:color="auto"/>
                    <w:left w:val="nil"/>
                    <w:bottom w:val="dashed" w:sz="4" w:space="0" w:color="auto"/>
                    <w:right w:val="single" w:sz="4" w:space="0" w:color="auto"/>
                  </w:tcBorders>
                  <w:shd w:val="clear" w:color="auto" w:fill="auto"/>
                  <w:noWrap/>
                  <w:vAlign w:val="bottom"/>
                </w:tcPr>
                <w:p w:rsidR="00196BF8" w:rsidRPr="000956AB" w:rsidRDefault="00196BF8" w:rsidP="00EC0D8F">
                  <w:pPr>
                    <w:spacing w:line="360" w:lineRule="auto"/>
                    <w:rPr>
                      <w:sz w:val="22"/>
                      <w:szCs w:val="22"/>
                    </w:rPr>
                  </w:pPr>
                </w:p>
              </w:tc>
              <w:tc>
                <w:tcPr>
                  <w:tcW w:w="1066" w:type="dxa"/>
                  <w:tcBorders>
                    <w:top w:val="dashed" w:sz="4" w:space="0" w:color="auto"/>
                    <w:left w:val="nil"/>
                    <w:bottom w:val="dashed" w:sz="4" w:space="0" w:color="auto"/>
                    <w:right w:val="single" w:sz="4" w:space="0" w:color="auto"/>
                  </w:tcBorders>
                  <w:shd w:val="clear" w:color="auto" w:fill="auto"/>
                  <w:noWrap/>
                  <w:vAlign w:val="bottom"/>
                </w:tcPr>
                <w:p w:rsidR="00196BF8" w:rsidRPr="000956AB" w:rsidRDefault="00196BF8" w:rsidP="00EC0D8F">
                  <w:pPr>
                    <w:spacing w:line="360" w:lineRule="auto"/>
                    <w:rPr>
                      <w:sz w:val="22"/>
                      <w:szCs w:val="22"/>
                    </w:rPr>
                  </w:pPr>
                </w:p>
              </w:tc>
              <w:tc>
                <w:tcPr>
                  <w:tcW w:w="1066" w:type="dxa"/>
                  <w:tcBorders>
                    <w:top w:val="dashed" w:sz="4" w:space="0" w:color="auto"/>
                    <w:left w:val="nil"/>
                    <w:bottom w:val="dashed" w:sz="4" w:space="0" w:color="auto"/>
                    <w:right w:val="single" w:sz="4" w:space="0" w:color="auto"/>
                  </w:tcBorders>
                  <w:shd w:val="clear" w:color="auto" w:fill="auto"/>
                  <w:noWrap/>
                  <w:vAlign w:val="bottom"/>
                </w:tcPr>
                <w:p w:rsidR="00196BF8" w:rsidRPr="000956AB" w:rsidRDefault="00196BF8" w:rsidP="00EC0D8F">
                  <w:pPr>
                    <w:spacing w:line="360" w:lineRule="auto"/>
                    <w:rPr>
                      <w:sz w:val="22"/>
                      <w:szCs w:val="22"/>
                    </w:rPr>
                  </w:pPr>
                </w:p>
              </w:tc>
              <w:tc>
                <w:tcPr>
                  <w:tcW w:w="1321" w:type="dxa"/>
                  <w:tcBorders>
                    <w:top w:val="dashed" w:sz="4" w:space="0" w:color="auto"/>
                    <w:left w:val="nil"/>
                    <w:bottom w:val="dashed" w:sz="4" w:space="0" w:color="auto"/>
                    <w:right w:val="single" w:sz="4" w:space="0" w:color="auto"/>
                  </w:tcBorders>
                  <w:shd w:val="clear" w:color="auto" w:fill="auto"/>
                  <w:noWrap/>
                  <w:vAlign w:val="bottom"/>
                </w:tcPr>
                <w:p w:rsidR="00196BF8" w:rsidRPr="000956AB" w:rsidRDefault="00196BF8" w:rsidP="00EC0D8F">
                  <w:pPr>
                    <w:spacing w:line="360" w:lineRule="auto"/>
                    <w:rPr>
                      <w:sz w:val="22"/>
                      <w:szCs w:val="22"/>
                    </w:rPr>
                  </w:pPr>
                </w:p>
              </w:tc>
            </w:tr>
            <w:tr w:rsidR="00196BF8" w:rsidRPr="000956AB" w:rsidTr="00EC0D8F">
              <w:trPr>
                <w:trHeight w:val="540"/>
              </w:trPr>
              <w:tc>
                <w:tcPr>
                  <w:tcW w:w="1870" w:type="dxa"/>
                  <w:vMerge/>
                  <w:tcBorders>
                    <w:top w:val="nil"/>
                    <w:left w:val="single" w:sz="4" w:space="0" w:color="auto"/>
                    <w:bottom w:val="single" w:sz="4" w:space="0" w:color="000000"/>
                    <w:right w:val="single" w:sz="4" w:space="0" w:color="auto"/>
                  </w:tcBorders>
                  <w:vAlign w:val="center"/>
                </w:tcPr>
                <w:p w:rsidR="00196BF8" w:rsidRPr="000956AB" w:rsidRDefault="00196BF8" w:rsidP="00EC0D8F">
                  <w:pPr>
                    <w:spacing w:line="360" w:lineRule="auto"/>
                    <w:rPr>
                      <w:sz w:val="22"/>
                      <w:szCs w:val="22"/>
                    </w:rPr>
                  </w:pPr>
                </w:p>
              </w:tc>
              <w:tc>
                <w:tcPr>
                  <w:tcW w:w="2391" w:type="dxa"/>
                  <w:tcBorders>
                    <w:top w:val="nil"/>
                    <w:left w:val="nil"/>
                    <w:bottom w:val="single" w:sz="4" w:space="0" w:color="auto"/>
                    <w:right w:val="single" w:sz="4" w:space="0" w:color="auto"/>
                  </w:tcBorders>
                  <w:shd w:val="clear" w:color="auto" w:fill="auto"/>
                  <w:noWrap/>
                  <w:vAlign w:val="center"/>
                </w:tcPr>
                <w:p w:rsidR="00196BF8" w:rsidRPr="000956AB" w:rsidRDefault="00196BF8" w:rsidP="00EC0D8F">
                  <w:pPr>
                    <w:spacing w:line="360" w:lineRule="auto"/>
                    <w:ind w:left="227" w:hanging="227"/>
                    <w:jc w:val="both"/>
                    <w:rPr>
                      <w:sz w:val="22"/>
                      <w:szCs w:val="22"/>
                    </w:rPr>
                  </w:pPr>
                  <w:r w:rsidRPr="000956AB">
                    <w:rPr>
                      <w:sz w:val="22"/>
                      <w:szCs w:val="22"/>
                    </w:rPr>
                    <w:t>b) inne koszty realizacji projektu</w:t>
                  </w:r>
                </w:p>
              </w:tc>
              <w:tc>
                <w:tcPr>
                  <w:tcW w:w="1066" w:type="dxa"/>
                  <w:tcBorders>
                    <w:top w:val="dashed" w:sz="4" w:space="0" w:color="auto"/>
                    <w:left w:val="nil"/>
                    <w:bottom w:val="single" w:sz="4" w:space="0" w:color="auto"/>
                    <w:right w:val="single" w:sz="4" w:space="0" w:color="auto"/>
                  </w:tcBorders>
                  <w:shd w:val="clear" w:color="auto" w:fill="auto"/>
                  <w:noWrap/>
                  <w:vAlign w:val="bottom"/>
                </w:tcPr>
                <w:p w:rsidR="00196BF8" w:rsidRPr="000956AB" w:rsidRDefault="00196BF8" w:rsidP="00EC0D8F">
                  <w:pPr>
                    <w:spacing w:line="360" w:lineRule="auto"/>
                    <w:rPr>
                      <w:sz w:val="22"/>
                      <w:szCs w:val="22"/>
                    </w:rPr>
                  </w:pPr>
                </w:p>
              </w:tc>
              <w:tc>
                <w:tcPr>
                  <w:tcW w:w="1066" w:type="dxa"/>
                  <w:tcBorders>
                    <w:top w:val="dashed" w:sz="4" w:space="0" w:color="auto"/>
                    <w:left w:val="nil"/>
                    <w:bottom w:val="single" w:sz="4" w:space="0" w:color="auto"/>
                    <w:right w:val="single" w:sz="4" w:space="0" w:color="auto"/>
                  </w:tcBorders>
                  <w:shd w:val="clear" w:color="auto" w:fill="auto"/>
                  <w:noWrap/>
                  <w:vAlign w:val="bottom"/>
                </w:tcPr>
                <w:p w:rsidR="00196BF8" w:rsidRPr="000956AB" w:rsidRDefault="00196BF8" w:rsidP="00EC0D8F">
                  <w:pPr>
                    <w:spacing w:line="360" w:lineRule="auto"/>
                    <w:rPr>
                      <w:sz w:val="22"/>
                      <w:szCs w:val="22"/>
                    </w:rPr>
                  </w:pPr>
                </w:p>
              </w:tc>
              <w:tc>
                <w:tcPr>
                  <w:tcW w:w="1066" w:type="dxa"/>
                  <w:tcBorders>
                    <w:top w:val="dashed" w:sz="4" w:space="0" w:color="auto"/>
                    <w:left w:val="nil"/>
                    <w:bottom w:val="single" w:sz="4" w:space="0" w:color="auto"/>
                    <w:right w:val="single" w:sz="4" w:space="0" w:color="auto"/>
                  </w:tcBorders>
                  <w:shd w:val="clear" w:color="auto" w:fill="auto"/>
                  <w:noWrap/>
                  <w:vAlign w:val="bottom"/>
                </w:tcPr>
                <w:p w:rsidR="00196BF8" w:rsidRPr="000956AB" w:rsidRDefault="00196BF8" w:rsidP="00EC0D8F">
                  <w:pPr>
                    <w:spacing w:line="360" w:lineRule="auto"/>
                    <w:rPr>
                      <w:sz w:val="22"/>
                      <w:szCs w:val="22"/>
                    </w:rPr>
                  </w:pPr>
                </w:p>
              </w:tc>
              <w:tc>
                <w:tcPr>
                  <w:tcW w:w="1321" w:type="dxa"/>
                  <w:tcBorders>
                    <w:top w:val="dashed" w:sz="4" w:space="0" w:color="auto"/>
                    <w:left w:val="nil"/>
                    <w:bottom w:val="single" w:sz="4" w:space="0" w:color="auto"/>
                    <w:right w:val="single" w:sz="4" w:space="0" w:color="auto"/>
                  </w:tcBorders>
                  <w:shd w:val="clear" w:color="auto" w:fill="auto"/>
                  <w:noWrap/>
                  <w:vAlign w:val="bottom"/>
                </w:tcPr>
                <w:p w:rsidR="00196BF8" w:rsidRPr="000956AB" w:rsidRDefault="00196BF8" w:rsidP="00EC0D8F">
                  <w:pPr>
                    <w:spacing w:line="360" w:lineRule="auto"/>
                    <w:rPr>
                      <w:sz w:val="22"/>
                      <w:szCs w:val="22"/>
                    </w:rPr>
                  </w:pPr>
                </w:p>
              </w:tc>
            </w:tr>
            <w:tr w:rsidR="00196BF8" w:rsidRPr="000956AB" w:rsidTr="00EC0D8F">
              <w:trPr>
                <w:trHeight w:val="540"/>
              </w:trPr>
              <w:tc>
                <w:tcPr>
                  <w:tcW w:w="1870" w:type="dxa"/>
                  <w:vMerge/>
                  <w:tcBorders>
                    <w:top w:val="nil"/>
                    <w:left w:val="single" w:sz="4" w:space="0" w:color="auto"/>
                    <w:bottom w:val="single" w:sz="4" w:space="0" w:color="000000"/>
                    <w:right w:val="single" w:sz="4" w:space="0" w:color="auto"/>
                  </w:tcBorders>
                  <w:vAlign w:val="center"/>
                  <w:hideMark/>
                </w:tcPr>
                <w:p w:rsidR="00196BF8" w:rsidRPr="000956AB" w:rsidRDefault="00196BF8" w:rsidP="00EC0D8F">
                  <w:pPr>
                    <w:spacing w:line="360" w:lineRule="auto"/>
                    <w:rPr>
                      <w:sz w:val="22"/>
                      <w:szCs w:val="22"/>
                    </w:rPr>
                  </w:pPr>
                </w:p>
              </w:tc>
              <w:tc>
                <w:tcPr>
                  <w:tcW w:w="2391" w:type="dxa"/>
                  <w:tcBorders>
                    <w:top w:val="nil"/>
                    <w:left w:val="nil"/>
                    <w:bottom w:val="single" w:sz="4" w:space="0" w:color="auto"/>
                    <w:right w:val="single" w:sz="4" w:space="0" w:color="auto"/>
                  </w:tcBorders>
                  <w:shd w:val="clear" w:color="auto" w:fill="auto"/>
                  <w:noWrap/>
                  <w:vAlign w:val="center"/>
                  <w:hideMark/>
                </w:tcPr>
                <w:p w:rsidR="00196BF8" w:rsidRPr="000956AB" w:rsidRDefault="00196BF8" w:rsidP="00EC0D8F">
                  <w:pPr>
                    <w:spacing w:line="360" w:lineRule="auto"/>
                    <w:jc w:val="both"/>
                    <w:rPr>
                      <w:sz w:val="22"/>
                      <w:szCs w:val="22"/>
                      <w:lang w:eastAsia="pl-PL"/>
                    </w:rPr>
                  </w:pPr>
                  <w:r w:rsidRPr="000956AB">
                    <w:rPr>
                      <w:sz w:val="22"/>
                      <w:szCs w:val="22"/>
                    </w:rPr>
                    <w:t>koszty pośrednie (do 20% kosztów bezpośrednich)</w:t>
                  </w:r>
                </w:p>
              </w:tc>
              <w:tc>
                <w:tcPr>
                  <w:tcW w:w="1066" w:type="dxa"/>
                  <w:tcBorders>
                    <w:top w:val="nil"/>
                    <w:left w:val="nil"/>
                    <w:bottom w:val="single" w:sz="4" w:space="0" w:color="auto"/>
                    <w:right w:val="single" w:sz="4" w:space="0" w:color="auto"/>
                  </w:tcBorders>
                  <w:shd w:val="clear" w:color="auto" w:fill="auto"/>
                  <w:noWrap/>
                  <w:vAlign w:val="bottom"/>
                  <w:hideMark/>
                </w:tcPr>
                <w:p w:rsidR="00196BF8" w:rsidRPr="000956AB" w:rsidRDefault="00196BF8" w:rsidP="00EC0D8F">
                  <w:pPr>
                    <w:spacing w:line="360" w:lineRule="auto"/>
                    <w:rPr>
                      <w:sz w:val="22"/>
                      <w:szCs w:val="22"/>
                    </w:rPr>
                  </w:pPr>
                  <w:r w:rsidRPr="000956AB">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196BF8" w:rsidRPr="000956AB" w:rsidRDefault="00196BF8" w:rsidP="00EC0D8F">
                  <w:pPr>
                    <w:spacing w:line="360" w:lineRule="auto"/>
                    <w:rPr>
                      <w:sz w:val="22"/>
                      <w:szCs w:val="22"/>
                    </w:rPr>
                  </w:pPr>
                  <w:r w:rsidRPr="000956AB">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196BF8" w:rsidRPr="000956AB" w:rsidRDefault="00196BF8" w:rsidP="00EC0D8F">
                  <w:pPr>
                    <w:spacing w:line="360" w:lineRule="auto"/>
                    <w:rPr>
                      <w:sz w:val="22"/>
                      <w:szCs w:val="22"/>
                    </w:rPr>
                  </w:pPr>
                  <w:r w:rsidRPr="000956AB">
                    <w:rPr>
                      <w:sz w:val="22"/>
                      <w:szCs w:val="22"/>
                    </w:rPr>
                    <w:t> </w:t>
                  </w:r>
                </w:p>
              </w:tc>
              <w:tc>
                <w:tcPr>
                  <w:tcW w:w="1321" w:type="dxa"/>
                  <w:tcBorders>
                    <w:top w:val="nil"/>
                    <w:left w:val="nil"/>
                    <w:bottom w:val="single" w:sz="4" w:space="0" w:color="auto"/>
                    <w:right w:val="single" w:sz="4" w:space="0" w:color="auto"/>
                  </w:tcBorders>
                  <w:shd w:val="clear" w:color="auto" w:fill="auto"/>
                  <w:noWrap/>
                  <w:vAlign w:val="bottom"/>
                  <w:hideMark/>
                </w:tcPr>
                <w:p w:rsidR="00196BF8" w:rsidRPr="000956AB" w:rsidRDefault="00196BF8" w:rsidP="00EC0D8F">
                  <w:pPr>
                    <w:spacing w:line="360" w:lineRule="auto"/>
                    <w:rPr>
                      <w:sz w:val="22"/>
                      <w:szCs w:val="22"/>
                    </w:rPr>
                  </w:pPr>
                  <w:r w:rsidRPr="000956AB">
                    <w:rPr>
                      <w:sz w:val="22"/>
                      <w:szCs w:val="22"/>
                    </w:rPr>
                    <w:t> </w:t>
                  </w:r>
                </w:p>
              </w:tc>
            </w:tr>
            <w:tr w:rsidR="00196BF8" w:rsidRPr="000956AB" w:rsidTr="00EC0D8F">
              <w:trPr>
                <w:trHeight w:val="736"/>
              </w:trPr>
              <w:tc>
                <w:tcPr>
                  <w:tcW w:w="4261" w:type="dxa"/>
                  <w:gridSpan w:val="2"/>
                  <w:tcBorders>
                    <w:top w:val="nil"/>
                    <w:left w:val="single" w:sz="4" w:space="0" w:color="auto"/>
                    <w:bottom w:val="single" w:sz="4" w:space="0" w:color="auto"/>
                    <w:right w:val="single" w:sz="4" w:space="0" w:color="auto"/>
                  </w:tcBorders>
                  <w:shd w:val="clear" w:color="auto" w:fill="auto"/>
                  <w:vAlign w:val="center"/>
                  <w:hideMark/>
                </w:tcPr>
                <w:p w:rsidR="00196BF8" w:rsidRPr="000956AB" w:rsidRDefault="00196BF8" w:rsidP="00EC0D8F">
                  <w:pPr>
                    <w:spacing w:line="360" w:lineRule="auto"/>
                    <w:rPr>
                      <w:sz w:val="22"/>
                      <w:szCs w:val="22"/>
                    </w:rPr>
                  </w:pPr>
                  <w:r w:rsidRPr="000956AB">
                    <w:rPr>
                      <w:sz w:val="22"/>
                      <w:szCs w:val="22"/>
                    </w:rPr>
                    <w:t>B. Planowane koszty do sfinansowania z pozostałych środków finansowych</w:t>
                  </w:r>
                </w:p>
              </w:tc>
              <w:tc>
                <w:tcPr>
                  <w:tcW w:w="1066" w:type="dxa"/>
                  <w:tcBorders>
                    <w:top w:val="nil"/>
                    <w:left w:val="nil"/>
                    <w:bottom w:val="single" w:sz="4" w:space="0" w:color="auto"/>
                    <w:right w:val="single" w:sz="4" w:space="0" w:color="auto"/>
                  </w:tcBorders>
                  <w:shd w:val="clear" w:color="auto" w:fill="auto"/>
                  <w:noWrap/>
                  <w:vAlign w:val="bottom"/>
                  <w:hideMark/>
                </w:tcPr>
                <w:p w:rsidR="00196BF8" w:rsidRPr="000956AB" w:rsidRDefault="00196BF8" w:rsidP="00EC0D8F">
                  <w:pPr>
                    <w:spacing w:line="360" w:lineRule="auto"/>
                    <w:rPr>
                      <w:sz w:val="22"/>
                      <w:szCs w:val="22"/>
                    </w:rPr>
                  </w:pPr>
                  <w:r w:rsidRPr="000956AB">
                    <w:rPr>
                      <w:sz w:val="22"/>
                      <w:szCs w:val="22"/>
                    </w:rPr>
                    <w:t> </w:t>
                  </w:r>
                </w:p>
                <w:p w:rsidR="00196BF8" w:rsidRPr="000956AB" w:rsidRDefault="00196BF8" w:rsidP="00EC0D8F">
                  <w:pPr>
                    <w:spacing w:line="360" w:lineRule="auto"/>
                    <w:rPr>
                      <w:sz w:val="22"/>
                      <w:szCs w:val="22"/>
                    </w:rPr>
                  </w:pPr>
                  <w:r w:rsidRPr="000956AB">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196BF8" w:rsidRPr="000956AB" w:rsidRDefault="00196BF8" w:rsidP="00EC0D8F">
                  <w:pPr>
                    <w:spacing w:line="360" w:lineRule="auto"/>
                    <w:rPr>
                      <w:sz w:val="22"/>
                      <w:szCs w:val="22"/>
                    </w:rPr>
                  </w:pPr>
                  <w:r w:rsidRPr="000956AB">
                    <w:rPr>
                      <w:sz w:val="22"/>
                      <w:szCs w:val="22"/>
                    </w:rPr>
                    <w:t> </w:t>
                  </w:r>
                </w:p>
                <w:p w:rsidR="00196BF8" w:rsidRPr="000956AB" w:rsidRDefault="00196BF8" w:rsidP="00EC0D8F">
                  <w:pPr>
                    <w:spacing w:line="360" w:lineRule="auto"/>
                    <w:rPr>
                      <w:sz w:val="22"/>
                      <w:szCs w:val="22"/>
                    </w:rPr>
                  </w:pPr>
                  <w:r w:rsidRPr="000956AB">
                    <w:rPr>
                      <w:sz w:val="22"/>
                      <w:szCs w:val="22"/>
                    </w:rPr>
                    <w:t> </w:t>
                  </w:r>
                </w:p>
              </w:tc>
              <w:tc>
                <w:tcPr>
                  <w:tcW w:w="1066" w:type="dxa"/>
                  <w:tcBorders>
                    <w:top w:val="nil"/>
                    <w:left w:val="nil"/>
                    <w:bottom w:val="single" w:sz="4" w:space="0" w:color="auto"/>
                    <w:right w:val="single" w:sz="4" w:space="0" w:color="auto"/>
                  </w:tcBorders>
                  <w:shd w:val="clear" w:color="auto" w:fill="auto"/>
                  <w:noWrap/>
                  <w:vAlign w:val="bottom"/>
                  <w:hideMark/>
                </w:tcPr>
                <w:p w:rsidR="00196BF8" w:rsidRPr="000956AB" w:rsidRDefault="00196BF8" w:rsidP="00EC0D8F">
                  <w:pPr>
                    <w:spacing w:line="360" w:lineRule="auto"/>
                    <w:rPr>
                      <w:sz w:val="22"/>
                      <w:szCs w:val="22"/>
                    </w:rPr>
                  </w:pPr>
                  <w:r w:rsidRPr="000956AB">
                    <w:rPr>
                      <w:sz w:val="22"/>
                      <w:szCs w:val="22"/>
                    </w:rPr>
                    <w:t> </w:t>
                  </w:r>
                </w:p>
                <w:p w:rsidR="00196BF8" w:rsidRPr="000956AB" w:rsidRDefault="00196BF8" w:rsidP="00EC0D8F">
                  <w:pPr>
                    <w:spacing w:line="360" w:lineRule="auto"/>
                    <w:rPr>
                      <w:sz w:val="22"/>
                      <w:szCs w:val="22"/>
                    </w:rPr>
                  </w:pPr>
                  <w:r w:rsidRPr="000956AB">
                    <w:rPr>
                      <w:sz w:val="22"/>
                      <w:szCs w:val="22"/>
                    </w:rPr>
                    <w:t> </w:t>
                  </w:r>
                </w:p>
              </w:tc>
              <w:tc>
                <w:tcPr>
                  <w:tcW w:w="1321" w:type="dxa"/>
                  <w:tcBorders>
                    <w:top w:val="nil"/>
                    <w:left w:val="nil"/>
                    <w:bottom w:val="single" w:sz="4" w:space="0" w:color="auto"/>
                    <w:right w:val="single" w:sz="4" w:space="0" w:color="auto"/>
                  </w:tcBorders>
                  <w:shd w:val="clear" w:color="auto" w:fill="auto"/>
                  <w:noWrap/>
                  <w:vAlign w:val="bottom"/>
                  <w:hideMark/>
                </w:tcPr>
                <w:p w:rsidR="00196BF8" w:rsidRPr="000956AB" w:rsidRDefault="00196BF8" w:rsidP="00EC0D8F">
                  <w:pPr>
                    <w:spacing w:line="360" w:lineRule="auto"/>
                    <w:rPr>
                      <w:sz w:val="22"/>
                      <w:szCs w:val="22"/>
                    </w:rPr>
                  </w:pPr>
                  <w:r w:rsidRPr="000956AB">
                    <w:rPr>
                      <w:sz w:val="22"/>
                      <w:szCs w:val="22"/>
                    </w:rPr>
                    <w:t> </w:t>
                  </w:r>
                </w:p>
                <w:p w:rsidR="00196BF8" w:rsidRPr="000956AB" w:rsidRDefault="00196BF8" w:rsidP="00EC0D8F">
                  <w:pPr>
                    <w:spacing w:line="360" w:lineRule="auto"/>
                    <w:rPr>
                      <w:sz w:val="22"/>
                      <w:szCs w:val="22"/>
                    </w:rPr>
                  </w:pPr>
                  <w:r w:rsidRPr="000956AB">
                    <w:rPr>
                      <w:sz w:val="22"/>
                      <w:szCs w:val="22"/>
                    </w:rPr>
                    <w:t> </w:t>
                  </w:r>
                </w:p>
              </w:tc>
            </w:tr>
            <w:tr w:rsidR="00196BF8" w:rsidRPr="000956AB" w:rsidTr="00EC0D8F">
              <w:trPr>
                <w:trHeight w:val="70"/>
              </w:trPr>
              <w:tc>
                <w:tcPr>
                  <w:tcW w:w="42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6BF8" w:rsidRPr="000956AB" w:rsidRDefault="00196BF8" w:rsidP="00EC0D8F">
                  <w:pPr>
                    <w:spacing w:line="360" w:lineRule="auto"/>
                    <w:rPr>
                      <w:sz w:val="22"/>
                      <w:szCs w:val="22"/>
                    </w:rPr>
                  </w:pPr>
                  <w:r w:rsidRPr="000956AB">
                    <w:rPr>
                      <w:sz w:val="22"/>
                      <w:szCs w:val="22"/>
                    </w:rPr>
                    <w:t>Razem (A+B)</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rsidR="00196BF8" w:rsidRPr="000956AB" w:rsidRDefault="00196BF8" w:rsidP="00EC0D8F">
                  <w:pPr>
                    <w:spacing w:line="360" w:lineRule="auto"/>
                    <w:rPr>
                      <w:sz w:val="22"/>
                      <w:szCs w:val="22"/>
                    </w:rPr>
                  </w:pPr>
                  <w:r w:rsidRPr="000956AB">
                    <w:rPr>
                      <w:sz w:val="22"/>
                      <w:szCs w:val="22"/>
                    </w:rPr>
                    <w:t> </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rsidR="00196BF8" w:rsidRPr="000956AB" w:rsidRDefault="00196BF8" w:rsidP="00EC0D8F">
                  <w:pPr>
                    <w:spacing w:line="360" w:lineRule="auto"/>
                    <w:rPr>
                      <w:sz w:val="22"/>
                      <w:szCs w:val="22"/>
                    </w:rPr>
                  </w:pPr>
                  <w:r w:rsidRPr="000956AB">
                    <w:rPr>
                      <w:sz w:val="22"/>
                      <w:szCs w:val="22"/>
                    </w:rPr>
                    <w:t> </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rsidR="00196BF8" w:rsidRPr="000956AB" w:rsidRDefault="00196BF8" w:rsidP="00EC0D8F">
                  <w:pPr>
                    <w:spacing w:line="360" w:lineRule="auto"/>
                    <w:rPr>
                      <w:sz w:val="22"/>
                      <w:szCs w:val="22"/>
                    </w:rPr>
                  </w:pPr>
                  <w:r w:rsidRPr="000956AB">
                    <w:rPr>
                      <w:sz w:val="22"/>
                      <w:szCs w:val="22"/>
                    </w:rPr>
                    <w:t> </w:t>
                  </w:r>
                </w:p>
              </w:tc>
              <w:tc>
                <w:tcPr>
                  <w:tcW w:w="1321" w:type="dxa"/>
                  <w:tcBorders>
                    <w:top w:val="single" w:sz="4" w:space="0" w:color="auto"/>
                    <w:left w:val="nil"/>
                    <w:bottom w:val="single" w:sz="4" w:space="0" w:color="auto"/>
                    <w:right w:val="single" w:sz="4" w:space="0" w:color="auto"/>
                  </w:tcBorders>
                  <w:shd w:val="clear" w:color="auto" w:fill="auto"/>
                  <w:noWrap/>
                  <w:vAlign w:val="bottom"/>
                  <w:hideMark/>
                </w:tcPr>
                <w:p w:rsidR="00196BF8" w:rsidRPr="000956AB" w:rsidRDefault="00196BF8" w:rsidP="00EC0D8F">
                  <w:pPr>
                    <w:spacing w:line="360" w:lineRule="auto"/>
                    <w:rPr>
                      <w:sz w:val="22"/>
                      <w:szCs w:val="22"/>
                    </w:rPr>
                  </w:pPr>
                  <w:r w:rsidRPr="000956AB">
                    <w:rPr>
                      <w:sz w:val="22"/>
                      <w:szCs w:val="22"/>
                    </w:rPr>
                    <w:t> </w:t>
                  </w:r>
                </w:p>
              </w:tc>
            </w:tr>
            <w:permEnd w:id="2132158919"/>
          </w:tbl>
          <w:p w:rsidR="00196BF8" w:rsidRPr="000956AB" w:rsidRDefault="00196BF8" w:rsidP="00EC0D8F">
            <w:pPr>
              <w:spacing w:line="360" w:lineRule="auto"/>
              <w:jc w:val="both"/>
              <w:rPr>
                <w:sz w:val="22"/>
                <w:szCs w:val="22"/>
              </w:rPr>
            </w:pPr>
          </w:p>
        </w:tc>
      </w:tr>
    </w:tbl>
    <w:p w:rsidR="00196BF8" w:rsidRPr="000956AB" w:rsidRDefault="00196BF8" w:rsidP="00196BF8">
      <w:pPr>
        <w:spacing w:line="360" w:lineRule="auto"/>
        <w:rPr>
          <w:b/>
          <w:sz w:val="22"/>
          <w:szCs w:val="22"/>
        </w:rPr>
      </w:pPr>
    </w:p>
    <w:p w:rsidR="00196BF8" w:rsidRPr="007E13A0" w:rsidRDefault="00196BF8" w:rsidP="00196BF8">
      <w:pPr>
        <w:spacing w:line="360" w:lineRule="auto"/>
        <w:rPr>
          <w:sz w:val="22"/>
          <w:szCs w:val="22"/>
        </w:rPr>
      </w:pPr>
      <w:r w:rsidRPr="007E13A0">
        <w:rPr>
          <w:sz w:val="22"/>
          <w:szCs w:val="22"/>
        </w:rPr>
        <w:t xml:space="preserve">* w razie potrzeby dodać kolumny </w:t>
      </w:r>
    </w:p>
    <w:p w:rsidR="00196BF8" w:rsidRPr="000956AB" w:rsidRDefault="00196BF8" w:rsidP="00196BF8">
      <w:pPr>
        <w:pStyle w:val="NormalnyWeb"/>
        <w:spacing w:after="0" w:afterAutospacing="0" w:line="360" w:lineRule="auto"/>
        <w:jc w:val="both"/>
        <w:rPr>
          <w:b/>
          <w:bCs/>
          <w:sz w:val="22"/>
          <w:szCs w:val="22"/>
        </w:rPr>
        <w:sectPr w:rsidR="00196BF8" w:rsidRPr="000956AB" w:rsidSect="001A2697">
          <w:pgSz w:w="16838" w:h="11906" w:orient="landscape"/>
          <w:pgMar w:top="1417" w:right="1417" w:bottom="1417" w:left="1417" w:header="708" w:footer="708" w:gutter="0"/>
          <w:cols w:space="708"/>
          <w:docGrid w:linePitch="360"/>
        </w:sectPr>
      </w:pPr>
    </w:p>
    <w:p w:rsidR="00196BF8" w:rsidRPr="000956AB" w:rsidRDefault="00196BF8" w:rsidP="00196BF8">
      <w:pPr>
        <w:pStyle w:val="Nagwek1"/>
        <w:spacing w:line="312" w:lineRule="auto"/>
        <w:rPr>
          <w:rFonts w:ascii="Times New Roman" w:hAnsi="Times New Roman" w:cs="Times New Roman"/>
          <w:b w:val="0"/>
          <w:color w:val="000000" w:themeColor="text1"/>
          <w:sz w:val="22"/>
          <w:szCs w:val="22"/>
        </w:rPr>
      </w:pPr>
      <w:r w:rsidRPr="000956AB">
        <w:rPr>
          <w:rFonts w:ascii="Times New Roman" w:hAnsi="Times New Roman" w:cs="Times New Roman"/>
          <w:color w:val="000000" w:themeColor="text1"/>
          <w:sz w:val="22"/>
          <w:szCs w:val="22"/>
        </w:rPr>
        <w:t xml:space="preserve">Załącznik nr 4 do umowy nr </w:t>
      </w:r>
      <w:permStart w:id="1198542634" w:edGrp="everyone"/>
      <w:r w:rsidRPr="000956AB">
        <w:rPr>
          <w:rFonts w:ascii="Times New Roman" w:hAnsi="Times New Roman" w:cs="Times New Roman"/>
          <w:color w:val="000000" w:themeColor="text1"/>
          <w:sz w:val="22"/>
          <w:szCs w:val="22"/>
        </w:rPr>
        <w:t>............................</w:t>
      </w:r>
      <w:permEnd w:id="1198542634"/>
      <w:r w:rsidRPr="000956AB">
        <w:rPr>
          <w:rFonts w:ascii="Times New Roman" w:hAnsi="Times New Roman" w:cs="Times New Roman"/>
          <w:color w:val="000000" w:themeColor="text1"/>
          <w:sz w:val="22"/>
          <w:szCs w:val="22"/>
        </w:rPr>
        <w:t xml:space="preserve"> </w:t>
      </w:r>
      <w:r w:rsidRPr="000956AB">
        <w:rPr>
          <w:rStyle w:val="Odwoanieprzypisudolnego"/>
          <w:rFonts w:ascii="Times New Roman" w:hAnsi="Times New Roman"/>
          <w:color w:val="000000" w:themeColor="text1"/>
          <w:sz w:val="22"/>
          <w:szCs w:val="22"/>
        </w:rPr>
        <w:footnoteReference w:id="8"/>
      </w:r>
    </w:p>
    <w:p w:rsidR="00196BF8" w:rsidRPr="000956AB" w:rsidRDefault="00196BF8" w:rsidP="00196BF8">
      <w:pPr>
        <w:rPr>
          <w:sz w:val="22"/>
          <w:szCs w:val="22"/>
        </w:rPr>
      </w:pPr>
    </w:p>
    <w:p w:rsidR="00196BF8" w:rsidRDefault="00196BF8" w:rsidP="00196BF8">
      <w:pPr>
        <w:spacing w:line="360" w:lineRule="auto"/>
        <w:jc w:val="both"/>
        <w:rPr>
          <w:sz w:val="22"/>
          <w:szCs w:val="22"/>
        </w:rPr>
      </w:pPr>
      <w:r w:rsidRPr="000956AB">
        <w:rPr>
          <w:sz w:val="22"/>
          <w:szCs w:val="22"/>
        </w:rPr>
        <w:t>Opis warunków służących zapewnieniu dostępności osobom ze szczególnymi potrzebami w zakresie projektu</w:t>
      </w:r>
    </w:p>
    <w:p w:rsidR="00196BF8" w:rsidRDefault="00196BF8" w:rsidP="00196BF8">
      <w:pPr>
        <w:spacing w:line="360" w:lineRule="auto"/>
        <w:jc w:val="both"/>
        <w:rPr>
          <w:sz w:val="22"/>
          <w:szCs w:val="22"/>
        </w:rPr>
      </w:pPr>
    </w:p>
    <w:p w:rsidR="00196BF8" w:rsidRPr="000956AB" w:rsidRDefault="00196BF8" w:rsidP="00196BF8">
      <w:pPr>
        <w:spacing w:line="360" w:lineRule="auto"/>
        <w:jc w:val="both"/>
        <w:rPr>
          <w:sz w:val="22"/>
          <w:szCs w:val="22"/>
        </w:rPr>
      </w:pPr>
      <w:permStart w:id="1489195579" w:edGrp="everyone"/>
      <w:r>
        <w:rPr>
          <w:sz w:val="22"/>
          <w:szCs w:val="22"/>
        </w:rPr>
        <w:t>…………………………………………………….</w:t>
      </w:r>
    </w:p>
    <w:p w:rsidR="00196BF8" w:rsidRDefault="00196BF8" w:rsidP="00196BF8"/>
    <w:permEnd w:id="1489195579"/>
    <w:p w:rsidR="00356C32" w:rsidRDefault="00356C32"/>
    <w:sectPr w:rsidR="00356C32" w:rsidSect="007B0AF8">
      <w:pgSz w:w="12242" w:h="15842" w:code="1"/>
      <w:pgMar w:top="1418" w:right="1134" w:bottom="1134" w:left="1418" w:header="709" w:footer="709"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19D" w:rsidRDefault="00B9019D" w:rsidP="00196BF8">
      <w:r>
        <w:separator/>
      </w:r>
    </w:p>
  </w:endnote>
  <w:endnote w:type="continuationSeparator" w:id="0">
    <w:p w:rsidR="00B9019D" w:rsidRDefault="00B9019D" w:rsidP="0019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BF8" w:rsidRDefault="00196BF8">
    <w:pPr>
      <w:pStyle w:val="Stopka"/>
      <w:jc w:val="right"/>
    </w:pPr>
    <w:r>
      <w:fldChar w:fldCharType="begin"/>
    </w:r>
    <w:r>
      <w:instrText>PAGE   \* MERGEFORMAT</w:instrText>
    </w:r>
    <w:r>
      <w:fldChar w:fldCharType="separate"/>
    </w:r>
    <w:r w:rsidR="003207B8">
      <w:rPr>
        <w:noProof/>
      </w:rPr>
      <w:t>8</w:t>
    </w:r>
    <w:r>
      <w:fldChar w:fldCharType="end"/>
    </w:r>
  </w:p>
  <w:p w:rsidR="00196BF8" w:rsidRDefault="00196BF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394230"/>
      <w:docPartObj>
        <w:docPartGallery w:val="Page Numbers (Bottom of Page)"/>
        <w:docPartUnique/>
      </w:docPartObj>
    </w:sdtPr>
    <w:sdtEndPr/>
    <w:sdtContent>
      <w:p w:rsidR="00196BF8" w:rsidRDefault="00196BF8">
        <w:pPr>
          <w:pStyle w:val="Stopka"/>
          <w:jc w:val="right"/>
        </w:pPr>
        <w:r>
          <w:fldChar w:fldCharType="begin"/>
        </w:r>
        <w:r>
          <w:instrText>PAGE   \* MERGEFORMAT</w:instrText>
        </w:r>
        <w:r>
          <w:fldChar w:fldCharType="separate"/>
        </w:r>
        <w:r w:rsidR="003207B8">
          <w:rPr>
            <w:noProof/>
          </w:rPr>
          <w:t>1</w:t>
        </w:r>
        <w:r>
          <w:fldChar w:fldCharType="end"/>
        </w:r>
      </w:p>
    </w:sdtContent>
  </w:sdt>
  <w:p w:rsidR="00196BF8" w:rsidRDefault="00196BF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494412"/>
      <w:docPartObj>
        <w:docPartGallery w:val="Page Numbers (Bottom of Page)"/>
        <w:docPartUnique/>
      </w:docPartObj>
    </w:sdtPr>
    <w:sdtEndPr/>
    <w:sdtContent>
      <w:p w:rsidR="00196BF8" w:rsidRDefault="00196BF8">
        <w:pPr>
          <w:pStyle w:val="Stopka"/>
          <w:jc w:val="center"/>
        </w:pPr>
        <w:r>
          <w:fldChar w:fldCharType="begin"/>
        </w:r>
        <w:r>
          <w:instrText>PAGE   \* MERGEFORMAT</w:instrText>
        </w:r>
        <w:r>
          <w:fldChar w:fldCharType="separate"/>
        </w:r>
        <w:r w:rsidR="003207B8">
          <w:rPr>
            <w:noProof/>
          </w:rPr>
          <w:t>19</w:t>
        </w:r>
        <w:r>
          <w:fldChar w:fldCharType="end"/>
        </w:r>
      </w:p>
    </w:sdtContent>
  </w:sdt>
  <w:p w:rsidR="00196BF8" w:rsidRDefault="00196B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19D" w:rsidRDefault="00B9019D" w:rsidP="00196BF8">
      <w:r>
        <w:separator/>
      </w:r>
    </w:p>
  </w:footnote>
  <w:footnote w:type="continuationSeparator" w:id="0">
    <w:p w:rsidR="00B9019D" w:rsidRDefault="00B9019D" w:rsidP="00196BF8">
      <w:r>
        <w:continuationSeparator/>
      </w:r>
    </w:p>
  </w:footnote>
  <w:footnote w:id="1">
    <w:p w:rsidR="00196BF8" w:rsidRDefault="00196BF8" w:rsidP="00196BF8">
      <w:pPr>
        <w:pStyle w:val="Tekstprzypisudolnego"/>
      </w:pPr>
      <w:r>
        <w:rPr>
          <w:rStyle w:val="Odwoanieprzypisudolnego"/>
        </w:rPr>
        <w:footnoteRef/>
      </w:r>
      <w:r>
        <w:t xml:space="preserve"> </w:t>
      </w:r>
      <w:r w:rsidRPr="0003531F">
        <w:t xml:space="preserve">należy wpisać numer </w:t>
      </w:r>
      <w:r>
        <w:t>rejestracyjny wniosku, który jest jednocześnie numerem umowy.</w:t>
      </w:r>
    </w:p>
  </w:footnote>
  <w:footnote w:id="2">
    <w:p w:rsidR="00196BF8" w:rsidRPr="004E23E6" w:rsidRDefault="00196BF8" w:rsidP="00196BF8">
      <w:pPr>
        <w:pStyle w:val="Tekstprzypisudolnego"/>
      </w:pPr>
      <w:r w:rsidRPr="004E23E6">
        <w:rPr>
          <w:rStyle w:val="Odwoanieprzypisudolnego"/>
        </w:rPr>
        <w:footnoteRef/>
      </w:r>
      <w:r w:rsidRPr="004E23E6">
        <w:t xml:space="preserve"> należy wpisać numer rejestracyjny wniosku</w:t>
      </w:r>
    </w:p>
  </w:footnote>
  <w:footnote w:id="3">
    <w:p w:rsidR="00196BF8" w:rsidRDefault="00196BF8" w:rsidP="00196BF8">
      <w:pPr>
        <w:pStyle w:val="Tekstprzypisudolnego"/>
      </w:pPr>
      <w:r>
        <w:rPr>
          <w:rStyle w:val="Odwoanieprzypisudolnego"/>
        </w:rPr>
        <w:footnoteRef/>
      </w:r>
      <w:r>
        <w:t xml:space="preserve"> należy wpisać tytuł projektu zgodnie z wnioskiem</w:t>
      </w:r>
    </w:p>
  </w:footnote>
  <w:footnote w:id="4">
    <w:p w:rsidR="00196BF8" w:rsidRDefault="00196BF8" w:rsidP="00196BF8">
      <w:pPr>
        <w:pStyle w:val="Tekstprzypisudolnego"/>
      </w:pPr>
      <w:r>
        <w:rPr>
          <w:rStyle w:val="Odwoanieprzypisudolnego"/>
        </w:rPr>
        <w:footnoteRef/>
      </w:r>
      <w:r>
        <w:t xml:space="preserve"> należy wpisać liczbę miesięcy zgodnie z wnioskiem</w:t>
      </w:r>
    </w:p>
  </w:footnote>
  <w:footnote w:id="5">
    <w:p w:rsidR="00196BF8" w:rsidRDefault="00196BF8" w:rsidP="00196BF8">
      <w:pPr>
        <w:pStyle w:val="Tekstprzypisudolnego"/>
      </w:pPr>
      <w:r>
        <w:rPr>
          <w:rStyle w:val="Odwoanieprzypisudolnego"/>
        </w:rPr>
        <w:footnoteRef/>
      </w:r>
      <w:r>
        <w:t xml:space="preserve"> </w:t>
      </w:r>
      <w:r w:rsidRPr="007B0AF8">
        <w:rPr>
          <w:sz w:val="16"/>
        </w:rPr>
        <w:t xml:space="preserve">należy wpisać numer </w:t>
      </w:r>
      <w:r w:rsidRPr="00A846AA">
        <w:rPr>
          <w:sz w:val="16"/>
          <w:szCs w:val="16"/>
        </w:rPr>
        <w:t>rejestracyjny wniosku, który jest jednocześnie numerem</w:t>
      </w:r>
      <w:r>
        <w:rPr>
          <w:sz w:val="16"/>
          <w:szCs w:val="16"/>
        </w:rPr>
        <w:t xml:space="preserve"> </w:t>
      </w:r>
      <w:r w:rsidRPr="007B0AF8">
        <w:rPr>
          <w:sz w:val="16"/>
        </w:rPr>
        <w:t>umowy</w:t>
      </w:r>
    </w:p>
  </w:footnote>
  <w:footnote w:id="6">
    <w:p w:rsidR="00196BF8" w:rsidRDefault="00196BF8" w:rsidP="00196BF8">
      <w:pPr>
        <w:pStyle w:val="Tekstprzypisudolnego"/>
      </w:pPr>
      <w:r>
        <w:rPr>
          <w:rStyle w:val="Odwoanieprzypisudolnego"/>
        </w:rPr>
        <w:footnoteRef/>
      </w:r>
      <w:r>
        <w:t xml:space="preserve"> </w:t>
      </w:r>
      <w:r>
        <w:rPr>
          <w:sz w:val="16"/>
          <w:szCs w:val="16"/>
        </w:rPr>
        <w:t>n</w:t>
      </w:r>
      <w:r w:rsidRPr="00A95681">
        <w:rPr>
          <w:sz w:val="16"/>
          <w:szCs w:val="16"/>
        </w:rPr>
        <w:t>ależy podać w miesiącach</w:t>
      </w:r>
    </w:p>
  </w:footnote>
  <w:footnote w:id="7">
    <w:p w:rsidR="00196BF8" w:rsidRDefault="00196BF8" w:rsidP="00196BF8">
      <w:pPr>
        <w:pStyle w:val="Tekstprzypisudolnego"/>
      </w:pPr>
      <w:r>
        <w:rPr>
          <w:rStyle w:val="Odwoanieprzypisudolnego"/>
        </w:rPr>
        <w:footnoteRef/>
      </w:r>
      <w:r>
        <w:t xml:space="preserve"> </w:t>
      </w:r>
      <w:r w:rsidRPr="007B0AF8">
        <w:rPr>
          <w:sz w:val="16"/>
        </w:rPr>
        <w:t xml:space="preserve">należy wpisać numer </w:t>
      </w:r>
      <w:r w:rsidRPr="00A846AA">
        <w:rPr>
          <w:sz w:val="16"/>
          <w:szCs w:val="16"/>
        </w:rPr>
        <w:t>rejestracyjny wniosku, który jest jednocześnie numerem</w:t>
      </w:r>
      <w:r>
        <w:rPr>
          <w:sz w:val="16"/>
          <w:szCs w:val="16"/>
        </w:rPr>
        <w:t xml:space="preserve"> </w:t>
      </w:r>
      <w:r w:rsidRPr="007B0AF8">
        <w:rPr>
          <w:sz w:val="16"/>
        </w:rPr>
        <w:t>umowy</w:t>
      </w:r>
    </w:p>
  </w:footnote>
  <w:footnote w:id="8">
    <w:p w:rsidR="00196BF8" w:rsidRDefault="00196BF8" w:rsidP="00196BF8">
      <w:pPr>
        <w:pStyle w:val="Tekstprzypisudolnego"/>
      </w:pPr>
      <w:r>
        <w:rPr>
          <w:rStyle w:val="Odwoanieprzypisudolnego"/>
        </w:rPr>
        <w:footnoteRef/>
      </w:r>
      <w:r>
        <w:t xml:space="preserve"> </w:t>
      </w:r>
      <w:r w:rsidRPr="007B0AF8">
        <w:rPr>
          <w:sz w:val="16"/>
        </w:rPr>
        <w:t xml:space="preserve">należy wpisać numer </w:t>
      </w:r>
      <w:r w:rsidRPr="00A846AA">
        <w:rPr>
          <w:sz w:val="16"/>
          <w:szCs w:val="16"/>
        </w:rPr>
        <w:t>rejestracyjny wniosku, który jest jednocześnie numerem</w:t>
      </w:r>
      <w:r>
        <w:rPr>
          <w:sz w:val="16"/>
          <w:szCs w:val="16"/>
        </w:rPr>
        <w:t xml:space="preserve"> </w:t>
      </w:r>
      <w:r w:rsidRPr="007B0AF8">
        <w:rPr>
          <w:sz w:val="16"/>
        </w:rPr>
        <w:t>umowy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2C42"/>
    <w:multiLevelType w:val="hybridMultilevel"/>
    <w:tmpl w:val="29447FEE"/>
    <w:lvl w:ilvl="0" w:tplc="0415000F">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9FC3E64"/>
    <w:multiLevelType w:val="hybridMultilevel"/>
    <w:tmpl w:val="8D043AC0"/>
    <w:lvl w:ilvl="0" w:tplc="04150011">
      <w:start w:val="1"/>
      <w:numFmt w:val="decimal"/>
      <w:lvlText w:val="%1)"/>
      <w:lvlJc w:val="left"/>
      <w:pPr>
        <w:ind w:left="1107" w:hanging="360"/>
      </w:pPr>
    </w:lvl>
    <w:lvl w:ilvl="1" w:tplc="04150019" w:tentative="1">
      <w:start w:val="1"/>
      <w:numFmt w:val="lowerLetter"/>
      <w:lvlText w:val="%2."/>
      <w:lvlJc w:val="left"/>
      <w:pPr>
        <w:ind w:left="1827" w:hanging="360"/>
      </w:pPr>
    </w:lvl>
    <w:lvl w:ilvl="2" w:tplc="0415001B" w:tentative="1">
      <w:start w:val="1"/>
      <w:numFmt w:val="lowerRoman"/>
      <w:lvlText w:val="%3."/>
      <w:lvlJc w:val="right"/>
      <w:pPr>
        <w:ind w:left="2547" w:hanging="180"/>
      </w:pPr>
    </w:lvl>
    <w:lvl w:ilvl="3" w:tplc="0415000F" w:tentative="1">
      <w:start w:val="1"/>
      <w:numFmt w:val="decimal"/>
      <w:lvlText w:val="%4."/>
      <w:lvlJc w:val="left"/>
      <w:pPr>
        <w:ind w:left="3267" w:hanging="360"/>
      </w:pPr>
    </w:lvl>
    <w:lvl w:ilvl="4" w:tplc="04150019" w:tentative="1">
      <w:start w:val="1"/>
      <w:numFmt w:val="lowerLetter"/>
      <w:lvlText w:val="%5."/>
      <w:lvlJc w:val="left"/>
      <w:pPr>
        <w:ind w:left="3987" w:hanging="360"/>
      </w:pPr>
    </w:lvl>
    <w:lvl w:ilvl="5" w:tplc="0415001B" w:tentative="1">
      <w:start w:val="1"/>
      <w:numFmt w:val="lowerRoman"/>
      <w:lvlText w:val="%6."/>
      <w:lvlJc w:val="right"/>
      <w:pPr>
        <w:ind w:left="4707" w:hanging="180"/>
      </w:pPr>
    </w:lvl>
    <w:lvl w:ilvl="6" w:tplc="0415000F" w:tentative="1">
      <w:start w:val="1"/>
      <w:numFmt w:val="decimal"/>
      <w:lvlText w:val="%7."/>
      <w:lvlJc w:val="left"/>
      <w:pPr>
        <w:ind w:left="5427" w:hanging="360"/>
      </w:pPr>
    </w:lvl>
    <w:lvl w:ilvl="7" w:tplc="04150019" w:tentative="1">
      <w:start w:val="1"/>
      <w:numFmt w:val="lowerLetter"/>
      <w:lvlText w:val="%8."/>
      <w:lvlJc w:val="left"/>
      <w:pPr>
        <w:ind w:left="6147" w:hanging="360"/>
      </w:pPr>
    </w:lvl>
    <w:lvl w:ilvl="8" w:tplc="0415001B" w:tentative="1">
      <w:start w:val="1"/>
      <w:numFmt w:val="lowerRoman"/>
      <w:lvlText w:val="%9."/>
      <w:lvlJc w:val="right"/>
      <w:pPr>
        <w:ind w:left="6867" w:hanging="180"/>
      </w:pPr>
    </w:lvl>
  </w:abstractNum>
  <w:abstractNum w:abstractNumId="2" w15:restartNumberingAfterBreak="0">
    <w:nsid w:val="101D6BA0"/>
    <w:multiLevelType w:val="hybridMultilevel"/>
    <w:tmpl w:val="36BAC898"/>
    <w:lvl w:ilvl="0" w:tplc="04150011">
      <w:start w:val="1"/>
      <w:numFmt w:val="decimal"/>
      <w:lvlText w:val="%1)"/>
      <w:lvlJc w:val="left"/>
      <w:pPr>
        <w:ind w:left="722" w:hanging="360"/>
      </w:p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3" w15:restartNumberingAfterBreak="0">
    <w:nsid w:val="1140060C"/>
    <w:multiLevelType w:val="multilevel"/>
    <w:tmpl w:val="77E03FF4"/>
    <w:lvl w:ilvl="0">
      <w:start w:val="1"/>
      <w:numFmt w:val="decimal"/>
      <w:lvlText w:val="%1."/>
      <w:lvlJc w:val="left"/>
      <w:pPr>
        <w:tabs>
          <w:tab w:val="num" w:pos="720"/>
        </w:tabs>
        <w:ind w:left="720" w:hanging="360"/>
      </w:pPr>
      <w:rPr>
        <w:rFonts w:cs="Times New Roman" w:hint="default"/>
        <w:b w:val="0"/>
        <w:i w:val="0"/>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360"/>
        </w:tabs>
        <w:ind w:left="3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 w15:restartNumberingAfterBreak="0">
    <w:nsid w:val="134B66F2"/>
    <w:multiLevelType w:val="hybridMultilevel"/>
    <w:tmpl w:val="BE484260"/>
    <w:lvl w:ilvl="0" w:tplc="0415000F">
      <w:start w:val="1"/>
      <w:numFmt w:val="decimal"/>
      <w:lvlText w:val="%1."/>
      <w:lvlJc w:val="left"/>
      <w:pPr>
        <w:tabs>
          <w:tab w:val="num" w:pos="362"/>
        </w:tabs>
        <w:ind w:left="362" w:hanging="360"/>
      </w:pPr>
    </w:lvl>
    <w:lvl w:ilvl="1" w:tplc="04150019" w:tentative="1">
      <w:start w:val="1"/>
      <w:numFmt w:val="lowerLetter"/>
      <w:lvlText w:val="%2."/>
      <w:lvlJc w:val="left"/>
      <w:pPr>
        <w:tabs>
          <w:tab w:val="num" w:pos="1082"/>
        </w:tabs>
        <w:ind w:left="1082" w:hanging="360"/>
      </w:pPr>
      <w:rPr>
        <w:rFonts w:cs="Times New Roman"/>
      </w:rPr>
    </w:lvl>
    <w:lvl w:ilvl="2" w:tplc="0415001B" w:tentative="1">
      <w:start w:val="1"/>
      <w:numFmt w:val="lowerRoman"/>
      <w:lvlText w:val="%3."/>
      <w:lvlJc w:val="right"/>
      <w:pPr>
        <w:tabs>
          <w:tab w:val="num" w:pos="1802"/>
        </w:tabs>
        <w:ind w:left="1802" w:hanging="180"/>
      </w:pPr>
      <w:rPr>
        <w:rFonts w:cs="Times New Roman"/>
      </w:rPr>
    </w:lvl>
    <w:lvl w:ilvl="3" w:tplc="0415000F" w:tentative="1">
      <w:start w:val="1"/>
      <w:numFmt w:val="decimal"/>
      <w:lvlText w:val="%4."/>
      <w:lvlJc w:val="left"/>
      <w:pPr>
        <w:tabs>
          <w:tab w:val="num" w:pos="2522"/>
        </w:tabs>
        <w:ind w:left="2522" w:hanging="360"/>
      </w:pPr>
      <w:rPr>
        <w:rFonts w:cs="Times New Roman"/>
      </w:rPr>
    </w:lvl>
    <w:lvl w:ilvl="4" w:tplc="04150019" w:tentative="1">
      <w:start w:val="1"/>
      <w:numFmt w:val="lowerLetter"/>
      <w:lvlText w:val="%5."/>
      <w:lvlJc w:val="left"/>
      <w:pPr>
        <w:tabs>
          <w:tab w:val="num" w:pos="3242"/>
        </w:tabs>
        <w:ind w:left="3242" w:hanging="360"/>
      </w:pPr>
      <w:rPr>
        <w:rFonts w:cs="Times New Roman"/>
      </w:rPr>
    </w:lvl>
    <w:lvl w:ilvl="5" w:tplc="0415001B" w:tentative="1">
      <w:start w:val="1"/>
      <w:numFmt w:val="lowerRoman"/>
      <w:lvlText w:val="%6."/>
      <w:lvlJc w:val="right"/>
      <w:pPr>
        <w:tabs>
          <w:tab w:val="num" w:pos="3962"/>
        </w:tabs>
        <w:ind w:left="3962" w:hanging="180"/>
      </w:pPr>
      <w:rPr>
        <w:rFonts w:cs="Times New Roman"/>
      </w:rPr>
    </w:lvl>
    <w:lvl w:ilvl="6" w:tplc="0415000F" w:tentative="1">
      <w:start w:val="1"/>
      <w:numFmt w:val="decimal"/>
      <w:lvlText w:val="%7."/>
      <w:lvlJc w:val="left"/>
      <w:pPr>
        <w:tabs>
          <w:tab w:val="num" w:pos="4682"/>
        </w:tabs>
        <w:ind w:left="4682" w:hanging="360"/>
      </w:pPr>
      <w:rPr>
        <w:rFonts w:cs="Times New Roman"/>
      </w:rPr>
    </w:lvl>
    <w:lvl w:ilvl="7" w:tplc="04150019" w:tentative="1">
      <w:start w:val="1"/>
      <w:numFmt w:val="lowerLetter"/>
      <w:lvlText w:val="%8."/>
      <w:lvlJc w:val="left"/>
      <w:pPr>
        <w:tabs>
          <w:tab w:val="num" w:pos="5402"/>
        </w:tabs>
        <w:ind w:left="5402" w:hanging="360"/>
      </w:pPr>
      <w:rPr>
        <w:rFonts w:cs="Times New Roman"/>
      </w:rPr>
    </w:lvl>
    <w:lvl w:ilvl="8" w:tplc="0415001B" w:tentative="1">
      <w:start w:val="1"/>
      <w:numFmt w:val="lowerRoman"/>
      <w:lvlText w:val="%9."/>
      <w:lvlJc w:val="right"/>
      <w:pPr>
        <w:tabs>
          <w:tab w:val="num" w:pos="6122"/>
        </w:tabs>
        <w:ind w:left="6122" w:hanging="180"/>
      </w:pPr>
      <w:rPr>
        <w:rFonts w:cs="Times New Roman"/>
      </w:rPr>
    </w:lvl>
  </w:abstractNum>
  <w:abstractNum w:abstractNumId="5" w15:restartNumberingAfterBreak="0">
    <w:nsid w:val="145D7324"/>
    <w:multiLevelType w:val="multilevel"/>
    <w:tmpl w:val="AC828DB4"/>
    <w:lvl w:ilvl="0">
      <w:start w:val="1"/>
      <w:numFmt w:val="decimal"/>
      <w:lvlText w:val="%1."/>
      <w:lvlJc w:val="left"/>
      <w:pPr>
        <w:ind w:left="362" w:hanging="360"/>
      </w:pPr>
      <w:rPr>
        <w:rFonts w:hint="default"/>
        <w:b w:val="0"/>
        <w:sz w:val="22"/>
        <w:szCs w:val="22"/>
      </w:rPr>
    </w:lvl>
    <w:lvl w:ilvl="1">
      <w:start w:val="2"/>
      <w:numFmt w:val="decimal"/>
      <w:lvlText w:val="%2."/>
      <w:lvlJc w:val="left"/>
      <w:pPr>
        <w:ind w:left="720" w:hanging="360"/>
      </w:pPr>
      <w:rPr>
        <w:rFonts w:hint="default"/>
        <w:b w:val="0"/>
        <w:i w:val="0"/>
        <w:sz w:val="24"/>
      </w:rPr>
    </w:lvl>
    <w:lvl w:ilvl="2">
      <w:start w:val="1"/>
      <w:numFmt w:val="lowerRoman"/>
      <w:lvlText w:val="%3."/>
      <w:lvlJc w:val="right"/>
      <w:pPr>
        <w:ind w:left="1802" w:hanging="180"/>
      </w:pPr>
      <w:rPr>
        <w:rFonts w:hint="default"/>
      </w:rPr>
    </w:lvl>
    <w:lvl w:ilvl="3">
      <w:start w:val="1"/>
      <w:numFmt w:val="decimal"/>
      <w:lvlText w:val="%4."/>
      <w:lvlJc w:val="left"/>
      <w:pPr>
        <w:ind w:left="502" w:hanging="360"/>
      </w:pPr>
      <w:rPr>
        <w:rFonts w:hint="default"/>
        <w:b w:val="0"/>
      </w:rPr>
    </w:lvl>
    <w:lvl w:ilvl="4">
      <w:start w:val="1"/>
      <w:numFmt w:val="lowerLetter"/>
      <w:lvlText w:val="%5."/>
      <w:lvlJc w:val="left"/>
      <w:pPr>
        <w:ind w:left="3242" w:hanging="360"/>
      </w:pPr>
      <w:rPr>
        <w:rFonts w:hint="default"/>
      </w:rPr>
    </w:lvl>
    <w:lvl w:ilvl="5">
      <w:start w:val="1"/>
      <w:numFmt w:val="lowerRoman"/>
      <w:lvlText w:val="%6."/>
      <w:lvlJc w:val="right"/>
      <w:pPr>
        <w:ind w:left="3962" w:hanging="180"/>
      </w:pPr>
      <w:rPr>
        <w:rFonts w:hint="default"/>
      </w:rPr>
    </w:lvl>
    <w:lvl w:ilvl="6">
      <w:start w:val="1"/>
      <w:numFmt w:val="decimal"/>
      <w:lvlText w:val="%7."/>
      <w:lvlJc w:val="left"/>
      <w:pPr>
        <w:ind w:left="4682" w:hanging="360"/>
      </w:pPr>
      <w:rPr>
        <w:rFonts w:hint="default"/>
      </w:rPr>
    </w:lvl>
    <w:lvl w:ilvl="7">
      <w:start w:val="1"/>
      <w:numFmt w:val="lowerLetter"/>
      <w:lvlText w:val="%8."/>
      <w:lvlJc w:val="left"/>
      <w:pPr>
        <w:ind w:left="5402" w:hanging="360"/>
      </w:pPr>
      <w:rPr>
        <w:rFonts w:hint="default"/>
      </w:rPr>
    </w:lvl>
    <w:lvl w:ilvl="8">
      <w:start w:val="1"/>
      <w:numFmt w:val="lowerRoman"/>
      <w:lvlText w:val="%9."/>
      <w:lvlJc w:val="right"/>
      <w:pPr>
        <w:ind w:left="6122" w:hanging="180"/>
      </w:pPr>
      <w:rPr>
        <w:rFonts w:hint="default"/>
      </w:rPr>
    </w:lvl>
  </w:abstractNum>
  <w:abstractNum w:abstractNumId="6" w15:restartNumberingAfterBreak="0">
    <w:nsid w:val="1D766375"/>
    <w:multiLevelType w:val="hybridMultilevel"/>
    <w:tmpl w:val="802C8C3A"/>
    <w:lvl w:ilvl="0" w:tplc="04150011">
      <w:start w:val="1"/>
      <w:numFmt w:val="decimal"/>
      <w:lvlText w:val="%1)"/>
      <w:lvlJc w:val="left"/>
      <w:pPr>
        <w:ind w:left="1555" w:hanging="705"/>
      </w:pPr>
      <w:rPr>
        <w:rFonts w:hint="default"/>
      </w:r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7" w15:restartNumberingAfterBreak="0">
    <w:nsid w:val="1FC3404F"/>
    <w:multiLevelType w:val="multilevel"/>
    <w:tmpl w:val="AC828DB4"/>
    <w:lvl w:ilvl="0">
      <w:start w:val="1"/>
      <w:numFmt w:val="decimal"/>
      <w:lvlText w:val="%1."/>
      <w:lvlJc w:val="left"/>
      <w:pPr>
        <w:ind w:left="362" w:hanging="360"/>
      </w:pPr>
      <w:rPr>
        <w:rFonts w:hint="default"/>
        <w:b w:val="0"/>
        <w:sz w:val="22"/>
        <w:szCs w:val="22"/>
      </w:rPr>
    </w:lvl>
    <w:lvl w:ilvl="1">
      <w:start w:val="2"/>
      <w:numFmt w:val="decimal"/>
      <w:lvlText w:val="%2."/>
      <w:lvlJc w:val="left"/>
      <w:pPr>
        <w:ind w:left="720" w:hanging="360"/>
      </w:pPr>
      <w:rPr>
        <w:rFonts w:hint="default"/>
        <w:b w:val="0"/>
        <w:i w:val="0"/>
        <w:sz w:val="24"/>
      </w:rPr>
    </w:lvl>
    <w:lvl w:ilvl="2">
      <w:start w:val="1"/>
      <w:numFmt w:val="lowerRoman"/>
      <w:lvlText w:val="%3."/>
      <w:lvlJc w:val="right"/>
      <w:pPr>
        <w:ind w:left="1802" w:hanging="180"/>
      </w:pPr>
      <w:rPr>
        <w:rFonts w:hint="default"/>
      </w:rPr>
    </w:lvl>
    <w:lvl w:ilvl="3">
      <w:start w:val="1"/>
      <w:numFmt w:val="decimal"/>
      <w:lvlText w:val="%4."/>
      <w:lvlJc w:val="left"/>
      <w:pPr>
        <w:ind w:left="502" w:hanging="360"/>
      </w:pPr>
      <w:rPr>
        <w:rFonts w:hint="default"/>
        <w:b w:val="0"/>
      </w:rPr>
    </w:lvl>
    <w:lvl w:ilvl="4">
      <w:start w:val="1"/>
      <w:numFmt w:val="lowerLetter"/>
      <w:lvlText w:val="%5."/>
      <w:lvlJc w:val="left"/>
      <w:pPr>
        <w:ind w:left="3242" w:hanging="360"/>
      </w:pPr>
      <w:rPr>
        <w:rFonts w:hint="default"/>
      </w:rPr>
    </w:lvl>
    <w:lvl w:ilvl="5">
      <w:start w:val="1"/>
      <w:numFmt w:val="lowerRoman"/>
      <w:lvlText w:val="%6."/>
      <w:lvlJc w:val="right"/>
      <w:pPr>
        <w:ind w:left="3962" w:hanging="180"/>
      </w:pPr>
      <w:rPr>
        <w:rFonts w:hint="default"/>
      </w:rPr>
    </w:lvl>
    <w:lvl w:ilvl="6">
      <w:start w:val="1"/>
      <w:numFmt w:val="decimal"/>
      <w:lvlText w:val="%7."/>
      <w:lvlJc w:val="left"/>
      <w:pPr>
        <w:ind w:left="4682" w:hanging="360"/>
      </w:pPr>
      <w:rPr>
        <w:rFonts w:hint="default"/>
      </w:rPr>
    </w:lvl>
    <w:lvl w:ilvl="7">
      <w:start w:val="1"/>
      <w:numFmt w:val="lowerLetter"/>
      <w:lvlText w:val="%8."/>
      <w:lvlJc w:val="left"/>
      <w:pPr>
        <w:ind w:left="5402" w:hanging="360"/>
      </w:pPr>
      <w:rPr>
        <w:rFonts w:hint="default"/>
      </w:rPr>
    </w:lvl>
    <w:lvl w:ilvl="8">
      <w:start w:val="1"/>
      <w:numFmt w:val="lowerRoman"/>
      <w:lvlText w:val="%9."/>
      <w:lvlJc w:val="right"/>
      <w:pPr>
        <w:ind w:left="6122" w:hanging="180"/>
      </w:pPr>
      <w:rPr>
        <w:rFonts w:hint="default"/>
      </w:rPr>
    </w:lvl>
  </w:abstractNum>
  <w:abstractNum w:abstractNumId="8" w15:restartNumberingAfterBreak="0">
    <w:nsid w:val="210D192D"/>
    <w:multiLevelType w:val="hybridMultilevel"/>
    <w:tmpl w:val="BE5C59BE"/>
    <w:lvl w:ilvl="0" w:tplc="0415000F">
      <w:start w:val="1"/>
      <w:numFmt w:val="decimal"/>
      <w:lvlText w:val="%1."/>
      <w:lvlJc w:val="left"/>
      <w:pPr>
        <w:tabs>
          <w:tab w:val="num" w:pos="960"/>
        </w:tabs>
        <w:ind w:left="960" w:hanging="360"/>
      </w:pPr>
      <w:rPr>
        <w:rFonts w:cs="Times New Roman"/>
      </w:rPr>
    </w:lvl>
    <w:lvl w:ilvl="1" w:tplc="15C0B08C">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1DF71BB"/>
    <w:multiLevelType w:val="multilevel"/>
    <w:tmpl w:val="618CC87C"/>
    <w:lvl w:ilvl="0">
      <w:start w:val="1"/>
      <w:numFmt w:val="decimal"/>
      <w:lvlText w:val="%1."/>
      <w:lvlJc w:val="left"/>
      <w:pPr>
        <w:tabs>
          <w:tab w:val="num" w:pos="720"/>
        </w:tabs>
        <w:ind w:left="720" w:hanging="360"/>
      </w:pPr>
      <w:rPr>
        <w:rFonts w:hint="default"/>
      </w:rPr>
    </w:lvl>
    <w:lvl w:ilvl="1">
      <w:start w:val="1"/>
      <w:numFmt w:val="decimal"/>
      <w:lvlText w:val="%2)"/>
      <w:lvlJc w:val="left"/>
      <w:pPr>
        <w:ind w:left="644" w:hanging="360"/>
      </w:pPr>
      <w:rPr>
        <w:rFonts w:hint="default"/>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357A56DC"/>
    <w:multiLevelType w:val="hybridMultilevel"/>
    <w:tmpl w:val="5F92BFEE"/>
    <w:lvl w:ilvl="0" w:tplc="0415000F">
      <w:start w:val="1"/>
      <w:numFmt w:val="decimal"/>
      <w:lvlText w:val="%1."/>
      <w:lvlJc w:val="left"/>
      <w:pPr>
        <w:ind w:left="720" w:hanging="360"/>
      </w:pPr>
    </w:lvl>
    <w:lvl w:ilvl="1" w:tplc="76D416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9A667A"/>
    <w:multiLevelType w:val="hybridMultilevel"/>
    <w:tmpl w:val="2910B990"/>
    <w:lvl w:ilvl="0" w:tplc="04150017">
      <w:start w:val="1"/>
      <w:numFmt w:val="lowerLetter"/>
      <w:lvlText w:val="%1)"/>
      <w:lvlJc w:val="left"/>
      <w:pPr>
        <w:ind w:left="1442" w:hanging="360"/>
      </w:pPr>
    </w:lvl>
    <w:lvl w:ilvl="1" w:tplc="04150017">
      <w:start w:val="1"/>
      <w:numFmt w:val="lowerLetter"/>
      <w:lvlText w:val="%2)"/>
      <w:lvlJc w:val="left"/>
      <w:pPr>
        <w:ind w:left="2162" w:hanging="360"/>
      </w:pPr>
    </w:lvl>
    <w:lvl w:ilvl="2" w:tplc="0415001B" w:tentative="1">
      <w:start w:val="1"/>
      <w:numFmt w:val="lowerRoman"/>
      <w:lvlText w:val="%3."/>
      <w:lvlJc w:val="right"/>
      <w:pPr>
        <w:ind w:left="2882" w:hanging="180"/>
      </w:pPr>
    </w:lvl>
    <w:lvl w:ilvl="3" w:tplc="0415000F" w:tentative="1">
      <w:start w:val="1"/>
      <w:numFmt w:val="decimal"/>
      <w:lvlText w:val="%4."/>
      <w:lvlJc w:val="left"/>
      <w:pPr>
        <w:ind w:left="3602" w:hanging="360"/>
      </w:pPr>
    </w:lvl>
    <w:lvl w:ilvl="4" w:tplc="04150019" w:tentative="1">
      <w:start w:val="1"/>
      <w:numFmt w:val="lowerLetter"/>
      <w:lvlText w:val="%5."/>
      <w:lvlJc w:val="left"/>
      <w:pPr>
        <w:ind w:left="4322" w:hanging="360"/>
      </w:pPr>
    </w:lvl>
    <w:lvl w:ilvl="5" w:tplc="0415001B" w:tentative="1">
      <w:start w:val="1"/>
      <w:numFmt w:val="lowerRoman"/>
      <w:lvlText w:val="%6."/>
      <w:lvlJc w:val="right"/>
      <w:pPr>
        <w:ind w:left="5042" w:hanging="180"/>
      </w:pPr>
    </w:lvl>
    <w:lvl w:ilvl="6" w:tplc="0415000F" w:tentative="1">
      <w:start w:val="1"/>
      <w:numFmt w:val="decimal"/>
      <w:lvlText w:val="%7."/>
      <w:lvlJc w:val="left"/>
      <w:pPr>
        <w:ind w:left="5762" w:hanging="360"/>
      </w:pPr>
    </w:lvl>
    <w:lvl w:ilvl="7" w:tplc="04150019" w:tentative="1">
      <w:start w:val="1"/>
      <w:numFmt w:val="lowerLetter"/>
      <w:lvlText w:val="%8."/>
      <w:lvlJc w:val="left"/>
      <w:pPr>
        <w:ind w:left="6482" w:hanging="360"/>
      </w:pPr>
    </w:lvl>
    <w:lvl w:ilvl="8" w:tplc="0415001B" w:tentative="1">
      <w:start w:val="1"/>
      <w:numFmt w:val="lowerRoman"/>
      <w:lvlText w:val="%9."/>
      <w:lvlJc w:val="right"/>
      <w:pPr>
        <w:ind w:left="7202" w:hanging="180"/>
      </w:pPr>
    </w:lvl>
  </w:abstractNum>
  <w:abstractNum w:abstractNumId="12" w15:restartNumberingAfterBreak="0">
    <w:nsid w:val="37A74C3E"/>
    <w:multiLevelType w:val="hybridMultilevel"/>
    <w:tmpl w:val="466CFAE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940131B"/>
    <w:multiLevelType w:val="hybridMultilevel"/>
    <w:tmpl w:val="B4082886"/>
    <w:lvl w:ilvl="0" w:tplc="D4BCBDE2">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9983349"/>
    <w:multiLevelType w:val="hybridMultilevel"/>
    <w:tmpl w:val="6E005628"/>
    <w:lvl w:ilvl="0" w:tplc="D318FEC2">
      <w:start w:val="1"/>
      <w:numFmt w:val="decimal"/>
      <w:lvlText w:val="%1."/>
      <w:lvlJc w:val="left"/>
      <w:pPr>
        <w:ind w:left="362" w:hanging="360"/>
      </w:pPr>
      <w:rPr>
        <w:rFonts w:cs="Times New Roman"/>
        <w:strike w:val="0"/>
        <w:sz w:val="22"/>
        <w:szCs w:val="22"/>
      </w:rPr>
    </w:lvl>
    <w:lvl w:ilvl="1" w:tplc="04150019">
      <w:start w:val="1"/>
      <w:numFmt w:val="lowerLetter"/>
      <w:lvlText w:val="%2."/>
      <w:lvlJc w:val="left"/>
      <w:pPr>
        <w:ind w:left="1082" w:hanging="360"/>
      </w:pPr>
      <w:rPr>
        <w:rFonts w:cs="Times New Roman"/>
      </w:rPr>
    </w:lvl>
    <w:lvl w:ilvl="2" w:tplc="0415001B">
      <w:start w:val="1"/>
      <w:numFmt w:val="lowerRoman"/>
      <w:lvlText w:val="%3."/>
      <w:lvlJc w:val="right"/>
      <w:pPr>
        <w:ind w:left="1802" w:hanging="180"/>
      </w:pPr>
      <w:rPr>
        <w:rFonts w:cs="Times New Roman"/>
      </w:rPr>
    </w:lvl>
    <w:lvl w:ilvl="3" w:tplc="0415000F">
      <w:start w:val="1"/>
      <w:numFmt w:val="decimal"/>
      <w:lvlText w:val="%4."/>
      <w:lvlJc w:val="left"/>
      <w:pPr>
        <w:ind w:left="2522" w:hanging="360"/>
      </w:pPr>
      <w:rPr>
        <w:rFonts w:cs="Times New Roman"/>
      </w:rPr>
    </w:lvl>
    <w:lvl w:ilvl="4" w:tplc="04150019">
      <w:start w:val="1"/>
      <w:numFmt w:val="lowerLetter"/>
      <w:lvlText w:val="%5."/>
      <w:lvlJc w:val="left"/>
      <w:pPr>
        <w:ind w:left="3242" w:hanging="360"/>
      </w:pPr>
      <w:rPr>
        <w:rFonts w:cs="Times New Roman"/>
      </w:rPr>
    </w:lvl>
    <w:lvl w:ilvl="5" w:tplc="0415001B">
      <w:start w:val="1"/>
      <w:numFmt w:val="lowerRoman"/>
      <w:lvlText w:val="%6."/>
      <w:lvlJc w:val="right"/>
      <w:pPr>
        <w:ind w:left="3962" w:hanging="180"/>
      </w:pPr>
      <w:rPr>
        <w:rFonts w:cs="Times New Roman"/>
      </w:rPr>
    </w:lvl>
    <w:lvl w:ilvl="6" w:tplc="0415000F">
      <w:start w:val="1"/>
      <w:numFmt w:val="decimal"/>
      <w:lvlText w:val="%7."/>
      <w:lvlJc w:val="left"/>
      <w:pPr>
        <w:ind w:left="4682" w:hanging="360"/>
      </w:pPr>
      <w:rPr>
        <w:rFonts w:cs="Times New Roman"/>
      </w:rPr>
    </w:lvl>
    <w:lvl w:ilvl="7" w:tplc="04150019">
      <w:start w:val="1"/>
      <w:numFmt w:val="lowerLetter"/>
      <w:lvlText w:val="%8."/>
      <w:lvlJc w:val="left"/>
      <w:pPr>
        <w:ind w:left="5402" w:hanging="360"/>
      </w:pPr>
      <w:rPr>
        <w:rFonts w:cs="Times New Roman"/>
      </w:rPr>
    </w:lvl>
    <w:lvl w:ilvl="8" w:tplc="0415001B">
      <w:start w:val="1"/>
      <w:numFmt w:val="lowerRoman"/>
      <w:lvlText w:val="%9."/>
      <w:lvlJc w:val="right"/>
      <w:pPr>
        <w:ind w:left="6122" w:hanging="180"/>
      </w:pPr>
      <w:rPr>
        <w:rFonts w:cs="Times New Roman"/>
      </w:rPr>
    </w:lvl>
  </w:abstractNum>
  <w:abstractNum w:abstractNumId="15" w15:restartNumberingAfterBreak="0">
    <w:nsid w:val="3A690701"/>
    <w:multiLevelType w:val="hybridMultilevel"/>
    <w:tmpl w:val="B1825D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3AD076E1"/>
    <w:multiLevelType w:val="hybridMultilevel"/>
    <w:tmpl w:val="DA4299A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DB91919"/>
    <w:multiLevelType w:val="hybridMultilevel"/>
    <w:tmpl w:val="3EF224F8"/>
    <w:lvl w:ilvl="0" w:tplc="AF1C5E84">
      <w:start w:val="1"/>
      <w:numFmt w:val="decimal"/>
      <w:lvlText w:val="%1."/>
      <w:lvlJc w:val="right"/>
      <w:pPr>
        <w:ind w:left="360" w:hanging="360"/>
      </w:pPr>
      <w:rPr>
        <w:rFonts w:hint="default"/>
        <w:b w:val="0"/>
      </w:rPr>
    </w:lvl>
    <w:lvl w:ilvl="1" w:tplc="BE9CF19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1ED3061"/>
    <w:multiLevelType w:val="hybridMultilevel"/>
    <w:tmpl w:val="58A8B7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2E56DF9"/>
    <w:multiLevelType w:val="multilevel"/>
    <w:tmpl w:val="618CC87C"/>
    <w:lvl w:ilvl="0">
      <w:start w:val="1"/>
      <w:numFmt w:val="decimal"/>
      <w:lvlText w:val="%1."/>
      <w:lvlJc w:val="left"/>
      <w:pPr>
        <w:tabs>
          <w:tab w:val="num" w:pos="720"/>
        </w:tabs>
        <w:ind w:left="720" w:hanging="360"/>
      </w:pPr>
      <w:rPr>
        <w:rFonts w:hint="default"/>
      </w:rPr>
    </w:lvl>
    <w:lvl w:ilvl="1">
      <w:start w:val="1"/>
      <w:numFmt w:val="decimal"/>
      <w:lvlText w:val="%2)"/>
      <w:lvlJc w:val="left"/>
      <w:pPr>
        <w:ind w:left="644" w:hanging="360"/>
      </w:pPr>
      <w:rPr>
        <w:rFonts w:hint="default"/>
        <w:b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57744A52"/>
    <w:multiLevelType w:val="multilevel"/>
    <w:tmpl w:val="618CC87C"/>
    <w:lvl w:ilvl="0">
      <w:start w:val="1"/>
      <w:numFmt w:val="decimal"/>
      <w:lvlText w:val="%1."/>
      <w:lvlJc w:val="left"/>
      <w:pPr>
        <w:tabs>
          <w:tab w:val="num" w:pos="720"/>
        </w:tabs>
        <w:ind w:left="720" w:hanging="360"/>
      </w:pPr>
      <w:rPr>
        <w:rFonts w:hint="default"/>
      </w:rPr>
    </w:lvl>
    <w:lvl w:ilvl="1">
      <w:start w:val="1"/>
      <w:numFmt w:val="decimal"/>
      <w:lvlText w:val="%2)"/>
      <w:lvlJc w:val="left"/>
      <w:pPr>
        <w:ind w:left="644" w:hanging="360"/>
      </w:pPr>
      <w:rPr>
        <w:rFonts w:hint="default"/>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595C54A7"/>
    <w:multiLevelType w:val="hybridMultilevel"/>
    <w:tmpl w:val="C9DE032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5E6A4FC8"/>
    <w:multiLevelType w:val="hybridMultilevel"/>
    <w:tmpl w:val="F7CE54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CE1EFE"/>
    <w:multiLevelType w:val="hybridMultilevel"/>
    <w:tmpl w:val="785CE5B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65D310A9"/>
    <w:multiLevelType w:val="multilevel"/>
    <w:tmpl w:val="AC828DB4"/>
    <w:lvl w:ilvl="0">
      <w:start w:val="1"/>
      <w:numFmt w:val="decimal"/>
      <w:lvlText w:val="%1."/>
      <w:lvlJc w:val="left"/>
      <w:pPr>
        <w:ind w:left="362" w:hanging="360"/>
      </w:pPr>
      <w:rPr>
        <w:rFonts w:hint="default"/>
        <w:b w:val="0"/>
        <w:sz w:val="22"/>
        <w:szCs w:val="22"/>
      </w:rPr>
    </w:lvl>
    <w:lvl w:ilvl="1">
      <w:start w:val="2"/>
      <w:numFmt w:val="decimal"/>
      <w:lvlText w:val="%2."/>
      <w:lvlJc w:val="left"/>
      <w:pPr>
        <w:ind w:left="720" w:hanging="360"/>
      </w:pPr>
      <w:rPr>
        <w:rFonts w:hint="default"/>
        <w:b w:val="0"/>
        <w:i w:val="0"/>
        <w:sz w:val="24"/>
      </w:rPr>
    </w:lvl>
    <w:lvl w:ilvl="2">
      <w:start w:val="1"/>
      <w:numFmt w:val="lowerRoman"/>
      <w:lvlText w:val="%3."/>
      <w:lvlJc w:val="right"/>
      <w:pPr>
        <w:ind w:left="1802" w:hanging="180"/>
      </w:pPr>
      <w:rPr>
        <w:rFonts w:hint="default"/>
      </w:rPr>
    </w:lvl>
    <w:lvl w:ilvl="3">
      <w:start w:val="1"/>
      <w:numFmt w:val="decimal"/>
      <w:lvlText w:val="%4."/>
      <w:lvlJc w:val="left"/>
      <w:pPr>
        <w:ind w:left="502" w:hanging="360"/>
      </w:pPr>
      <w:rPr>
        <w:rFonts w:hint="default"/>
        <w:b w:val="0"/>
      </w:rPr>
    </w:lvl>
    <w:lvl w:ilvl="4">
      <w:start w:val="1"/>
      <w:numFmt w:val="lowerLetter"/>
      <w:lvlText w:val="%5."/>
      <w:lvlJc w:val="left"/>
      <w:pPr>
        <w:ind w:left="3242" w:hanging="360"/>
      </w:pPr>
      <w:rPr>
        <w:rFonts w:hint="default"/>
      </w:rPr>
    </w:lvl>
    <w:lvl w:ilvl="5">
      <w:start w:val="1"/>
      <w:numFmt w:val="lowerRoman"/>
      <w:lvlText w:val="%6."/>
      <w:lvlJc w:val="right"/>
      <w:pPr>
        <w:ind w:left="3962" w:hanging="180"/>
      </w:pPr>
      <w:rPr>
        <w:rFonts w:hint="default"/>
      </w:rPr>
    </w:lvl>
    <w:lvl w:ilvl="6">
      <w:start w:val="1"/>
      <w:numFmt w:val="decimal"/>
      <w:lvlText w:val="%7."/>
      <w:lvlJc w:val="left"/>
      <w:pPr>
        <w:ind w:left="4682" w:hanging="360"/>
      </w:pPr>
      <w:rPr>
        <w:rFonts w:hint="default"/>
      </w:rPr>
    </w:lvl>
    <w:lvl w:ilvl="7">
      <w:start w:val="1"/>
      <w:numFmt w:val="lowerLetter"/>
      <w:lvlText w:val="%8."/>
      <w:lvlJc w:val="left"/>
      <w:pPr>
        <w:ind w:left="5402" w:hanging="360"/>
      </w:pPr>
      <w:rPr>
        <w:rFonts w:hint="default"/>
      </w:rPr>
    </w:lvl>
    <w:lvl w:ilvl="8">
      <w:start w:val="1"/>
      <w:numFmt w:val="lowerRoman"/>
      <w:lvlText w:val="%9."/>
      <w:lvlJc w:val="right"/>
      <w:pPr>
        <w:ind w:left="6122" w:hanging="180"/>
      </w:pPr>
      <w:rPr>
        <w:rFonts w:hint="default"/>
      </w:rPr>
    </w:lvl>
  </w:abstractNum>
  <w:abstractNum w:abstractNumId="25" w15:restartNumberingAfterBreak="0">
    <w:nsid w:val="67100D65"/>
    <w:multiLevelType w:val="hybridMultilevel"/>
    <w:tmpl w:val="FE8CE322"/>
    <w:lvl w:ilvl="0" w:tplc="04150011">
      <w:start w:val="1"/>
      <w:numFmt w:val="decimal"/>
      <w:lvlText w:val="%1)"/>
      <w:lvlJc w:val="left"/>
      <w:pPr>
        <w:ind w:left="692" w:hanging="360"/>
      </w:pPr>
    </w:lvl>
    <w:lvl w:ilvl="1" w:tplc="04150019">
      <w:start w:val="1"/>
      <w:numFmt w:val="lowerLetter"/>
      <w:lvlText w:val="%2."/>
      <w:lvlJc w:val="left"/>
      <w:pPr>
        <w:ind w:left="1412" w:hanging="360"/>
      </w:pPr>
    </w:lvl>
    <w:lvl w:ilvl="2" w:tplc="0415001B">
      <w:start w:val="1"/>
      <w:numFmt w:val="lowerRoman"/>
      <w:lvlText w:val="%3."/>
      <w:lvlJc w:val="right"/>
      <w:pPr>
        <w:ind w:left="2132" w:hanging="180"/>
      </w:pPr>
    </w:lvl>
    <w:lvl w:ilvl="3" w:tplc="0415000F">
      <w:start w:val="1"/>
      <w:numFmt w:val="decimal"/>
      <w:lvlText w:val="%4."/>
      <w:lvlJc w:val="left"/>
      <w:pPr>
        <w:ind w:left="2852" w:hanging="360"/>
      </w:pPr>
    </w:lvl>
    <w:lvl w:ilvl="4" w:tplc="04150019" w:tentative="1">
      <w:start w:val="1"/>
      <w:numFmt w:val="lowerLetter"/>
      <w:lvlText w:val="%5."/>
      <w:lvlJc w:val="left"/>
      <w:pPr>
        <w:ind w:left="3572" w:hanging="360"/>
      </w:pPr>
    </w:lvl>
    <w:lvl w:ilvl="5" w:tplc="0415001B" w:tentative="1">
      <w:start w:val="1"/>
      <w:numFmt w:val="lowerRoman"/>
      <w:lvlText w:val="%6."/>
      <w:lvlJc w:val="right"/>
      <w:pPr>
        <w:ind w:left="4292" w:hanging="180"/>
      </w:pPr>
    </w:lvl>
    <w:lvl w:ilvl="6" w:tplc="0415000F" w:tentative="1">
      <w:start w:val="1"/>
      <w:numFmt w:val="decimal"/>
      <w:lvlText w:val="%7."/>
      <w:lvlJc w:val="left"/>
      <w:pPr>
        <w:ind w:left="5012" w:hanging="360"/>
      </w:pPr>
    </w:lvl>
    <w:lvl w:ilvl="7" w:tplc="04150019" w:tentative="1">
      <w:start w:val="1"/>
      <w:numFmt w:val="lowerLetter"/>
      <w:lvlText w:val="%8."/>
      <w:lvlJc w:val="left"/>
      <w:pPr>
        <w:ind w:left="5732" w:hanging="360"/>
      </w:pPr>
    </w:lvl>
    <w:lvl w:ilvl="8" w:tplc="0415001B" w:tentative="1">
      <w:start w:val="1"/>
      <w:numFmt w:val="lowerRoman"/>
      <w:lvlText w:val="%9."/>
      <w:lvlJc w:val="right"/>
      <w:pPr>
        <w:ind w:left="6452" w:hanging="180"/>
      </w:pPr>
    </w:lvl>
  </w:abstractNum>
  <w:abstractNum w:abstractNumId="26" w15:restartNumberingAfterBreak="0">
    <w:nsid w:val="69385340"/>
    <w:multiLevelType w:val="multilevel"/>
    <w:tmpl w:val="838AAAE0"/>
    <w:lvl w:ilvl="0">
      <w:start w:val="1"/>
      <w:numFmt w:val="decimal"/>
      <w:lvlText w:val="%1."/>
      <w:lvlJc w:val="left"/>
      <w:pPr>
        <w:tabs>
          <w:tab w:val="num" w:pos="6455"/>
        </w:tabs>
        <w:ind w:left="6455" w:hanging="360"/>
      </w:pPr>
      <w:rPr>
        <w:rFonts w:hint="default"/>
        <w:b w:val="0"/>
        <w:i w:val="0"/>
        <w:sz w:val="24"/>
      </w:rPr>
    </w:lvl>
    <w:lvl w:ilvl="1">
      <w:start w:val="1"/>
      <w:numFmt w:val="lowerLetter"/>
      <w:lvlText w:val="%2)"/>
      <w:lvlJc w:val="left"/>
      <w:pPr>
        <w:ind w:left="7175" w:hanging="360"/>
      </w:pPr>
      <w:rPr>
        <w:rFonts w:hint="default"/>
      </w:rPr>
    </w:lvl>
    <w:lvl w:ilvl="2">
      <w:start w:val="1"/>
      <w:numFmt w:val="decimal"/>
      <w:lvlText w:val="%3."/>
      <w:lvlJc w:val="left"/>
      <w:pPr>
        <w:tabs>
          <w:tab w:val="num" w:pos="7895"/>
        </w:tabs>
        <w:ind w:left="7895" w:hanging="360"/>
      </w:pPr>
      <w:rPr>
        <w:rFonts w:cs="Times New Roman"/>
      </w:rPr>
    </w:lvl>
    <w:lvl w:ilvl="3">
      <w:start w:val="1"/>
      <w:numFmt w:val="decimal"/>
      <w:lvlText w:val="%4)"/>
      <w:lvlJc w:val="left"/>
      <w:pPr>
        <w:ind w:left="8615" w:hanging="360"/>
      </w:pPr>
      <w:rPr>
        <w:rFonts w:hint="default"/>
      </w:rPr>
    </w:lvl>
    <w:lvl w:ilvl="4" w:tentative="1">
      <w:start w:val="1"/>
      <w:numFmt w:val="decimal"/>
      <w:lvlText w:val="%5."/>
      <w:lvlJc w:val="left"/>
      <w:pPr>
        <w:tabs>
          <w:tab w:val="num" w:pos="9335"/>
        </w:tabs>
        <w:ind w:left="9335" w:hanging="360"/>
      </w:pPr>
      <w:rPr>
        <w:rFonts w:cs="Times New Roman"/>
      </w:rPr>
    </w:lvl>
    <w:lvl w:ilvl="5" w:tentative="1">
      <w:start w:val="1"/>
      <w:numFmt w:val="decimal"/>
      <w:lvlText w:val="%6."/>
      <w:lvlJc w:val="left"/>
      <w:pPr>
        <w:tabs>
          <w:tab w:val="num" w:pos="10055"/>
        </w:tabs>
        <w:ind w:left="10055" w:hanging="360"/>
      </w:pPr>
      <w:rPr>
        <w:rFonts w:cs="Times New Roman"/>
      </w:rPr>
    </w:lvl>
    <w:lvl w:ilvl="6" w:tentative="1">
      <w:start w:val="1"/>
      <w:numFmt w:val="decimal"/>
      <w:lvlText w:val="%7."/>
      <w:lvlJc w:val="left"/>
      <w:pPr>
        <w:tabs>
          <w:tab w:val="num" w:pos="10775"/>
        </w:tabs>
        <w:ind w:left="10775" w:hanging="360"/>
      </w:pPr>
      <w:rPr>
        <w:rFonts w:cs="Times New Roman"/>
      </w:rPr>
    </w:lvl>
    <w:lvl w:ilvl="7" w:tentative="1">
      <w:start w:val="1"/>
      <w:numFmt w:val="decimal"/>
      <w:lvlText w:val="%8."/>
      <w:lvlJc w:val="left"/>
      <w:pPr>
        <w:tabs>
          <w:tab w:val="num" w:pos="11495"/>
        </w:tabs>
        <w:ind w:left="11495" w:hanging="360"/>
      </w:pPr>
      <w:rPr>
        <w:rFonts w:cs="Times New Roman"/>
      </w:rPr>
    </w:lvl>
    <w:lvl w:ilvl="8" w:tentative="1">
      <w:start w:val="1"/>
      <w:numFmt w:val="decimal"/>
      <w:lvlText w:val="%9."/>
      <w:lvlJc w:val="left"/>
      <w:pPr>
        <w:tabs>
          <w:tab w:val="num" w:pos="12215"/>
        </w:tabs>
        <w:ind w:left="12215" w:hanging="360"/>
      </w:pPr>
      <w:rPr>
        <w:rFonts w:cs="Times New Roman"/>
      </w:rPr>
    </w:lvl>
  </w:abstractNum>
  <w:abstractNum w:abstractNumId="27" w15:restartNumberingAfterBreak="0">
    <w:nsid w:val="698A1615"/>
    <w:multiLevelType w:val="hybridMultilevel"/>
    <w:tmpl w:val="445E3678"/>
    <w:lvl w:ilvl="0" w:tplc="5E1E321A">
      <w:start w:val="1"/>
      <w:numFmt w:val="decimal"/>
      <w:lvlText w:val="%1."/>
      <w:lvlJc w:val="left"/>
      <w:pPr>
        <w:ind w:left="1555" w:hanging="705"/>
      </w:pPr>
      <w:rPr>
        <w:rFonts w:hint="default"/>
      </w:r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8" w15:restartNumberingAfterBreak="0">
    <w:nsid w:val="69F53565"/>
    <w:multiLevelType w:val="hybridMultilevel"/>
    <w:tmpl w:val="3EFA8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CB38C6"/>
    <w:multiLevelType w:val="hybridMultilevel"/>
    <w:tmpl w:val="986288DE"/>
    <w:lvl w:ilvl="0" w:tplc="FAD8F20E">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7E2DCD"/>
    <w:multiLevelType w:val="hybridMultilevel"/>
    <w:tmpl w:val="EB56EBC0"/>
    <w:lvl w:ilvl="0" w:tplc="295AD56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AB7244"/>
    <w:multiLevelType w:val="hybridMultilevel"/>
    <w:tmpl w:val="BD8887A2"/>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2" w15:restartNumberingAfterBreak="0">
    <w:nsid w:val="7A2A608B"/>
    <w:multiLevelType w:val="hybridMultilevel"/>
    <w:tmpl w:val="D96A5206"/>
    <w:lvl w:ilvl="0" w:tplc="28E42DBC">
      <w:start w:val="1"/>
      <w:numFmt w:val="decimal"/>
      <w:lvlText w:val="%1)"/>
      <w:lvlJc w:val="left"/>
      <w:pPr>
        <w:ind w:left="1273" w:hanging="705"/>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D6D0CC8"/>
    <w:multiLevelType w:val="hybridMultilevel"/>
    <w:tmpl w:val="F7C6F61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9"/>
  </w:num>
  <w:num w:numId="2">
    <w:abstractNumId w:val="26"/>
  </w:num>
  <w:num w:numId="3">
    <w:abstractNumId w:val="8"/>
  </w:num>
  <w:num w:numId="4">
    <w:abstractNumId w:val="3"/>
  </w:num>
  <w:num w:numId="5">
    <w:abstractNumId w:val="5"/>
  </w:num>
  <w:num w:numId="6">
    <w:abstractNumId w:val="29"/>
  </w:num>
  <w:num w:numId="7">
    <w:abstractNumId w:val="1"/>
  </w:num>
  <w:num w:numId="8">
    <w:abstractNumId w:val="27"/>
  </w:num>
  <w:num w:numId="9">
    <w:abstractNumId w:val="30"/>
  </w:num>
  <w:num w:numId="10">
    <w:abstractNumId w:val="13"/>
  </w:num>
  <w:num w:numId="11">
    <w:abstractNumId w:val="32"/>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2"/>
  </w:num>
  <w:num w:numId="15">
    <w:abstractNumId w:val="25"/>
  </w:num>
  <w:num w:numId="16">
    <w:abstractNumId w:val="19"/>
  </w:num>
  <w:num w:numId="17">
    <w:abstractNumId w:val="14"/>
  </w:num>
  <w:num w:numId="18">
    <w:abstractNumId w:val="18"/>
  </w:num>
  <w:num w:numId="19">
    <w:abstractNumId w:val="28"/>
  </w:num>
  <w:num w:numId="20">
    <w:abstractNumId w:val="20"/>
  </w:num>
  <w:num w:numId="21">
    <w:abstractNumId w:val="4"/>
  </w:num>
  <w:num w:numId="22">
    <w:abstractNumId w:val="10"/>
  </w:num>
  <w:num w:numId="23">
    <w:abstractNumId w:val="2"/>
  </w:num>
  <w:num w:numId="24">
    <w:abstractNumId w:val="23"/>
  </w:num>
  <w:num w:numId="25">
    <w:abstractNumId w:val="15"/>
  </w:num>
  <w:num w:numId="26">
    <w:abstractNumId w:val="31"/>
  </w:num>
  <w:num w:numId="27">
    <w:abstractNumId w:val="21"/>
  </w:num>
  <w:num w:numId="28">
    <w:abstractNumId w:val="16"/>
  </w:num>
  <w:num w:numId="29">
    <w:abstractNumId w:val="12"/>
  </w:num>
  <w:num w:numId="30">
    <w:abstractNumId w:val="33"/>
  </w:num>
  <w:num w:numId="31">
    <w:abstractNumId w:val="0"/>
  </w:num>
  <w:num w:numId="32">
    <w:abstractNumId w:val="7"/>
  </w:num>
  <w:num w:numId="33">
    <w:abstractNumId w:val="24"/>
  </w:num>
  <w:num w:numId="34">
    <w:abstractNumId w:val="11"/>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M6yDA0H1pwEVeWGpPaK11bK2SaL60W5YtNPVriUDxjgM4ksYisJfkJe8ccl4eKcSoQADrZ1oom5H9+qRjzPRBg==" w:salt="lv2jZW+YmwyW5D2CzlhAF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F8"/>
    <w:rsid w:val="00196BF8"/>
    <w:rsid w:val="002E1D6F"/>
    <w:rsid w:val="002F07AF"/>
    <w:rsid w:val="003207B8"/>
    <w:rsid w:val="00356C32"/>
    <w:rsid w:val="00417467"/>
    <w:rsid w:val="00786806"/>
    <w:rsid w:val="00897077"/>
    <w:rsid w:val="008F1066"/>
    <w:rsid w:val="00A400B7"/>
    <w:rsid w:val="00AD2FA3"/>
    <w:rsid w:val="00B9019D"/>
    <w:rsid w:val="00BE75C0"/>
    <w:rsid w:val="00C96570"/>
    <w:rsid w:val="00CB1651"/>
    <w:rsid w:val="00CE2B2E"/>
    <w:rsid w:val="00E629BE"/>
    <w:rsid w:val="00EE6E87"/>
    <w:rsid w:val="00FA13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4DB12"/>
  <w15:chartTrackingRefBased/>
  <w15:docId w15:val="{42356875-DC06-4291-B83E-4805AF3B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96B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Nagwek1">
    <w:name w:val="heading 1"/>
    <w:basedOn w:val="Normalny"/>
    <w:next w:val="Normalny"/>
    <w:link w:val="Nagwek1Znak"/>
    <w:uiPriority w:val="99"/>
    <w:qFormat/>
    <w:rsid w:val="00196BF8"/>
    <w:pPr>
      <w:keepNext/>
      <w:outlineLvl w:val="0"/>
    </w:pPr>
    <w:rPr>
      <w:rFonts w:ascii="Arial" w:hAnsi="Arial" w:cs="Arial"/>
      <w:b/>
      <w:bCs/>
    </w:rPr>
  </w:style>
  <w:style w:type="paragraph" w:styleId="Nagwek4">
    <w:name w:val="heading 4"/>
    <w:basedOn w:val="Normalny"/>
    <w:next w:val="Normalny"/>
    <w:link w:val="Nagwek4Znak"/>
    <w:uiPriority w:val="99"/>
    <w:qFormat/>
    <w:rsid w:val="00196BF8"/>
    <w:pPr>
      <w:keepNext/>
      <w:spacing w:line="360" w:lineRule="auto"/>
      <w:ind w:left="426" w:hanging="426"/>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96BF8"/>
    <w:rPr>
      <w:rFonts w:ascii="Arial" w:eastAsia="Times New Roman" w:hAnsi="Arial" w:cs="Arial"/>
      <w:b/>
      <w:bCs/>
      <w:sz w:val="20"/>
      <w:szCs w:val="20"/>
    </w:rPr>
  </w:style>
  <w:style w:type="character" w:customStyle="1" w:styleId="Nagwek4Znak">
    <w:name w:val="Nagłówek 4 Znak"/>
    <w:basedOn w:val="Domylnaczcionkaakapitu"/>
    <w:link w:val="Nagwek4"/>
    <w:uiPriority w:val="99"/>
    <w:rsid w:val="00196BF8"/>
    <w:rPr>
      <w:rFonts w:ascii="Times New Roman" w:eastAsia="Times New Roman" w:hAnsi="Times New Roman" w:cs="Times New Roman"/>
      <w:b/>
      <w:bCs/>
      <w:sz w:val="20"/>
      <w:szCs w:val="20"/>
    </w:rPr>
  </w:style>
  <w:style w:type="paragraph" w:styleId="Stopka">
    <w:name w:val="footer"/>
    <w:basedOn w:val="Normalny"/>
    <w:link w:val="StopkaZnak"/>
    <w:uiPriority w:val="99"/>
    <w:rsid w:val="00196BF8"/>
    <w:pPr>
      <w:tabs>
        <w:tab w:val="center" w:pos="4819"/>
        <w:tab w:val="right" w:pos="9071"/>
      </w:tabs>
    </w:pPr>
  </w:style>
  <w:style w:type="character" w:customStyle="1" w:styleId="StopkaZnak">
    <w:name w:val="Stopka Znak"/>
    <w:basedOn w:val="Domylnaczcionkaakapitu"/>
    <w:link w:val="Stopka"/>
    <w:uiPriority w:val="99"/>
    <w:rsid w:val="00196BF8"/>
    <w:rPr>
      <w:rFonts w:ascii="Times New Roman" w:eastAsia="Times New Roman" w:hAnsi="Times New Roman" w:cs="Times New Roman"/>
      <w:sz w:val="20"/>
      <w:szCs w:val="20"/>
    </w:rPr>
  </w:style>
  <w:style w:type="paragraph" w:styleId="Tekstpodstawowy">
    <w:name w:val="Body Text"/>
    <w:basedOn w:val="Normalny"/>
    <w:link w:val="TekstpodstawowyZnak"/>
    <w:uiPriority w:val="99"/>
    <w:rsid w:val="00196BF8"/>
    <w:pPr>
      <w:tabs>
        <w:tab w:val="right" w:leader="dot" w:pos="9073"/>
      </w:tabs>
      <w:spacing w:before="360" w:line="360" w:lineRule="atLeast"/>
      <w:jc w:val="both"/>
    </w:pPr>
    <w:rPr>
      <w:sz w:val="24"/>
      <w:szCs w:val="24"/>
    </w:rPr>
  </w:style>
  <w:style w:type="character" w:customStyle="1" w:styleId="TekstpodstawowyZnak">
    <w:name w:val="Tekst podstawowy Znak"/>
    <w:basedOn w:val="Domylnaczcionkaakapitu"/>
    <w:link w:val="Tekstpodstawowy"/>
    <w:uiPriority w:val="99"/>
    <w:rsid w:val="00196BF8"/>
    <w:rPr>
      <w:rFonts w:ascii="Times New Roman" w:eastAsia="Times New Roman" w:hAnsi="Times New Roman" w:cs="Times New Roman"/>
      <w:sz w:val="24"/>
      <w:szCs w:val="24"/>
    </w:rPr>
  </w:style>
  <w:style w:type="paragraph" w:styleId="Tekstpodstawowy2">
    <w:name w:val="Body Text 2"/>
    <w:basedOn w:val="Normalny"/>
    <w:link w:val="Tekstpodstawowy2Znak"/>
    <w:uiPriority w:val="99"/>
    <w:rsid w:val="00196BF8"/>
    <w:pPr>
      <w:jc w:val="center"/>
    </w:pPr>
    <w:rPr>
      <w:sz w:val="16"/>
      <w:szCs w:val="16"/>
    </w:rPr>
  </w:style>
  <w:style w:type="character" w:customStyle="1" w:styleId="Tekstpodstawowy2Znak">
    <w:name w:val="Tekst podstawowy 2 Znak"/>
    <w:basedOn w:val="Domylnaczcionkaakapitu"/>
    <w:link w:val="Tekstpodstawowy2"/>
    <w:uiPriority w:val="99"/>
    <w:rsid w:val="00196BF8"/>
    <w:rPr>
      <w:rFonts w:ascii="Times New Roman" w:eastAsia="Times New Roman" w:hAnsi="Times New Roman" w:cs="Times New Roman"/>
      <w:sz w:val="16"/>
      <w:szCs w:val="16"/>
    </w:rPr>
  </w:style>
  <w:style w:type="paragraph" w:styleId="Nagwek">
    <w:name w:val="header"/>
    <w:basedOn w:val="Normalny"/>
    <w:link w:val="NagwekZnak"/>
    <w:uiPriority w:val="99"/>
    <w:rsid w:val="00196BF8"/>
    <w:pPr>
      <w:tabs>
        <w:tab w:val="center" w:pos="4536"/>
        <w:tab w:val="right" w:pos="9072"/>
      </w:tabs>
    </w:pPr>
  </w:style>
  <w:style w:type="character" w:customStyle="1" w:styleId="NagwekZnak">
    <w:name w:val="Nagłówek Znak"/>
    <w:basedOn w:val="Domylnaczcionkaakapitu"/>
    <w:link w:val="Nagwek"/>
    <w:uiPriority w:val="99"/>
    <w:rsid w:val="00196BF8"/>
    <w:rPr>
      <w:rFonts w:ascii="Times New Roman" w:eastAsia="Times New Roman" w:hAnsi="Times New Roman" w:cs="Times New Roman"/>
      <w:sz w:val="20"/>
      <w:szCs w:val="20"/>
    </w:rPr>
  </w:style>
  <w:style w:type="character" w:styleId="Odwoaniedokomentarza">
    <w:name w:val="annotation reference"/>
    <w:uiPriority w:val="99"/>
    <w:rsid w:val="00196BF8"/>
    <w:rPr>
      <w:rFonts w:cs="Times New Roman"/>
      <w:sz w:val="16"/>
    </w:rPr>
  </w:style>
  <w:style w:type="paragraph" w:styleId="NormalnyWeb">
    <w:name w:val="Normal (Web)"/>
    <w:basedOn w:val="Normalny"/>
    <w:rsid w:val="00196BF8"/>
    <w:pPr>
      <w:overflowPunct/>
      <w:autoSpaceDE/>
      <w:autoSpaceDN/>
      <w:adjustRightInd/>
      <w:spacing w:before="100" w:beforeAutospacing="1" w:after="100" w:afterAutospacing="1"/>
      <w:textAlignment w:val="auto"/>
    </w:pPr>
    <w:rPr>
      <w:sz w:val="24"/>
      <w:szCs w:val="24"/>
      <w:lang w:eastAsia="pl-PL"/>
    </w:rPr>
  </w:style>
  <w:style w:type="paragraph" w:customStyle="1" w:styleId="pnl1">
    <w:name w:val="pnl1"/>
    <w:basedOn w:val="Normalny"/>
    <w:rsid w:val="00196BF8"/>
    <w:pPr>
      <w:pBdr>
        <w:top w:val="single" w:sz="12" w:space="4" w:color="555555"/>
        <w:left w:val="single" w:sz="12" w:space="4" w:color="555555"/>
        <w:bottom w:val="single" w:sz="12" w:space="4" w:color="555555"/>
        <w:right w:val="single" w:sz="12" w:space="4" w:color="555555"/>
      </w:pBdr>
      <w:shd w:val="clear" w:color="auto" w:fill="E7DFEB"/>
      <w:overflowPunct/>
      <w:autoSpaceDE/>
      <w:autoSpaceDN/>
      <w:adjustRightInd/>
      <w:spacing w:before="100" w:beforeAutospacing="1" w:after="100" w:afterAutospacing="1"/>
      <w:textAlignment w:val="auto"/>
    </w:pPr>
    <w:rPr>
      <w:sz w:val="24"/>
      <w:szCs w:val="24"/>
      <w:lang w:eastAsia="pl-PL"/>
    </w:rPr>
  </w:style>
  <w:style w:type="paragraph" w:styleId="Tekstblokowy">
    <w:name w:val="Block Text"/>
    <w:basedOn w:val="Normalny"/>
    <w:uiPriority w:val="99"/>
    <w:rsid w:val="00196BF8"/>
    <w:pPr>
      <w:overflowPunct/>
      <w:autoSpaceDE/>
      <w:autoSpaceDN/>
      <w:adjustRightInd/>
      <w:spacing w:line="360" w:lineRule="auto"/>
      <w:ind w:left="360" w:right="-284" w:hanging="360"/>
      <w:jc w:val="both"/>
      <w:textAlignment w:val="auto"/>
    </w:pPr>
    <w:rPr>
      <w:sz w:val="24"/>
      <w:szCs w:val="24"/>
    </w:rPr>
  </w:style>
  <w:style w:type="paragraph" w:styleId="Tekstprzypisudolnego">
    <w:name w:val="footnote text"/>
    <w:basedOn w:val="Normalny"/>
    <w:link w:val="TekstprzypisudolnegoZnak"/>
    <w:uiPriority w:val="99"/>
    <w:semiHidden/>
    <w:rsid w:val="00196BF8"/>
    <w:pPr>
      <w:overflowPunct/>
      <w:autoSpaceDE/>
      <w:autoSpaceDN/>
      <w:adjustRightInd/>
      <w:textAlignment w:val="auto"/>
    </w:pPr>
    <w:rPr>
      <w:lang w:eastAsia="pl-PL"/>
    </w:rPr>
  </w:style>
  <w:style w:type="character" w:customStyle="1" w:styleId="TekstprzypisudolnegoZnak">
    <w:name w:val="Tekst przypisu dolnego Znak"/>
    <w:basedOn w:val="Domylnaczcionkaakapitu"/>
    <w:link w:val="Tekstprzypisudolnego"/>
    <w:uiPriority w:val="99"/>
    <w:semiHidden/>
    <w:rsid w:val="00196BF8"/>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196BF8"/>
    <w:pPr>
      <w:ind w:left="708"/>
    </w:pPr>
  </w:style>
  <w:style w:type="character" w:styleId="Odwoanieprzypisudolnego">
    <w:name w:val="footnote reference"/>
    <w:uiPriority w:val="99"/>
    <w:semiHidden/>
    <w:unhideWhenUsed/>
    <w:rsid w:val="00196BF8"/>
    <w:rPr>
      <w:rFonts w:cs="Times New Roman"/>
      <w:vertAlign w:val="superscript"/>
    </w:rPr>
  </w:style>
  <w:style w:type="character" w:styleId="Hipercze">
    <w:name w:val="Hyperlink"/>
    <w:uiPriority w:val="99"/>
    <w:unhideWhenUsed/>
    <w:rsid w:val="00196BF8"/>
    <w:rPr>
      <w:color w:val="0000FF"/>
      <w:u w:val="single"/>
    </w:rPr>
  </w:style>
  <w:style w:type="character" w:styleId="Uwydatnienie">
    <w:name w:val="Emphasis"/>
    <w:qFormat/>
    <w:rsid w:val="00196BF8"/>
    <w:rPr>
      <w:i/>
      <w:iCs/>
    </w:rPr>
  </w:style>
  <w:style w:type="character" w:styleId="UyteHipercze">
    <w:name w:val="FollowedHyperlink"/>
    <w:basedOn w:val="Domylnaczcionkaakapitu"/>
    <w:uiPriority w:val="99"/>
    <w:semiHidden/>
    <w:unhideWhenUsed/>
    <w:rsid w:val="00CE2B2E"/>
    <w:rPr>
      <w:color w:val="954F72" w:themeColor="followedHyperlink"/>
      <w:u w:val="single"/>
    </w:rPr>
  </w:style>
  <w:style w:type="paragraph" w:styleId="Tekstkomentarza">
    <w:name w:val="annotation text"/>
    <w:basedOn w:val="Normalny"/>
    <w:link w:val="TekstkomentarzaZnak"/>
    <w:uiPriority w:val="99"/>
    <w:semiHidden/>
    <w:unhideWhenUsed/>
    <w:rsid w:val="00786806"/>
  </w:style>
  <w:style w:type="character" w:customStyle="1" w:styleId="TekstkomentarzaZnak">
    <w:name w:val="Tekst komentarza Znak"/>
    <w:basedOn w:val="Domylnaczcionkaakapitu"/>
    <w:link w:val="Tekstkomentarza"/>
    <w:uiPriority w:val="99"/>
    <w:semiHidden/>
    <w:rsid w:val="00786806"/>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786806"/>
    <w:rPr>
      <w:b/>
      <w:bCs/>
    </w:rPr>
  </w:style>
  <w:style w:type="character" w:customStyle="1" w:styleId="TematkomentarzaZnak">
    <w:name w:val="Temat komentarza Znak"/>
    <w:basedOn w:val="TekstkomentarzaZnak"/>
    <w:link w:val="Tematkomentarza"/>
    <w:uiPriority w:val="99"/>
    <w:semiHidden/>
    <w:rsid w:val="00786806"/>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786806"/>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680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pl/web/nauka/logo-mnisw-wersja-polska-pliki-do-pobran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5244</Words>
  <Characters>31469</Characters>
  <Application>Microsoft Office Word</Application>
  <DocSecurity>8</DocSecurity>
  <Lines>262</Lines>
  <Paragraphs>73</Paragraphs>
  <ScaleCrop>false</ScaleCrop>
  <HeadingPairs>
    <vt:vector size="2" baseType="variant">
      <vt:variant>
        <vt:lpstr>Tytuł</vt:lpstr>
      </vt:variant>
      <vt:variant>
        <vt:i4>1</vt:i4>
      </vt:variant>
    </vt:vector>
  </HeadingPairs>
  <TitlesOfParts>
    <vt:vector size="1" baseType="lpstr">
      <vt:lpstr/>
    </vt:vector>
  </TitlesOfParts>
  <Company>MNiSW</Company>
  <LinksUpToDate>false</LinksUpToDate>
  <CharactersWithSpaces>36640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Tlaga Kamila</dc:creator>
  <cp:keywords/>
  <dc:description/>
  <cp:lastModifiedBy>Tlaga Kamila</cp:lastModifiedBy>
  <cp:revision>2</cp:revision>
  <dcterms:created xsi:type="dcterms:W3CDTF">2024-04-16T06:01:00Z</dcterms:created>
  <dcterms:modified xsi:type="dcterms:W3CDTF">2024-04-16T06:01:00Z</dcterms:modified>
</cp:coreProperties>
</file>