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5E19351F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E82B97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58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LIPCA 2021 r.)</w:t>
      </w:r>
    </w:p>
    <w:p w14:paraId="45346C1C" w14:textId="77777777" w:rsidR="003A6F06" w:rsidRDefault="003A6F06" w:rsidP="003A6F06">
      <w:pPr>
        <w:spacing w:before="360"/>
        <w:jc w:val="center"/>
      </w:pPr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p w14:paraId="07245833" w14:textId="793A8BB3" w:rsidR="003A6F06" w:rsidRPr="00450B5C" w:rsidRDefault="00450B5C" w:rsidP="003A6F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Obwieszczenie refundacyjne obowiązujące od lipca 2021 r. (nr 58), w</w:t>
      </w:r>
      <w:r w:rsidR="003A6F06" w:rsidRPr="00450B5C">
        <w:rPr>
          <w:rFonts w:asciiTheme="majorHAnsi" w:hAnsiTheme="majorHAnsi"/>
          <w:sz w:val="24"/>
          <w:szCs w:val="24"/>
        </w:rPr>
        <w:t xml:space="preserve"> porównaniu do obwieszczenia 5</w:t>
      </w:r>
      <w:r>
        <w:rPr>
          <w:rFonts w:asciiTheme="majorHAnsi" w:hAnsiTheme="majorHAnsi"/>
          <w:sz w:val="24"/>
          <w:szCs w:val="24"/>
        </w:rPr>
        <w:t>7</w:t>
      </w:r>
      <w:r w:rsidR="003A6F06" w:rsidRPr="00450B5C">
        <w:rPr>
          <w:rFonts w:asciiTheme="majorHAnsi" w:hAnsiTheme="majorHAnsi"/>
          <w:sz w:val="24"/>
          <w:szCs w:val="24"/>
        </w:rPr>
        <w:t xml:space="preserve"> zawiera następujące zmiany:</w:t>
      </w:r>
    </w:p>
    <w:p w14:paraId="185850D4" w14:textId="1684D4CE" w:rsidR="003A6F06" w:rsidRPr="00FA16AA" w:rsidRDefault="00A57798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>W związku z wydaniem pozytywnych decyzji o objęciu refundacją o</w:t>
      </w:r>
      <w:r w:rsidR="003A6F06" w:rsidRPr="00FA16AA">
        <w:rPr>
          <w:rFonts w:asciiTheme="majorHAnsi" w:hAnsiTheme="majorHAnsi"/>
          <w:sz w:val="24"/>
          <w:szCs w:val="24"/>
        </w:rPr>
        <w:t>gó</w:t>
      </w:r>
      <w:r w:rsidR="003A6F06" w:rsidRPr="00FA16AA">
        <w:rPr>
          <w:rFonts w:asciiTheme="majorHAnsi" w:hAnsiTheme="majorHAnsi" w:cs="Calibri"/>
          <w:sz w:val="24"/>
          <w:szCs w:val="24"/>
        </w:rPr>
        <w:t>ł</w:t>
      </w:r>
      <w:r w:rsidR="003A6F06" w:rsidRPr="00FA16AA">
        <w:rPr>
          <w:rFonts w:asciiTheme="majorHAnsi" w:hAnsiTheme="majorHAnsi"/>
          <w:sz w:val="24"/>
          <w:szCs w:val="24"/>
        </w:rPr>
        <w:t xml:space="preserve">em do obwieszczenia zostanie dodanych </w:t>
      </w:r>
      <w:r w:rsidR="00450B5C" w:rsidRPr="00FA16AA">
        <w:rPr>
          <w:rFonts w:asciiTheme="majorHAnsi" w:hAnsiTheme="majorHAnsi"/>
          <w:sz w:val="24"/>
          <w:szCs w:val="24"/>
        </w:rPr>
        <w:t>78</w:t>
      </w:r>
      <w:r w:rsidRPr="00FA16AA">
        <w:rPr>
          <w:rFonts w:asciiTheme="majorHAnsi" w:hAnsiTheme="majorHAnsi"/>
          <w:sz w:val="24"/>
          <w:szCs w:val="24"/>
        </w:rPr>
        <w:t xml:space="preserve"> </w:t>
      </w:r>
      <w:r w:rsidR="003A6F06" w:rsidRPr="00FA16AA">
        <w:rPr>
          <w:rFonts w:asciiTheme="majorHAnsi" w:hAnsiTheme="majorHAnsi"/>
          <w:sz w:val="24"/>
          <w:szCs w:val="24"/>
        </w:rPr>
        <w:t>produkt</w:t>
      </w:r>
      <w:r w:rsidR="003A6F06" w:rsidRPr="00FA16AA">
        <w:rPr>
          <w:rFonts w:asciiTheme="majorHAnsi" w:hAnsiTheme="majorHAnsi" w:cs="Abadi"/>
          <w:sz w:val="24"/>
          <w:szCs w:val="24"/>
        </w:rPr>
        <w:t>ó</w:t>
      </w:r>
      <w:r w:rsidR="003A6F06" w:rsidRPr="00FA16AA">
        <w:rPr>
          <w:rFonts w:asciiTheme="majorHAnsi" w:hAnsiTheme="majorHAnsi"/>
          <w:sz w:val="24"/>
          <w:szCs w:val="24"/>
        </w:rPr>
        <w:t>w</w:t>
      </w:r>
      <w:r w:rsidR="00450B5C" w:rsidRPr="00FA16AA">
        <w:rPr>
          <w:rFonts w:asciiTheme="majorHAnsi" w:hAnsiTheme="majorHAnsi"/>
          <w:sz w:val="24"/>
          <w:szCs w:val="24"/>
        </w:rPr>
        <w:t xml:space="preserve"> bądź nowych wskazań</w:t>
      </w:r>
      <w:r w:rsidR="003A6F06" w:rsidRPr="00FA16AA">
        <w:rPr>
          <w:rFonts w:asciiTheme="majorHAnsi" w:hAnsiTheme="majorHAnsi"/>
          <w:sz w:val="24"/>
          <w:szCs w:val="24"/>
        </w:rPr>
        <w:t>.</w:t>
      </w:r>
    </w:p>
    <w:p w14:paraId="0F21A69E" w14:textId="5438CB21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 xml:space="preserve">Dla </w:t>
      </w:r>
      <w:r w:rsidR="00FA16AA" w:rsidRPr="00FA16AA">
        <w:rPr>
          <w:rFonts w:asciiTheme="majorHAnsi" w:hAnsiTheme="majorHAnsi"/>
          <w:sz w:val="24"/>
          <w:szCs w:val="24"/>
        </w:rPr>
        <w:t>130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>produktów wprowadzono obni</w:t>
      </w:r>
      <w:r w:rsidRPr="00FA16AA">
        <w:rPr>
          <w:rFonts w:asciiTheme="majorHAnsi" w:hAnsiTheme="majorHAnsi" w:cs="Calibri"/>
          <w:sz w:val="24"/>
          <w:szCs w:val="24"/>
        </w:rPr>
        <w:t>ż</w:t>
      </w:r>
      <w:r w:rsidRPr="00FA16AA">
        <w:rPr>
          <w:rFonts w:asciiTheme="majorHAnsi" w:hAnsiTheme="majorHAnsi"/>
          <w:sz w:val="24"/>
          <w:szCs w:val="24"/>
        </w:rPr>
        <w:t>ki urz</w:t>
      </w:r>
      <w:r w:rsidRPr="00FA16AA">
        <w:rPr>
          <w:rFonts w:asciiTheme="majorHAnsi" w:hAnsiTheme="majorHAnsi" w:cs="Calibri"/>
          <w:sz w:val="24"/>
          <w:szCs w:val="24"/>
        </w:rPr>
        <w:t>ę</w:t>
      </w:r>
      <w:r w:rsidRPr="00FA16AA">
        <w:rPr>
          <w:rFonts w:asciiTheme="majorHAnsi" w:hAnsiTheme="majorHAnsi"/>
          <w:sz w:val="24"/>
          <w:szCs w:val="24"/>
        </w:rPr>
        <w:t>dowych cen zbytu (od 0,01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 do </w:t>
      </w:r>
      <w:r w:rsidR="00A57798" w:rsidRPr="00FA16AA">
        <w:rPr>
          <w:rFonts w:asciiTheme="majorHAnsi" w:hAnsiTheme="majorHAnsi"/>
          <w:sz w:val="24"/>
          <w:szCs w:val="24"/>
        </w:rPr>
        <w:t>19</w:t>
      </w:r>
      <w:r w:rsidR="00FA16AA" w:rsidRPr="00FA16AA">
        <w:rPr>
          <w:rFonts w:asciiTheme="majorHAnsi" w:hAnsiTheme="majorHAnsi"/>
          <w:sz w:val="24"/>
          <w:szCs w:val="24"/>
        </w:rPr>
        <w:t xml:space="preserve"> </w:t>
      </w:r>
      <w:r w:rsidR="00A57798" w:rsidRPr="00FA16AA">
        <w:rPr>
          <w:rFonts w:asciiTheme="majorHAnsi" w:hAnsiTheme="majorHAnsi"/>
          <w:sz w:val="24"/>
          <w:szCs w:val="24"/>
        </w:rPr>
        <w:t>310,40</w:t>
      </w:r>
      <w:r w:rsidRPr="00FA16AA">
        <w:rPr>
          <w:rFonts w:asciiTheme="majorHAnsi" w:hAnsiTheme="majorHAnsi"/>
          <w:sz w:val="24"/>
          <w:szCs w:val="24"/>
        </w:rPr>
        <w:t xml:space="preserve">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).</w:t>
      </w:r>
    </w:p>
    <w:p w14:paraId="1901A775" w14:textId="16BD69E4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 xml:space="preserve">Dla </w:t>
      </w:r>
      <w:r w:rsidR="00FA16AA" w:rsidRPr="00FA16AA">
        <w:rPr>
          <w:rFonts w:asciiTheme="majorHAnsi" w:hAnsiTheme="majorHAnsi" w:cs="Calibri"/>
          <w:sz w:val="24"/>
          <w:szCs w:val="24"/>
        </w:rPr>
        <w:t>7</w:t>
      </w:r>
      <w:r w:rsidR="00A57798" w:rsidRPr="00FA16AA">
        <w:rPr>
          <w:rFonts w:asciiTheme="majorHAnsi" w:hAnsiTheme="majorHAnsi" w:cs="Calibri"/>
          <w:sz w:val="24"/>
          <w:szCs w:val="24"/>
        </w:rPr>
        <w:t xml:space="preserve"> produktów</w:t>
      </w:r>
      <w:r w:rsidRPr="00FA16AA">
        <w:rPr>
          <w:rFonts w:asciiTheme="majorHAnsi" w:hAnsiTheme="majorHAnsi"/>
          <w:sz w:val="24"/>
          <w:szCs w:val="24"/>
        </w:rPr>
        <w:t xml:space="preserve">  podwy</w:t>
      </w:r>
      <w:r w:rsidRPr="00FA16AA">
        <w:rPr>
          <w:rFonts w:asciiTheme="majorHAnsi" w:hAnsiTheme="majorHAnsi" w:cs="Calibri"/>
          <w:sz w:val="24"/>
          <w:szCs w:val="24"/>
        </w:rPr>
        <w:t>ż</w:t>
      </w:r>
      <w:r w:rsidRPr="00FA16AA">
        <w:rPr>
          <w:rFonts w:asciiTheme="majorHAnsi" w:hAnsiTheme="majorHAnsi"/>
          <w:sz w:val="24"/>
          <w:szCs w:val="24"/>
        </w:rPr>
        <w:t>szono urz</w:t>
      </w:r>
      <w:r w:rsidRPr="00FA16AA">
        <w:rPr>
          <w:rFonts w:asciiTheme="majorHAnsi" w:hAnsiTheme="majorHAnsi" w:cs="Calibri"/>
          <w:sz w:val="24"/>
          <w:szCs w:val="24"/>
        </w:rPr>
        <w:t>ę</w:t>
      </w:r>
      <w:r w:rsidRPr="00FA16AA">
        <w:rPr>
          <w:rFonts w:asciiTheme="majorHAnsi" w:hAnsiTheme="majorHAnsi"/>
          <w:sz w:val="24"/>
          <w:szCs w:val="24"/>
        </w:rPr>
        <w:t>dow</w:t>
      </w:r>
      <w:r w:rsidR="00A57798" w:rsidRPr="00FA16AA">
        <w:rPr>
          <w:rFonts w:asciiTheme="majorHAnsi" w:hAnsiTheme="majorHAnsi"/>
          <w:sz w:val="24"/>
          <w:szCs w:val="24"/>
        </w:rPr>
        <w:t>e</w:t>
      </w:r>
      <w:r w:rsidRPr="00FA16AA">
        <w:rPr>
          <w:rFonts w:asciiTheme="majorHAnsi" w:hAnsiTheme="majorHAnsi"/>
          <w:sz w:val="24"/>
          <w:szCs w:val="24"/>
        </w:rPr>
        <w:t xml:space="preserve"> cen</w:t>
      </w:r>
      <w:r w:rsidR="00A57798" w:rsidRPr="00FA16AA">
        <w:rPr>
          <w:rFonts w:asciiTheme="majorHAnsi" w:hAnsiTheme="majorHAnsi"/>
          <w:sz w:val="24"/>
          <w:szCs w:val="24"/>
        </w:rPr>
        <w:t>y</w:t>
      </w:r>
      <w:r w:rsidRPr="00FA16AA">
        <w:rPr>
          <w:rFonts w:asciiTheme="majorHAnsi" w:hAnsiTheme="majorHAnsi"/>
          <w:sz w:val="24"/>
          <w:szCs w:val="24"/>
        </w:rPr>
        <w:t xml:space="preserve"> zbytu</w:t>
      </w:r>
      <w:r w:rsidR="00A57798" w:rsidRPr="00FA16AA">
        <w:rPr>
          <w:rFonts w:asciiTheme="majorHAnsi" w:hAnsiTheme="majorHAnsi"/>
          <w:sz w:val="24"/>
          <w:szCs w:val="24"/>
        </w:rPr>
        <w:t xml:space="preserve"> (od 0,34 zł do 16,19 zł)</w:t>
      </w:r>
    </w:p>
    <w:p w14:paraId="6F8205D9" w14:textId="08092F9A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 xml:space="preserve">Dla </w:t>
      </w:r>
      <w:r w:rsidR="00A57798" w:rsidRPr="00FA16AA">
        <w:rPr>
          <w:rFonts w:asciiTheme="majorHAnsi" w:hAnsiTheme="majorHAnsi"/>
          <w:sz w:val="24"/>
          <w:szCs w:val="24"/>
        </w:rPr>
        <w:t>219 pozycji w obwieszczeniu</w:t>
      </w:r>
      <w:r w:rsidRPr="00FA16AA">
        <w:rPr>
          <w:rFonts w:asciiTheme="majorHAnsi" w:hAnsiTheme="majorHAnsi"/>
          <w:sz w:val="24"/>
          <w:szCs w:val="24"/>
        </w:rPr>
        <w:t xml:space="preserve"> spadnie dop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ata pacjenta (od </w:t>
      </w:r>
      <w:r w:rsidR="00A57798" w:rsidRPr="00FA16AA">
        <w:rPr>
          <w:rFonts w:asciiTheme="majorHAnsi" w:hAnsiTheme="majorHAnsi"/>
          <w:sz w:val="24"/>
          <w:szCs w:val="24"/>
        </w:rPr>
        <w:t xml:space="preserve">0,01 </w:t>
      </w:r>
      <w:r w:rsidRPr="00FA16AA">
        <w:rPr>
          <w:rFonts w:asciiTheme="majorHAnsi" w:hAnsiTheme="majorHAnsi"/>
          <w:sz w:val="24"/>
          <w:szCs w:val="24"/>
        </w:rPr>
        <w:t>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 do </w:t>
      </w:r>
      <w:r w:rsidR="00A57798" w:rsidRPr="00FA16AA">
        <w:rPr>
          <w:rFonts w:asciiTheme="majorHAnsi" w:hAnsiTheme="majorHAnsi"/>
          <w:sz w:val="24"/>
          <w:szCs w:val="24"/>
        </w:rPr>
        <w:t xml:space="preserve">452,70 </w:t>
      </w:r>
      <w:r w:rsidRPr="00FA16AA">
        <w:rPr>
          <w:rFonts w:asciiTheme="majorHAnsi" w:hAnsiTheme="majorHAnsi"/>
          <w:sz w:val="24"/>
          <w:szCs w:val="24"/>
        </w:rPr>
        <w:t>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).</w:t>
      </w:r>
    </w:p>
    <w:p w14:paraId="6A274792" w14:textId="6C760CE1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 xml:space="preserve">Dla </w:t>
      </w:r>
      <w:r w:rsidR="00FA16AA" w:rsidRPr="00FA16AA">
        <w:rPr>
          <w:rFonts w:asciiTheme="majorHAnsi" w:hAnsiTheme="majorHAnsi"/>
          <w:sz w:val="24"/>
          <w:szCs w:val="24"/>
        </w:rPr>
        <w:t>365</w:t>
      </w:r>
      <w:r w:rsidR="00A57798" w:rsidRPr="00FA16AA">
        <w:rPr>
          <w:rFonts w:asciiTheme="majorHAnsi" w:hAnsiTheme="majorHAnsi"/>
          <w:sz w:val="24"/>
          <w:szCs w:val="24"/>
        </w:rPr>
        <w:t xml:space="preserve"> pozycji w obwieszczeniu </w:t>
      </w:r>
      <w:r w:rsidRPr="00FA16AA">
        <w:rPr>
          <w:rFonts w:asciiTheme="majorHAnsi" w:hAnsiTheme="majorHAnsi"/>
          <w:sz w:val="24"/>
          <w:szCs w:val="24"/>
        </w:rPr>
        <w:t>wzro</w:t>
      </w:r>
      <w:r w:rsidRPr="00FA16AA">
        <w:rPr>
          <w:rFonts w:asciiTheme="majorHAnsi" w:hAnsiTheme="majorHAnsi" w:cs="Calibri"/>
          <w:sz w:val="24"/>
          <w:szCs w:val="24"/>
        </w:rPr>
        <w:t>ś</w:t>
      </w:r>
      <w:r w:rsidRPr="00FA16AA">
        <w:rPr>
          <w:rFonts w:asciiTheme="majorHAnsi" w:hAnsiTheme="majorHAnsi"/>
          <w:sz w:val="24"/>
          <w:szCs w:val="24"/>
        </w:rPr>
        <w:t>nie dop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ata pacjenta (od 0,01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 do </w:t>
      </w:r>
      <w:r w:rsidR="00A57798" w:rsidRPr="00FA16AA">
        <w:rPr>
          <w:rFonts w:asciiTheme="majorHAnsi" w:hAnsiTheme="majorHAnsi"/>
          <w:sz w:val="24"/>
          <w:szCs w:val="24"/>
        </w:rPr>
        <w:t xml:space="preserve">58,16 </w:t>
      </w:r>
      <w:r w:rsidRPr="00FA16AA">
        <w:rPr>
          <w:rFonts w:asciiTheme="majorHAnsi" w:hAnsiTheme="majorHAnsi"/>
          <w:sz w:val="24"/>
          <w:szCs w:val="24"/>
        </w:rPr>
        <w:t>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).</w:t>
      </w:r>
    </w:p>
    <w:p w14:paraId="7FF1A20C" w14:textId="73551FD5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>Dla</w:t>
      </w:r>
      <w:r w:rsidR="00051701" w:rsidRPr="00FA16AA">
        <w:rPr>
          <w:rFonts w:asciiTheme="majorHAnsi" w:hAnsiTheme="majorHAnsi"/>
          <w:sz w:val="24"/>
          <w:szCs w:val="24"/>
        </w:rPr>
        <w:t xml:space="preserve"> </w:t>
      </w:r>
      <w:r w:rsidR="00FA16AA" w:rsidRPr="00FA16AA">
        <w:rPr>
          <w:rFonts w:asciiTheme="majorHAnsi" w:hAnsiTheme="majorHAnsi"/>
          <w:sz w:val="24"/>
          <w:szCs w:val="24"/>
        </w:rPr>
        <w:t>353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 xml:space="preserve">produktów </w:t>
      </w:r>
      <w:r w:rsidR="00051701" w:rsidRPr="00FA16AA">
        <w:rPr>
          <w:rFonts w:asciiTheme="majorHAnsi" w:hAnsiTheme="majorHAnsi"/>
          <w:sz w:val="24"/>
          <w:szCs w:val="24"/>
        </w:rPr>
        <w:t xml:space="preserve">ulegną obniżeniu </w:t>
      </w:r>
      <w:r w:rsidRPr="00FA16AA">
        <w:rPr>
          <w:rFonts w:asciiTheme="majorHAnsi" w:hAnsiTheme="majorHAnsi"/>
          <w:sz w:val="24"/>
          <w:szCs w:val="24"/>
        </w:rPr>
        <w:t xml:space="preserve">ceny detaliczne brutto (od </w:t>
      </w:r>
      <w:r w:rsidR="00A57798" w:rsidRPr="00FA16AA">
        <w:rPr>
          <w:rFonts w:asciiTheme="majorHAnsi" w:hAnsiTheme="majorHAnsi"/>
          <w:sz w:val="24"/>
          <w:szCs w:val="24"/>
        </w:rPr>
        <w:t>0,01</w:t>
      </w:r>
      <w:r w:rsidRPr="00FA16AA">
        <w:rPr>
          <w:rFonts w:asciiTheme="majorHAnsi" w:hAnsiTheme="majorHAnsi"/>
          <w:sz w:val="24"/>
          <w:szCs w:val="24"/>
        </w:rPr>
        <w:t xml:space="preserve">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 do </w:t>
      </w:r>
      <w:r w:rsidR="00FA16AA" w:rsidRPr="00FA16AA">
        <w:rPr>
          <w:rFonts w:asciiTheme="majorHAnsi" w:hAnsiTheme="majorHAnsi"/>
          <w:sz w:val="24"/>
          <w:szCs w:val="24"/>
        </w:rPr>
        <w:t>332,97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>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).</w:t>
      </w:r>
    </w:p>
    <w:p w14:paraId="73E2A9C8" w14:textId="3F47DE08" w:rsidR="003A6F06" w:rsidRPr="00FA16AA" w:rsidRDefault="003A6F06" w:rsidP="003A6F06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 xml:space="preserve">Dla </w:t>
      </w:r>
      <w:r w:rsidR="00FA16AA" w:rsidRPr="00FA16AA">
        <w:rPr>
          <w:rFonts w:asciiTheme="majorHAnsi" w:hAnsiTheme="majorHAnsi"/>
          <w:sz w:val="24"/>
          <w:szCs w:val="24"/>
        </w:rPr>
        <w:t>122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>produktów wzrosn</w:t>
      </w:r>
      <w:r w:rsidRPr="00FA16AA">
        <w:rPr>
          <w:rFonts w:asciiTheme="majorHAnsi" w:hAnsiTheme="majorHAnsi" w:cs="Calibri"/>
          <w:sz w:val="24"/>
          <w:szCs w:val="24"/>
        </w:rPr>
        <w:t>ą</w:t>
      </w:r>
      <w:r w:rsidRPr="00FA16AA">
        <w:rPr>
          <w:rFonts w:asciiTheme="majorHAnsi" w:hAnsiTheme="majorHAnsi"/>
          <w:sz w:val="24"/>
          <w:szCs w:val="24"/>
        </w:rPr>
        <w:t xml:space="preserve"> ceny detaliczne brutto.  (od 0,03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 xml:space="preserve"> do  </w:t>
      </w:r>
      <w:r w:rsidR="00A57798" w:rsidRPr="00FA16AA">
        <w:rPr>
          <w:rFonts w:asciiTheme="majorHAnsi" w:hAnsiTheme="majorHAnsi"/>
          <w:sz w:val="24"/>
          <w:szCs w:val="24"/>
        </w:rPr>
        <w:t>19,71</w:t>
      </w:r>
      <w:r w:rsidRPr="00FA16AA">
        <w:rPr>
          <w:rFonts w:asciiTheme="majorHAnsi" w:hAnsiTheme="majorHAnsi"/>
          <w:sz w:val="24"/>
          <w:szCs w:val="24"/>
        </w:rPr>
        <w:t xml:space="preserve"> z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).</w:t>
      </w:r>
    </w:p>
    <w:p w14:paraId="59984E92" w14:textId="3F44D722" w:rsidR="003A6F06" w:rsidRPr="00FA16AA" w:rsidRDefault="003A6F06" w:rsidP="00051701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A16AA">
        <w:rPr>
          <w:rFonts w:asciiTheme="majorHAnsi" w:hAnsiTheme="majorHAnsi"/>
          <w:sz w:val="24"/>
          <w:szCs w:val="24"/>
        </w:rPr>
        <w:t>W zwi</w:t>
      </w:r>
      <w:r w:rsidRPr="00FA16AA">
        <w:rPr>
          <w:rFonts w:asciiTheme="majorHAnsi" w:hAnsiTheme="majorHAnsi" w:cs="Calibri"/>
          <w:sz w:val="24"/>
          <w:szCs w:val="24"/>
        </w:rPr>
        <w:t>ą</w:t>
      </w:r>
      <w:r w:rsidRPr="00FA16AA">
        <w:rPr>
          <w:rFonts w:asciiTheme="majorHAnsi" w:hAnsiTheme="majorHAnsi"/>
          <w:sz w:val="24"/>
          <w:szCs w:val="24"/>
        </w:rPr>
        <w:t>zku z wp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yni</w:t>
      </w:r>
      <w:r w:rsidRPr="00FA16AA">
        <w:rPr>
          <w:rFonts w:asciiTheme="majorHAnsi" w:hAnsiTheme="majorHAnsi" w:cs="Calibri"/>
          <w:sz w:val="24"/>
          <w:szCs w:val="24"/>
        </w:rPr>
        <w:t>ę</w:t>
      </w:r>
      <w:r w:rsidRPr="00FA16AA">
        <w:rPr>
          <w:rFonts w:asciiTheme="majorHAnsi" w:hAnsiTheme="majorHAnsi"/>
          <w:sz w:val="24"/>
          <w:szCs w:val="24"/>
        </w:rPr>
        <w:t>ciem wniosków o skrócenie terminu obowi</w:t>
      </w:r>
      <w:r w:rsidRPr="00FA16AA">
        <w:rPr>
          <w:rFonts w:asciiTheme="majorHAnsi" w:hAnsiTheme="majorHAnsi" w:cs="Calibri"/>
          <w:sz w:val="24"/>
          <w:szCs w:val="24"/>
        </w:rPr>
        <w:t>ą</w:t>
      </w:r>
      <w:r w:rsidRPr="00FA16AA">
        <w:rPr>
          <w:rFonts w:asciiTheme="majorHAnsi" w:hAnsiTheme="majorHAnsi"/>
          <w:sz w:val="24"/>
          <w:szCs w:val="24"/>
        </w:rPr>
        <w:t>zywania decyzji refundacyjnych lub up</w:t>
      </w:r>
      <w:r w:rsidRPr="00FA16AA">
        <w:rPr>
          <w:rFonts w:asciiTheme="majorHAnsi" w:hAnsiTheme="majorHAnsi" w:cs="Calibri"/>
          <w:sz w:val="24"/>
          <w:szCs w:val="24"/>
        </w:rPr>
        <w:t>ł</w:t>
      </w:r>
      <w:r w:rsidRPr="00FA16AA">
        <w:rPr>
          <w:rFonts w:asciiTheme="majorHAnsi" w:hAnsiTheme="majorHAnsi"/>
          <w:sz w:val="24"/>
          <w:szCs w:val="24"/>
        </w:rPr>
        <w:t>yni</w:t>
      </w:r>
      <w:r w:rsidRPr="00FA16AA">
        <w:rPr>
          <w:rFonts w:asciiTheme="majorHAnsi" w:hAnsiTheme="majorHAnsi" w:cs="Calibri"/>
          <w:sz w:val="24"/>
          <w:szCs w:val="24"/>
        </w:rPr>
        <w:t>ę</w:t>
      </w:r>
      <w:r w:rsidRPr="00FA16AA">
        <w:rPr>
          <w:rFonts w:asciiTheme="majorHAnsi" w:hAnsiTheme="majorHAnsi"/>
          <w:sz w:val="24"/>
          <w:szCs w:val="24"/>
        </w:rPr>
        <w:t>ciem terminu obowi</w:t>
      </w:r>
      <w:r w:rsidRPr="00FA16AA">
        <w:rPr>
          <w:rFonts w:asciiTheme="majorHAnsi" w:hAnsiTheme="majorHAnsi" w:cs="Calibri"/>
          <w:sz w:val="24"/>
          <w:szCs w:val="24"/>
        </w:rPr>
        <w:t>ą</w:t>
      </w:r>
      <w:r w:rsidRPr="00FA16AA">
        <w:rPr>
          <w:rFonts w:asciiTheme="majorHAnsi" w:hAnsiTheme="majorHAnsi"/>
          <w:sz w:val="24"/>
          <w:szCs w:val="24"/>
        </w:rPr>
        <w:t>zywania decyzji refundacyjnych lub odmow</w:t>
      </w:r>
      <w:r w:rsidRPr="00FA16AA">
        <w:rPr>
          <w:rFonts w:asciiTheme="majorHAnsi" w:hAnsiTheme="majorHAnsi" w:cs="Calibri"/>
          <w:sz w:val="24"/>
          <w:szCs w:val="24"/>
        </w:rPr>
        <w:t>ą</w:t>
      </w:r>
      <w:r w:rsidRPr="00FA16AA">
        <w:rPr>
          <w:rFonts w:asciiTheme="majorHAnsi" w:hAnsiTheme="majorHAnsi"/>
          <w:sz w:val="24"/>
          <w:szCs w:val="24"/>
        </w:rPr>
        <w:t xml:space="preserve"> refundacji na kolejny okres w obwieszczeniu nie </w:t>
      </w:r>
      <w:r w:rsidR="00A57798" w:rsidRPr="00FA16AA">
        <w:rPr>
          <w:rFonts w:asciiTheme="majorHAnsi" w:hAnsiTheme="majorHAnsi"/>
          <w:sz w:val="24"/>
          <w:szCs w:val="24"/>
        </w:rPr>
        <w:t>znajd</w:t>
      </w:r>
      <w:r w:rsidR="00051701" w:rsidRPr="00FA16AA">
        <w:rPr>
          <w:rFonts w:asciiTheme="majorHAnsi" w:hAnsiTheme="majorHAnsi"/>
          <w:sz w:val="24"/>
          <w:szCs w:val="24"/>
        </w:rPr>
        <w:t>zie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>si</w:t>
      </w:r>
      <w:r w:rsidRPr="00FA16AA">
        <w:rPr>
          <w:rFonts w:asciiTheme="majorHAnsi" w:hAnsiTheme="majorHAnsi" w:cs="Calibri"/>
          <w:sz w:val="24"/>
          <w:szCs w:val="24"/>
        </w:rPr>
        <w:t>ę</w:t>
      </w:r>
      <w:r w:rsidRPr="00FA16AA">
        <w:rPr>
          <w:rFonts w:asciiTheme="majorHAnsi" w:hAnsiTheme="majorHAnsi"/>
          <w:sz w:val="24"/>
          <w:szCs w:val="24"/>
        </w:rPr>
        <w:t xml:space="preserve"> </w:t>
      </w:r>
      <w:r w:rsidR="00FA16AA" w:rsidRPr="00FA16AA">
        <w:rPr>
          <w:rFonts w:asciiTheme="majorHAnsi" w:hAnsiTheme="majorHAnsi"/>
          <w:sz w:val="24"/>
          <w:szCs w:val="24"/>
        </w:rPr>
        <w:t>60</w:t>
      </w:r>
      <w:r w:rsidR="00A57798" w:rsidRPr="00FA16AA">
        <w:rPr>
          <w:rFonts w:asciiTheme="majorHAnsi" w:hAnsiTheme="majorHAnsi"/>
          <w:sz w:val="24"/>
          <w:szCs w:val="24"/>
        </w:rPr>
        <w:t xml:space="preserve"> produkt</w:t>
      </w:r>
      <w:r w:rsidR="00FA16AA" w:rsidRPr="00FA16AA">
        <w:rPr>
          <w:rFonts w:asciiTheme="majorHAnsi" w:hAnsiTheme="majorHAnsi"/>
          <w:sz w:val="24"/>
          <w:szCs w:val="24"/>
        </w:rPr>
        <w:t>ów bądź wskazań</w:t>
      </w:r>
      <w:r w:rsidRPr="00FA16AA">
        <w:rPr>
          <w:rFonts w:asciiTheme="majorHAnsi" w:hAnsiTheme="majorHAnsi"/>
          <w:sz w:val="24"/>
          <w:szCs w:val="24"/>
        </w:rPr>
        <w:t xml:space="preserve"> </w:t>
      </w:r>
      <w:r w:rsidR="00051701" w:rsidRPr="00FA16AA">
        <w:rPr>
          <w:rFonts w:asciiTheme="majorHAnsi" w:hAnsiTheme="majorHAnsi"/>
          <w:sz w:val="24"/>
          <w:szCs w:val="24"/>
        </w:rPr>
        <w:t>figurując</w:t>
      </w:r>
      <w:r w:rsidR="00FA16AA" w:rsidRPr="00FA16AA">
        <w:rPr>
          <w:rFonts w:asciiTheme="majorHAnsi" w:hAnsiTheme="majorHAnsi"/>
          <w:sz w:val="24"/>
          <w:szCs w:val="24"/>
        </w:rPr>
        <w:t>ych</w:t>
      </w:r>
      <w:r w:rsidR="00051701" w:rsidRPr="00FA16AA">
        <w:rPr>
          <w:rFonts w:asciiTheme="majorHAnsi" w:hAnsiTheme="majorHAnsi"/>
          <w:sz w:val="24"/>
          <w:szCs w:val="24"/>
        </w:rPr>
        <w:t xml:space="preserve"> </w:t>
      </w:r>
      <w:r w:rsidR="00A57798" w:rsidRPr="00FA16AA">
        <w:rPr>
          <w:rFonts w:asciiTheme="majorHAnsi" w:hAnsiTheme="majorHAnsi"/>
          <w:sz w:val="24"/>
          <w:szCs w:val="24"/>
        </w:rPr>
        <w:t xml:space="preserve"> </w:t>
      </w:r>
      <w:r w:rsidRPr="00FA16AA">
        <w:rPr>
          <w:rFonts w:asciiTheme="majorHAnsi" w:hAnsiTheme="majorHAnsi"/>
          <w:sz w:val="24"/>
          <w:szCs w:val="24"/>
        </w:rPr>
        <w:t>w poprzednim obwieszczeniu.</w:t>
      </w:r>
    </w:p>
    <w:p w14:paraId="514C942E" w14:textId="4469A00A" w:rsidR="005058F2" w:rsidRPr="00450B5C" w:rsidRDefault="005058F2">
      <w:pPr>
        <w:suppressAutoHyphens w:val="0"/>
        <w:rPr>
          <w:rFonts w:ascii="Abadi" w:hAnsi="Abadi"/>
          <w:b/>
          <w:bCs/>
          <w:sz w:val="28"/>
          <w:szCs w:val="28"/>
        </w:rPr>
      </w:pPr>
    </w:p>
    <w:p w14:paraId="232D7D12" w14:textId="2323E26C" w:rsidR="003A6F06" w:rsidRDefault="003A6F06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32B21CA1" w14:textId="77777777" w:rsidR="003A6F06" w:rsidRDefault="003A6F06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PROGRAMACH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139"/>
        <w:gridCol w:w="158"/>
        <w:gridCol w:w="1683"/>
        <w:gridCol w:w="1872"/>
        <w:gridCol w:w="5076"/>
        <w:gridCol w:w="3607"/>
      </w:tblGrid>
      <w:tr w:rsidR="005058F2" w:rsidRPr="005058F2" w14:paraId="7E2E9B6A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5058F2">
        <w:trPr>
          <w:trHeight w:val="20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5C1CA0" w:rsidRPr="005058F2" w14:paraId="60CDF2D4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2E163B" w:rsidRPr="002E163B" w14:paraId="1F4280B1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77777777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6C929D5C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Alunbrig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1090E547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brygatynib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002EBC1B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6310E50E" w:rsidR="002E163B" w:rsidRPr="00D24F54" w:rsidRDefault="002E163B" w:rsidP="00C839A7">
            <w:pPr>
              <w:spacing w:after="24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0E63DD70" w:rsidR="002E163B" w:rsidRPr="00D24F54" w:rsidRDefault="00D24F54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2E163B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linia leczenia</w:t>
            </w: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pacjentów z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zaawansowany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niedrobnokomórkowym rakiem płuc</w:t>
            </w:r>
          </w:p>
        </w:tc>
      </w:tr>
      <w:tr w:rsidR="002E163B" w:rsidRPr="002E163B" w14:paraId="33804527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4CC6C87F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72E36CFB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Tecentriq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6188AA9F" w:rsidR="002E163B" w:rsidRPr="00D24F54" w:rsidRDefault="00C839A7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</w:t>
            </w:r>
            <w:r w:rsidR="002E163B"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tezolizumab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7583A4AD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1A304173" w:rsidR="002E163B" w:rsidRPr="00D24F54" w:rsidRDefault="002E163B" w:rsidP="00C839A7">
            <w:pPr>
              <w:spacing w:after="24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4E6630A8" w:rsidR="002E163B" w:rsidRPr="00D24F54" w:rsidRDefault="00D24F54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linia leczenia p</w:t>
            </w:r>
            <w:r w:rsidR="002E163B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acjen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tów </w:t>
            </w:r>
            <w:r w:rsidR="002E163B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zaawansowany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E163B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drobnokomórkowym rakiem płuc</w:t>
            </w:r>
          </w:p>
        </w:tc>
      </w:tr>
      <w:tr w:rsidR="002E163B" w:rsidRPr="002E163B" w14:paraId="7316ABCD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C7A7" w14:textId="77777777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2D61" w14:textId="1615D5D6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Vizimpro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C8AB" w14:textId="16A7155D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dakomitynib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0736" w14:textId="603A7B3B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7A36" w14:textId="484B99D1" w:rsidR="002E163B" w:rsidRPr="00D24F54" w:rsidRDefault="002E163B" w:rsidP="00C839A7">
            <w:pPr>
              <w:spacing w:after="24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2A0E" w14:textId="593C848F" w:rsidR="002E163B" w:rsidRPr="00D24F54" w:rsidRDefault="00D24F54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r w:rsidR="002E163B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linia leczenia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pacjentów z zaawansowany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nie</w:t>
            </w: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drobnokomórkowym rakiem płuc</w:t>
            </w:r>
          </w:p>
        </w:tc>
      </w:tr>
      <w:tr w:rsidR="002E163B" w:rsidRPr="002E163B" w14:paraId="7C67E7E5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C026" w14:textId="77777777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4234" w14:textId="7A1747A4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Lorviqua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9AE9" w14:textId="756E916B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lorlatynib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A434" w14:textId="05A8A0F0" w:rsidR="002E163B" w:rsidRPr="00D24F54" w:rsidRDefault="002E163B" w:rsidP="002E163B">
            <w:pPr>
              <w:spacing w:after="24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B.6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2446" w14:textId="17E92F87" w:rsidR="002E163B" w:rsidRPr="00D24F54" w:rsidRDefault="002E163B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72E9" w14:textId="436A1324" w:rsidR="002E163B" w:rsidRPr="00D24F54" w:rsidRDefault="00D24F54" w:rsidP="002E16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 linia </w:t>
            </w: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leczenia pacjentów z zaawansowanym niedrobnokomórkowym rakiem płuc</w:t>
            </w:r>
          </w:p>
        </w:tc>
      </w:tr>
      <w:tr w:rsidR="00A10133" w:rsidRPr="005058F2" w14:paraId="333CC039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30A1" w14:textId="77777777" w:rsidR="001664B8" w:rsidRPr="00D24F54" w:rsidRDefault="001664B8" w:rsidP="001664B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74D1" w14:textId="75B28139" w:rsidR="001664B8" w:rsidRPr="00D24F54" w:rsidRDefault="001664B8" w:rsidP="001664B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Nexavar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5815" w14:textId="5C1460B7" w:rsidR="001664B8" w:rsidRPr="00D24F54" w:rsidRDefault="001664B8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sorafenib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F585" w14:textId="3C3AC4DE" w:rsidR="001664B8" w:rsidRPr="00D24F54" w:rsidRDefault="00C839A7" w:rsidP="001664B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B.119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BA1" w14:textId="31452259" w:rsidR="001664B8" w:rsidRPr="00D24F54" w:rsidRDefault="00D260E7" w:rsidP="001664B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POSTĘPUJĄCY</w:t>
            </w:r>
            <w:r w:rsidR="005C1CA0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M, </w:t>
            </w:r>
            <w:r w:rsidR="005C1CA0" w:rsidRPr="00D24F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MIEJSCOWO ZAAWANSOWANYM LUB Z PRZERZUTAMI, ZRÓŻNICOWANYM (BRODAWKOWATYM/PĘCHERZYKOWATYM/OKSYFILNYM Z KOMÓREK HURTLE’A) RAKIEM TARCZYCY, OPORNYM NA LECZENIE JODEM RADIOAKTYWNYM (ICD-10 C73)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B0EF" w14:textId="435E3187" w:rsidR="001664B8" w:rsidRPr="00D24F54" w:rsidRDefault="00D24F54" w:rsidP="001664B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 linia leczenia - </w:t>
            </w:r>
            <w:r w:rsid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="001664B8"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erapia po niepowodzeniu terapii jodem radioaktywnym</w:t>
            </w:r>
          </w:p>
        </w:tc>
      </w:tr>
      <w:tr w:rsidR="005058F2" w:rsidRPr="005058F2" w14:paraId="4C9C4901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5C1CA0" w:rsidRPr="005058F2" w14:paraId="1394CD71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4F649B" w:rsidRPr="005058F2" w14:paraId="25E8C59A" w14:textId="77777777" w:rsidTr="000669E1">
        <w:trPr>
          <w:trHeight w:val="842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F912" w14:textId="614EEA1B" w:rsidR="004F649B" w:rsidRPr="004F649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F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E98E" w14:textId="23A35691" w:rsidR="004F649B" w:rsidRPr="004F649B" w:rsidRDefault="00E82B97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Idelvion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A108" w14:textId="6B2F6EFD" w:rsidR="004F649B" w:rsidRPr="004F649B" w:rsidRDefault="00E82B97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</w:t>
            </w:r>
            <w:r w:rsidRPr="00E82B9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lbutrepenonakog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5CE" w14:textId="1111E316" w:rsidR="004F649B" w:rsidRPr="004F649B" w:rsidRDefault="00E82B97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B.15.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6A16" w14:textId="1D3E2F90" w:rsidR="004F649B" w:rsidRPr="004F649B" w:rsidRDefault="00E82B97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2B9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KRWAWIENIOM U DZIECI Z HEMOFILIĄ A I B (ICD-10 D 66, D 67)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CE6B" w14:textId="13013D4E" w:rsidR="004F649B" w:rsidRPr="004F649B" w:rsidRDefault="0024451C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451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Pierwotna i wtórna profilaktyka krwawień u dzieci, chorych na hemofilię B</w:t>
            </w:r>
          </w:p>
        </w:tc>
      </w:tr>
      <w:tr w:rsidR="00E82B97" w:rsidRPr="005058F2" w14:paraId="5D83F99A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A078" w14:textId="51F336D9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F25D" w14:textId="351DC9D2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4F649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Signifor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9A4D" w14:textId="52D455C7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</w:pPr>
            <w:r w:rsidRPr="004F649B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pasyreotyd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3E82" w14:textId="36EBA0FD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F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B.118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E675" w14:textId="088BE0C1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4F649B">
              <w:rPr>
                <w:rFonts w:asciiTheme="majorHAnsi" w:hAnsiTheme="majorHAnsi" w:cstheme="majorHAnsi"/>
                <w:noProof/>
                <w:sz w:val="20"/>
                <w:szCs w:val="20"/>
              </w:rPr>
              <w:t>LECZENIE CHOROBY CUSHINGA (ICD-10 E24.0)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D930" w14:textId="793A1397" w:rsidR="00E82B97" w:rsidRPr="004F649B" w:rsidRDefault="00E82B97" w:rsidP="00E82B97">
            <w:pPr>
              <w:spacing w:before="60" w:after="60" w:line="240" w:lineRule="auto"/>
              <w:jc w:val="center"/>
              <w:rPr>
                <w:rFonts w:asciiTheme="majorHAnsi" w:eastAsia="SimSun" w:hAnsiTheme="majorHAnsi" w:cstheme="majorHAnsi"/>
                <w:bCs/>
                <w:kern w:val="1"/>
                <w:sz w:val="20"/>
                <w:szCs w:val="20"/>
                <w:lang w:eastAsia="pl-PL"/>
              </w:rPr>
            </w:pPr>
            <w:r w:rsidRPr="004F649B">
              <w:rPr>
                <w:rFonts w:asciiTheme="majorHAnsi" w:eastAsia="SimSun" w:hAnsiTheme="majorHAnsi" w:cstheme="majorHAnsi"/>
                <w:bCs/>
                <w:kern w:val="1"/>
                <w:sz w:val="20"/>
                <w:szCs w:val="20"/>
                <w:lang w:eastAsia="pl-PL"/>
              </w:rPr>
              <w:t>Leczenie dorosłych pacjentów, u których wykonanie zabiegu operacyjnego guza przysadki nie jest możliwe lub zakończyło się niepowodzeniem.</w:t>
            </w:r>
          </w:p>
        </w:tc>
      </w:tr>
      <w:tr w:rsidR="00E82B97" w:rsidRPr="005058F2" w14:paraId="1BA7C42C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7A8C11F3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66FDB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0728CF08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Ozurdex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439B1197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deksametazon w postaci implantu doszklistkowego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314C9C32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B.120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02B6" w14:textId="0C99DF8A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CUKRZYCOWYM OBRZĘKIEM PLAMKI (DME)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427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 H 36.0)</w:t>
            </w:r>
          </w:p>
          <w:p w14:paraId="3C990837" w14:textId="4F37539D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00CEB56E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III linia leczenia</w:t>
            </w:r>
          </w:p>
        </w:tc>
      </w:tr>
      <w:tr w:rsidR="00E82B97" w:rsidRPr="005058F2" w14:paraId="6937B908" w14:textId="77777777" w:rsidTr="00E82B97">
        <w:trPr>
          <w:trHeight w:val="1123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6A997F6D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ABE0" w14:textId="1512F755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Eylea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13A73E77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aflibercept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0E395567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B.120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192C" w14:textId="562637D3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CUKRZYCOWYM OBRZĘKIEM PLAMKI (DME)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427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 H 36.0)</w:t>
            </w:r>
          </w:p>
          <w:p w14:paraId="7B6BCCA2" w14:textId="77777777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12141E42" w:rsidR="00E82B97" w:rsidRPr="00D24F54" w:rsidRDefault="00E82B97" w:rsidP="00E82B9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 linia leczenia lub kontynuacja aktualnej terapii</w:t>
            </w:r>
          </w:p>
        </w:tc>
      </w:tr>
      <w:tr w:rsidR="004F649B" w:rsidRPr="005058F2" w14:paraId="4BC038E3" w14:textId="77777777" w:rsidTr="00E82B97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9B1E" w14:textId="12C2444A" w:rsidR="004F649B" w:rsidRPr="00666FDB" w:rsidRDefault="00E82B97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B47A" w14:textId="14F25793" w:rsidR="004F649B" w:rsidRPr="00666FD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różne nazwy handlowe (Avastin,</w:t>
            </w:r>
            <w:r w:rsidRPr="00D24F5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24F5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Mvasi, Zirabev)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795A" w14:textId="301665B0" w:rsidR="004F649B" w:rsidRPr="00666FD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bewacyzumab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1AAE" w14:textId="6647EF1F" w:rsidR="004F649B" w:rsidRPr="00666FD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B.120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5E76" w14:textId="32D86619" w:rsidR="004F649B" w:rsidRPr="00D24F54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CUKRZYCOWYM OBRZĘKIEM PLAMKI (DME)</w:t>
            </w:r>
            <w:r w:rsidR="00C427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427E4" w:rsidRPr="00C427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 H 36.0)</w:t>
            </w:r>
          </w:p>
          <w:p w14:paraId="6F366CC2" w14:textId="01672632" w:rsidR="004F649B" w:rsidRPr="00666FD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4FE1" w14:textId="460DCBC7" w:rsidR="004F649B" w:rsidRPr="00666FDB" w:rsidRDefault="004F649B" w:rsidP="004F649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4F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linia leczenia lub kontynuacja aktualnej terapii</w:t>
            </w:r>
          </w:p>
        </w:tc>
      </w:tr>
      <w:tr w:rsidR="005058F2" w:rsidRPr="005058F2" w14:paraId="0B833808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5058F2" w:rsidRPr="005058F2" w14:paraId="2BCC5E80" w14:textId="77777777" w:rsidTr="00D4142F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</w:p>
        </w:tc>
        <w:tc>
          <w:tcPr>
            <w:tcW w:w="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</w:p>
        </w:tc>
        <w:tc>
          <w:tcPr>
            <w:tcW w:w="38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5058F2" w:rsidRPr="005058F2" w14:paraId="50DA02B0" w14:textId="77777777" w:rsidTr="00D4142F">
        <w:trPr>
          <w:trHeight w:val="20"/>
        </w:trPr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53AA9A94" w:rsidR="005058F2" w:rsidRPr="00D260E7" w:rsidRDefault="001664B8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B.9</w:t>
            </w:r>
            <w:r w:rsidRPr="00D26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5435AD7C" w:rsidR="005058F2" w:rsidRPr="00D260E7" w:rsidRDefault="001664B8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6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 C50)</w:t>
            </w:r>
          </w:p>
        </w:tc>
        <w:tc>
          <w:tcPr>
            <w:tcW w:w="38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3243" w14:textId="77777777" w:rsidR="005058F2" w:rsidRPr="00D260E7" w:rsidRDefault="00D260E7" w:rsidP="00D260E7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6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zapisu przy kryteriach kwalifikacji do przerzutowego HER2-dodatniego raka piersi odnośnie nieobecności przerzutów do OUN,</w:t>
            </w:r>
          </w:p>
          <w:p w14:paraId="4C3FBFE3" w14:textId="77777777" w:rsidR="00D260E7" w:rsidRPr="00D24F54" w:rsidRDefault="00D260E7" w:rsidP="00D260E7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6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zapisu przy kryteriach kwalifikacji do wczesnego HER2-dodatniego raka piersi odnośnie obecności </w:t>
            </w:r>
            <w:r w:rsidRPr="00D260E7">
              <w:rPr>
                <w:rFonts w:asciiTheme="majorHAnsi" w:hAnsiTheme="majorHAnsi" w:cstheme="majorHAnsi"/>
                <w:sz w:val="20"/>
                <w:szCs w:val="20"/>
              </w:rPr>
              <w:t>zmian chorobowych umożliwiających ocenę odpowiedzi według systemu RECIST 1.1</w:t>
            </w:r>
          </w:p>
          <w:p w14:paraId="4BC7F39F" w14:textId="169632A8" w:rsidR="00D24F54" w:rsidRPr="00D260E7" w:rsidRDefault="00D24F54" w:rsidP="00D260E7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zapisu odnośnie leczenia przerzutowego HER2-dodatniego raka piersi w zakresie trastuzu</w:t>
            </w:r>
            <w:r w:rsidRPr="00D260E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abu e</w:t>
            </w:r>
            <w:r w:rsidRPr="00D260E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tanzyna i lapatynibu z kapecytabiną</w:t>
            </w:r>
          </w:p>
        </w:tc>
      </w:tr>
    </w:tbl>
    <w:p w14:paraId="452A616A" w14:textId="6B3F4735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0A960D61" w14:textId="77777777" w:rsidR="006353F8" w:rsidRDefault="006353F8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</w:p>
    <w:p w14:paraId="703841AA" w14:textId="25640EBC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4409"/>
        <w:gridCol w:w="4638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051701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389E32D1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 w:rsidR="00E82B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="005279D7"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C839A7" w:rsidRPr="005058F2" w14:paraId="3E62A70D" w14:textId="77777777" w:rsidTr="00051701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0FF7C00E" w:rsidR="00C839A7" w:rsidRPr="00A10133" w:rsidRDefault="00C839A7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2E8F9FAB" w:rsidR="00C839A7" w:rsidRPr="00A10133" w:rsidRDefault="00C839A7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Firazyr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2F6BD7C7" w:rsidR="00C839A7" w:rsidRPr="00A10133" w:rsidRDefault="00C839A7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ikat</w:t>
            </w:r>
            <w:r w:rsidR="00D260E7" w:rsidRPr="00A101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</w:t>
            </w:r>
            <w:r w:rsidRPr="00A101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bant</w:t>
            </w:r>
          </w:p>
        </w:tc>
        <w:tc>
          <w:tcPr>
            <w:tcW w:w="1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66E3B40E" w:rsidR="00C839A7" w:rsidRPr="00A10133" w:rsidRDefault="00C839A7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ostrych, zagrażających życiu napadów obrzęku naczynioruchowego u dzieci od 2 roku życia, chorych na dziedziczny obrzęk naczynioruchowy wywołany niedoborem inhibitora esterazy C1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11B212D4" w:rsidR="00C839A7" w:rsidRPr="00A10133" w:rsidRDefault="00D260E7" w:rsidP="00C839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C839A7"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ozszerzenie aktualnego wskazania (dorośli) o populację dzieci od 2 roku życia </w:t>
            </w:r>
          </w:p>
        </w:tc>
      </w:tr>
    </w:tbl>
    <w:p w14:paraId="50E7E89C" w14:textId="45BAFCBF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250C10B4" w14:textId="2216E16C" w:rsidR="0024451C" w:rsidRPr="0024451C" w:rsidRDefault="0024451C" w:rsidP="0024451C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24451C">
        <w:rPr>
          <w:rFonts w:ascii="Calibri Light" w:hAnsi="Calibri Light" w:cs="Calibri Light"/>
          <w:sz w:val="24"/>
          <w:szCs w:val="24"/>
        </w:rPr>
        <w:t xml:space="preserve">Uprzejmie informujemy, że lek </w:t>
      </w:r>
      <w:r w:rsidRPr="0024451C">
        <w:rPr>
          <w:rFonts w:ascii="Calibri Light" w:hAnsi="Calibri Light" w:cs="Calibri Light"/>
          <w:b/>
          <w:bCs/>
          <w:sz w:val="24"/>
          <w:szCs w:val="24"/>
        </w:rPr>
        <w:t>Xgeva (</w:t>
      </w:r>
      <w:r w:rsidRPr="0024451C">
        <w:rPr>
          <w:rFonts w:ascii="Calibri Light" w:hAnsi="Calibri Light" w:cs="Calibri Light"/>
          <w:b/>
          <w:bCs/>
          <w:color w:val="333333"/>
          <w:sz w:val="24"/>
          <w:szCs w:val="24"/>
          <w:lang w:eastAsia="pl-PL"/>
        </w:rPr>
        <w:t>denosumab)</w:t>
      </w:r>
      <w:r w:rsidRPr="0024451C">
        <w:rPr>
          <w:rFonts w:ascii="Calibri Light" w:hAnsi="Calibri Light" w:cs="Calibri Light"/>
          <w:sz w:val="24"/>
          <w:szCs w:val="24"/>
        </w:rPr>
        <w:t xml:space="preserve"> refundowany dotychczas w ramach katalogu chemioterapii opisany poprzez załącznik C.75. nie znajdzie się na kolejnym wykazie refundacyjnym obowiązującym od 1 lipca 2021 r., ponieważ pod</w:t>
      </w:r>
      <w:r w:rsidRPr="0024451C">
        <w:rPr>
          <w:rFonts w:cs="Calibri"/>
          <w:sz w:val="24"/>
          <w:szCs w:val="24"/>
        </w:rPr>
        <w:t>miot odpowiedzialny</w:t>
      </w:r>
      <w:r w:rsidRPr="0024451C">
        <w:rPr>
          <w:rFonts w:cs="Calibri"/>
        </w:rPr>
        <w:t xml:space="preserve"> </w:t>
      </w:r>
      <w:r w:rsidRPr="0024451C">
        <w:rPr>
          <w:rFonts w:ascii="Calibri Light" w:hAnsi="Calibri Light" w:cs="Calibri Light"/>
          <w:b/>
          <w:bCs/>
          <w:sz w:val="24"/>
          <w:szCs w:val="24"/>
        </w:rPr>
        <w:t>Amgen Sp. z o.o.</w:t>
      </w:r>
      <w:r w:rsidRPr="0024451C">
        <w:rPr>
          <w:rFonts w:ascii="Calibri Light" w:hAnsi="Calibri Light" w:cs="Calibri Light"/>
          <w:sz w:val="24"/>
          <w:szCs w:val="24"/>
        </w:rPr>
        <w:t xml:space="preserve"> nie spełnił ustawowego warunku wynikającego z art. 13 ust. 2 ustawy z dnia 12 maja 2011 r. o </w:t>
      </w:r>
      <w:r w:rsidRPr="0024451C">
        <w:rPr>
          <w:rFonts w:ascii="Calibri Light" w:hAnsi="Calibri Light" w:cs="Calibri Light"/>
          <w:i/>
          <w:iCs/>
          <w:sz w:val="24"/>
          <w:szCs w:val="24"/>
        </w:rPr>
        <w:t>refundacji leków, środków spożywczych specjalnego przeznaczenia żywieniowego oraz wyrobów medycznych</w:t>
      </w:r>
      <w:r w:rsidRPr="0024451C">
        <w:rPr>
          <w:rFonts w:ascii="Calibri Light" w:hAnsi="Calibri Light" w:cs="Calibri Light"/>
          <w:sz w:val="24"/>
          <w:szCs w:val="24"/>
        </w:rPr>
        <w:t xml:space="preserve"> odnośnie konieczności obniżenia </w:t>
      </w:r>
      <w:r w:rsidR="00AB33BD">
        <w:rPr>
          <w:rFonts w:ascii="Calibri Light" w:hAnsi="Calibri Light" w:cs="Calibri Light"/>
          <w:sz w:val="24"/>
          <w:szCs w:val="24"/>
        </w:rPr>
        <w:t xml:space="preserve">urzędowej </w:t>
      </w:r>
      <w:r w:rsidRPr="0024451C">
        <w:rPr>
          <w:rFonts w:ascii="Calibri Light" w:hAnsi="Calibri Light" w:cs="Calibri Light"/>
          <w:sz w:val="24"/>
          <w:szCs w:val="24"/>
        </w:rPr>
        <w:t xml:space="preserve">ceny </w:t>
      </w:r>
      <w:r w:rsidR="00AB33BD">
        <w:rPr>
          <w:rFonts w:ascii="Calibri Light" w:hAnsi="Calibri Light" w:cs="Calibri Light"/>
          <w:sz w:val="24"/>
          <w:szCs w:val="24"/>
        </w:rPr>
        <w:t xml:space="preserve">zbytu </w:t>
      </w:r>
      <w:r w:rsidRPr="0024451C">
        <w:rPr>
          <w:rFonts w:ascii="Calibri Light" w:hAnsi="Calibri Light" w:cs="Calibri Light"/>
          <w:sz w:val="24"/>
          <w:szCs w:val="24"/>
        </w:rPr>
        <w:t>o 25% w związku z upływem okresu wyłączności rynkowej dla tego preparatu. Obecnie trwają prace w zakresie udost</w:t>
      </w:r>
      <w:r w:rsidR="00AB33BD">
        <w:rPr>
          <w:rFonts w:ascii="Calibri Light" w:hAnsi="Calibri Light" w:cs="Calibri Light"/>
          <w:sz w:val="24"/>
          <w:szCs w:val="24"/>
        </w:rPr>
        <w:t>ę</w:t>
      </w:r>
      <w:r w:rsidRPr="0024451C">
        <w:rPr>
          <w:rFonts w:ascii="Calibri Light" w:hAnsi="Calibri Light" w:cs="Calibri Light"/>
          <w:sz w:val="24"/>
          <w:szCs w:val="24"/>
        </w:rPr>
        <w:t xml:space="preserve">pnienia leku </w:t>
      </w:r>
      <w:r w:rsidRPr="0024451C">
        <w:rPr>
          <w:rFonts w:ascii="Calibri Light" w:hAnsi="Calibri Light" w:cs="Calibri Light"/>
          <w:b/>
          <w:bCs/>
          <w:sz w:val="24"/>
          <w:szCs w:val="24"/>
        </w:rPr>
        <w:t>Xgeva (denosumab)</w:t>
      </w:r>
      <w:r w:rsidRPr="0024451C">
        <w:rPr>
          <w:rFonts w:ascii="Calibri Light" w:hAnsi="Calibri Light" w:cs="Calibri Light"/>
          <w:sz w:val="24"/>
          <w:szCs w:val="24"/>
        </w:rPr>
        <w:t xml:space="preserve"> w ramach innego trybu finansowania tak</w:t>
      </w:r>
      <w:r w:rsidR="00AB33BD">
        <w:rPr>
          <w:rFonts w:ascii="Calibri Light" w:hAnsi="Calibri Light" w:cs="Calibri Light"/>
          <w:sz w:val="24"/>
          <w:szCs w:val="24"/>
        </w:rPr>
        <w:t xml:space="preserve">, </w:t>
      </w:r>
      <w:r w:rsidRPr="0024451C">
        <w:rPr>
          <w:rFonts w:ascii="Calibri Light" w:hAnsi="Calibri Light" w:cs="Calibri Light"/>
          <w:sz w:val="24"/>
          <w:szCs w:val="24"/>
        </w:rPr>
        <w:t>aby szpitale miały możliwość kontynuowa</w:t>
      </w:r>
      <w:r w:rsidR="00AB33BD">
        <w:rPr>
          <w:rFonts w:ascii="Calibri Light" w:hAnsi="Calibri Light" w:cs="Calibri Light"/>
          <w:sz w:val="24"/>
          <w:szCs w:val="24"/>
        </w:rPr>
        <w:t xml:space="preserve">nia </w:t>
      </w:r>
      <w:r w:rsidRPr="0024451C">
        <w:rPr>
          <w:rFonts w:ascii="Calibri Light" w:hAnsi="Calibri Light" w:cs="Calibri Light"/>
          <w:sz w:val="24"/>
          <w:szCs w:val="24"/>
        </w:rPr>
        <w:t>terapi</w:t>
      </w:r>
      <w:r w:rsidR="00AB33BD">
        <w:rPr>
          <w:rFonts w:ascii="Calibri Light" w:hAnsi="Calibri Light" w:cs="Calibri Light"/>
          <w:sz w:val="24"/>
          <w:szCs w:val="24"/>
        </w:rPr>
        <w:t>i</w:t>
      </w:r>
      <w:r w:rsidRPr="0024451C">
        <w:rPr>
          <w:rFonts w:ascii="Calibri Light" w:hAnsi="Calibri Light" w:cs="Calibri Light"/>
          <w:sz w:val="24"/>
          <w:szCs w:val="24"/>
        </w:rPr>
        <w:t xml:space="preserve"> tym lekiem.</w:t>
      </w:r>
    </w:p>
    <w:p w14:paraId="5AE980D6" w14:textId="37EA63FB" w:rsidR="0024451C" w:rsidRPr="0024451C" w:rsidRDefault="0024451C" w:rsidP="0024451C">
      <w:pPr>
        <w:spacing w:line="252" w:lineRule="auto"/>
        <w:jc w:val="both"/>
        <w:textAlignment w:val="auto"/>
        <w:rPr>
          <w:rFonts w:ascii="Calibri Light" w:hAnsi="Calibri Light" w:cs="Calibri Light"/>
          <w:sz w:val="24"/>
          <w:szCs w:val="24"/>
        </w:rPr>
      </w:pPr>
      <w:r w:rsidRPr="0024451C">
        <w:rPr>
          <w:rFonts w:ascii="Calibri Light" w:hAnsi="Calibri Light" w:cs="Calibri Light"/>
          <w:sz w:val="24"/>
          <w:szCs w:val="24"/>
        </w:rPr>
        <w:t xml:space="preserve">Z tego samego powodu lek </w:t>
      </w:r>
      <w:r w:rsidRPr="0024451C">
        <w:rPr>
          <w:rFonts w:ascii="Calibri Light" w:hAnsi="Calibri Light" w:cs="Calibri Light"/>
          <w:b/>
          <w:bCs/>
          <w:sz w:val="24"/>
          <w:szCs w:val="24"/>
        </w:rPr>
        <w:t>Yervoy (ipilimumab)</w:t>
      </w:r>
      <w:r w:rsidRPr="0024451C">
        <w:rPr>
          <w:rFonts w:ascii="Calibri Light" w:hAnsi="Calibri Light" w:cs="Calibri Light"/>
          <w:sz w:val="24"/>
          <w:szCs w:val="24"/>
        </w:rPr>
        <w:t xml:space="preserve"> refundowany dotychczas w ramach programu lekowego B.59. – LECZENIE CZERNIAKA SKÓRY ORAZ BŁON ŚLUZOWYCH (ICD-10 C43) nie znajdzie się na wykazie refundacyjnym, gdyż podmiot odpowiedzialny </w:t>
      </w:r>
      <w:r w:rsidRPr="0024451C">
        <w:rPr>
          <w:rFonts w:ascii="Calibri Light" w:hAnsi="Calibri Light" w:cs="Calibri Light"/>
          <w:b/>
          <w:bCs/>
          <w:sz w:val="24"/>
          <w:szCs w:val="24"/>
        </w:rPr>
        <w:t>Bristol-Myers Squibb Polska Sp. z o.o.</w:t>
      </w:r>
      <w:r w:rsidRPr="0024451C">
        <w:rPr>
          <w:rFonts w:ascii="Calibri Light" w:hAnsi="Calibri Light" w:cs="Calibri Light"/>
          <w:sz w:val="24"/>
          <w:szCs w:val="24"/>
        </w:rPr>
        <w:t xml:space="preserve"> nie zgodził się na redukcję </w:t>
      </w:r>
      <w:r w:rsidR="00AB33BD">
        <w:rPr>
          <w:rFonts w:ascii="Calibri Light" w:hAnsi="Calibri Light" w:cs="Calibri Light"/>
          <w:sz w:val="24"/>
          <w:szCs w:val="24"/>
        </w:rPr>
        <w:t xml:space="preserve">urzędowej </w:t>
      </w:r>
      <w:r w:rsidRPr="0024451C">
        <w:rPr>
          <w:rFonts w:ascii="Calibri Light" w:hAnsi="Calibri Light" w:cs="Calibri Light"/>
          <w:sz w:val="24"/>
          <w:szCs w:val="24"/>
        </w:rPr>
        <w:t xml:space="preserve">ceny </w:t>
      </w:r>
      <w:r w:rsidR="00AB33BD">
        <w:rPr>
          <w:rFonts w:ascii="Calibri Light" w:hAnsi="Calibri Light" w:cs="Calibri Light"/>
          <w:sz w:val="24"/>
          <w:szCs w:val="24"/>
        </w:rPr>
        <w:t xml:space="preserve">zbytu </w:t>
      </w:r>
      <w:r w:rsidRPr="0024451C">
        <w:rPr>
          <w:rFonts w:ascii="Calibri Light" w:hAnsi="Calibri Light" w:cs="Calibri Light"/>
          <w:sz w:val="24"/>
          <w:szCs w:val="24"/>
        </w:rPr>
        <w:t>o 25%. Jednocześnie firma farmaceutyczna zadeklarowała, że pokryje koszty terapii tym lekiem zarówno dla nowych pacjentów jak i obecnie leczonych w ramach programu lekowego B.59.</w:t>
      </w:r>
    </w:p>
    <w:p w14:paraId="50662E62" w14:textId="058B0C29" w:rsidR="00526ED9" w:rsidRDefault="00AB33BD" w:rsidP="0024451C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Ponadto u</w:t>
      </w:r>
      <w:r w:rsidR="0024451C" w:rsidRPr="0024451C">
        <w:rPr>
          <w:rFonts w:ascii="Calibri Light" w:hAnsi="Calibri Light" w:cs="Calibri Light"/>
          <w:sz w:val="24"/>
          <w:szCs w:val="24"/>
        </w:rPr>
        <w:t>przejmie infor</w:t>
      </w:r>
      <w:bookmarkStart w:id="0" w:name="_Hlk74906282"/>
      <w:r w:rsidR="0024451C" w:rsidRPr="0024451C">
        <w:rPr>
          <w:rFonts w:ascii="Calibri Light" w:hAnsi="Calibri Light" w:cs="Calibri Light"/>
          <w:sz w:val="24"/>
          <w:szCs w:val="24"/>
        </w:rPr>
        <w:t>m</w:t>
      </w:r>
      <w:bookmarkEnd w:id="0"/>
      <w:r w:rsidR="0024451C" w:rsidRPr="0024451C">
        <w:rPr>
          <w:rFonts w:ascii="Calibri Light" w:hAnsi="Calibri Light" w:cs="Calibri Light"/>
          <w:sz w:val="24"/>
          <w:szCs w:val="24"/>
        </w:rPr>
        <w:t>ujem</w:t>
      </w:r>
      <w:r>
        <w:rPr>
          <w:rFonts w:ascii="Calibri Light" w:hAnsi="Calibri Light" w:cs="Calibri Light"/>
          <w:sz w:val="24"/>
          <w:szCs w:val="24"/>
        </w:rPr>
        <w:t>y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, że lek </w:t>
      </w:r>
      <w:r w:rsidR="0024451C" w:rsidRPr="0024451C">
        <w:rPr>
          <w:rFonts w:ascii="Calibri Light" w:hAnsi="Calibri Light" w:cs="Calibri Light"/>
          <w:b/>
          <w:bCs/>
          <w:sz w:val="24"/>
          <w:szCs w:val="24"/>
        </w:rPr>
        <w:t>Darzalex (daratumumab)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 został objęty refundacją w programie lekowym B.54</w:t>
      </w:r>
      <w:r w:rsidR="005279D7">
        <w:rPr>
          <w:rFonts w:ascii="Calibri Light" w:hAnsi="Calibri Light" w:cs="Calibri Light"/>
          <w:sz w:val="24"/>
          <w:szCs w:val="24"/>
        </w:rPr>
        <w:t>. -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 „</w:t>
      </w:r>
      <w:r w:rsidR="005279D7">
        <w:rPr>
          <w:rFonts w:ascii="Calibri Light" w:hAnsi="Calibri Light" w:cs="Calibri Light"/>
          <w:sz w:val="24"/>
          <w:szCs w:val="24"/>
        </w:rPr>
        <w:t>LECZENIE CHORYCH NA OPORNEGO LUB NAWROTOWEGO SZPICZAKA PLAZ</w:t>
      </w:r>
      <w:r w:rsidR="005279D7" w:rsidRPr="005279D7">
        <w:rPr>
          <w:rFonts w:ascii="Calibri Light" w:hAnsi="Calibri Light" w:cs="Calibri Light"/>
          <w:sz w:val="24"/>
          <w:szCs w:val="24"/>
        </w:rPr>
        <w:t>M</w:t>
      </w:r>
      <w:r w:rsidR="005279D7">
        <w:rPr>
          <w:rFonts w:ascii="Calibri Light" w:hAnsi="Calibri Light" w:cs="Calibri Light"/>
          <w:sz w:val="24"/>
          <w:szCs w:val="24"/>
        </w:rPr>
        <w:t xml:space="preserve">OCYTOWEGO” 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na kolejne dwa lata. Projekt obwieszczenia </w:t>
      </w:r>
      <w:bookmarkStart w:id="1" w:name="_Hlk74907540"/>
      <w:r w:rsidR="0024451C" w:rsidRPr="0024451C">
        <w:rPr>
          <w:rFonts w:ascii="Calibri Light" w:hAnsi="Calibri Light" w:cs="Calibri Light"/>
          <w:sz w:val="24"/>
          <w:szCs w:val="24"/>
        </w:rPr>
        <w:t>M</w:t>
      </w:r>
      <w:bookmarkEnd w:id="1"/>
      <w:r w:rsidR="0024451C" w:rsidRPr="0024451C">
        <w:rPr>
          <w:rFonts w:ascii="Calibri Light" w:hAnsi="Calibri Light" w:cs="Calibri Light"/>
          <w:sz w:val="24"/>
          <w:szCs w:val="24"/>
        </w:rPr>
        <w:t xml:space="preserve">inistra Zdrowia w sprawie wykazu refundowanych leków, środków spożywczych specjalnego przeznaczenia żywieniowego oraz wyrobów medycznych, który wejdzie w życie 1 lipca </w:t>
      </w:r>
      <w:r w:rsidR="0024451C" w:rsidRPr="0024451C">
        <w:rPr>
          <w:rFonts w:ascii="Calibri Light" w:hAnsi="Calibri Light" w:cs="Calibri Light"/>
          <w:sz w:val="24"/>
          <w:szCs w:val="24"/>
        </w:rPr>
        <w:lastRenderedPageBreak/>
        <w:t xml:space="preserve">2021 r. nie zawierał ww. leku, ponieważ do ostatniej chwili trwały </w:t>
      </w:r>
      <w:r>
        <w:rPr>
          <w:rFonts w:ascii="Calibri Light" w:hAnsi="Calibri Light" w:cs="Calibri Light"/>
          <w:sz w:val="24"/>
          <w:szCs w:val="24"/>
        </w:rPr>
        <w:t>uzgodnienia finansowe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 z pod</w:t>
      </w:r>
      <w:bookmarkStart w:id="2" w:name="_Hlk74924654"/>
      <w:r w:rsidR="0024451C" w:rsidRPr="0024451C">
        <w:rPr>
          <w:rFonts w:ascii="Calibri Light" w:hAnsi="Calibri Light" w:cs="Calibri Light"/>
          <w:sz w:val="24"/>
          <w:szCs w:val="24"/>
        </w:rPr>
        <w:t>m</w:t>
      </w:r>
      <w:bookmarkEnd w:id="2"/>
      <w:r w:rsidR="0024451C" w:rsidRPr="0024451C">
        <w:rPr>
          <w:rFonts w:ascii="Calibri Light" w:hAnsi="Calibri Light" w:cs="Calibri Light"/>
          <w:sz w:val="24"/>
          <w:szCs w:val="24"/>
        </w:rPr>
        <w:t xml:space="preserve">iotem </w:t>
      </w:r>
      <w:r w:rsidRPr="0024451C">
        <w:rPr>
          <w:rFonts w:ascii="Calibri Light" w:hAnsi="Calibri Light" w:cs="Calibri Light"/>
          <w:sz w:val="24"/>
          <w:szCs w:val="24"/>
        </w:rPr>
        <w:t>odpowiedzialnym</w:t>
      </w:r>
      <w:r w:rsidR="0024451C" w:rsidRPr="0024451C">
        <w:rPr>
          <w:rFonts w:ascii="Calibri Light" w:hAnsi="Calibri Light" w:cs="Calibri Light"/>
          <w:sz w:val="24"/>
          <w:szCs w:val="24"/>
        </w:rPr>
        <w:t xml:space="preserve">- </w:t>
      </w:r>
      <w:r w:rsidR="0024451C" w:rsidRPr="0024451C">
        <w:rPr>
          <w:rFonts w:ascii="Calibri Light" w:hAnsi="Calibri Light" w:cs="Calibri Light"/>
          <w:b/>
          <w:bCs/>
          <w:sz w:val="24"/>
          <w:szCs w:val="24"/>
        </w:rPr>
        <w:t>Janssen - Cilag Polska Sp. z o.o.</w:t>
      </w:r>
    </w:p>
    <w:p w14:paraId="425E2888" w14:textId="59BDE0E0" w:rsidR="00E13414" w:rsidRPr="00E13414" w:rsidRDefault="00E13414" w:rsidP="0024451C">
      <w:pPr>
        <w:jc w:val="both"/>
        <w:rPr>
          <w:rFonts w:ascii="Calibri Light" w:hAnsi="Calibri Light" w:cs="Calibri Light"/>
          <w:sz w:val="24"/>
          <w:szCs w:val="24"/>
        </w:rPr>
      </w:pPr>
      <w:r w:rsidRPr="00E13414">
        <w:rPr>
          <w:rFonts w:ascii="Calibri Light" w:hAnsi="Calibri Light" w:cs="Calibri Light"/>
          <w:sz w:val="24"/>
          <w:szCs w:val="24"/>
        </w:rPr>
        <w:t>Pragniemy również zwrócić uwagę, że na obwieszczeniu refundacyjnym nr 58 znajduj</w:t>
      </w:r>
      <w:r w:rsidR="003008FD">
        <w:rPr>
          <w:rFonts w:ascii="Calibri Light" w:hAnsi="Calibri Light" w:cs="Calibri Light"/>
          <w:sz w:val="24"/>
          <w:szCs w:val="24"/>
        </w:rPr>
        <w:t>ą</w:t>
      </w:r>
      <w:r w:rsidRPr="00E13414">
        <w:rPr>
          <w:rFonts w:ascii="Calibri Light" w:hAnsi="Calibri Light" w:cs="Calibri Light"/>
          <w:sz w:val="24"/>
          <w:szCs w:val="24"/>
        </w:rPr>
        <w:t xml:space="preserve"> się również lek</w:t>
      </w:r>
      <w:r w:rsidR="0029083E">
        <w:rPr>
          <w:rFonts w:ascii="Calibri Light" w:hAnsi="Calibri Light" w:cs="Calibri Light"/>
          <w:sz w:val="24"/>
          <w:szCs w:val="24"/>
        </w:rPr>
        <w:t>i</w:t>
      </w:r>
      <w:r w:rsidRPr="00E13414">
        <w:rPr>
          <w:rFonts w:ascii="Calibri Light" w:hAnsi="Calibri Light" w:cs="Calibri Light"/>
          <w:sz w:val="24"/>
          <w:szCs w:val="24"/>
        </w:rPr>
        <w:t xml:space="preserve"> </w:t>
      </w:r>
      <w:r w:rsidRPr="00E13414">
        <w:rPr>
          <w:rFonts w:ascii="Calibri Light" w:hAnsi="Calibri Light" w:cs="Calibri Light"/>
          <w:b/>
          <w:bCs/>
          <w:sz w:val="24"/>
          <w:szCs w:val="24"/>
        </w:rPr>
        <w:t>Reseligo (goserelina)</w:t>
      </w:r>
      <w:r w:rsidR="003008FD">
        <w:rPr>
          <w:rFonts w:ascii="Calibri Light" w:hAnsi="Calibri Light" w:cs="Calibri Light"/>
          <w:sz w:val="24"/>
          <w:szCs w:val="24"/>
        </w:rPr>
        <w:t xml:space="preserve"> oraz </w:t>
      </w:r>
      <w:r w:rsidR="003008FD">
        <w:rPr>
          <w:rFonts w:ascii="Calibri Light" w:hAnsi="Calibri Light" w:cs="Calibri Light"/>
          <w:b/>
          <w:bCs/>
          <w:sz w:val="24"/>
          <w:szCs w:val="24"/>
        </w:rPr>
        <w:t>Zoladex (goserelina)</w:t>
      </w:r>
      <w:r w:rsidR="003008FD">
        <w:rPr>
          <w:rFonts w:ascii="Calibri Light" w:hAnsi="Calibri Light" w:cs="Calibri Light"/>
          <w:sz w:val="24"/>
          <w:szCs w:val="24"/>
        </w:rPr>
        <w:t xml:space="preserve"> we wskazaniu ograniczonym do: </w:t>
      </w:r>
      <w:r w:rsidR="003008FD" w:rsidRPr="003008FD">
        <w:rPr>
          <w:rFonts w:ascii="Calibri Light" w:hAnsi="Calibri Light" w:cs="Calibri Light"/>
          <w:i/>
          <w:iCs/>
          <w:sz w:val="24"/>
          <w:szCs w:val="24"/>
        </w:rPr>
        <w:t>Nowotwory złośliwe - Rak piersi i rak trzonu macicy; Nowotwory złośliwe - Rak prostaty</w:t>
      </w:r>
      <w:r w:rsidRPr="00E13414">
        <w:rPr>
          <w:rFonts w:ascii="Calibri Light" w:hAnsi="Calibri Light" w:cs="Calibri Light"/>
          <w:sz w:val="24"/>
          <w:szCs w:val="24"/>
        </w:rPr>
        <w:t xml:space="preserve">. </w:t>
      </w:r>
    </w:p>
    <w:p w14:paraId="4AA5D1BC" w14:textId="37F0DD30" w:rsidR="00E13414" w:rsidRPr="004F649B" w:rsidRDefault="00E13414" w:rsidP="0024451C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13414" w:rsidRPr="004F649B" w:rsidSect="005058F2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D1B1" w14:textId="77777777" w:rsidR="00FE1F18" w:rsidRDefault="00FE1F18">
      <w:pPr>
        <w:spacing w:after="0" w:line="240" w:lineRule="auto"/>
      </w:pPr>
      <w:r>
        <w:separator/>
      </w:r>
    </w:p>
  </w:endnote>
  <w:endnote w:type="continuationSeparator" w:id="0">
    <w:p w14:paraId="5657FFEE" w14:textId="77777777" w:rsidR="00FE1F18" w:rsidRDefault="00FE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ECE3" w14:textId="77777777" w:rsidR="00FE1F18" w:rsidRDefault="00FE1F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03F05" w14:textId="77777777" w:rsidR="00FE1F18" w:rsidRDefault="00FE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3" w:name="_Hlk74147372"/>
    <w:bookmarkEnd w:id="3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F7C"/>
    <w:multiLevelType w:val="hybridMultilevel"/>
    <w:tmpl w:val="2FFE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51701"/>
    <w:rsid w:val="000669E1"/>
    <w:rsid w:val="001664B8"/>
    <w:rsid w:val="001A41D0"/>
    <w:rsid w:val="001D2DBB"/>
    <w:rsid w:val="002261CB"/>
    <w:rsid w:val="0024451C"/>
    <w:rsid w:val="0029083E"/>
    <w:rsid w:val="002E163B"/>
    <w:rsid w:val="003008FD"/>
    <w:rsid w:val="003566C7"/>
    <w:rsid w:val="0036090E"/>
    <w:rsid w:val="003A6F06"/>
    <w:rsid w:val="003B28B2"/>
    <w:rsid w:val="003B4C01"/>
    <w:rsid w:val="00450B5C"/>
    <w:rsid w:val="004F649B"/>
    <w:rsid w:val="005058F2"/>
    <w:rsid w:val="0052377A"/>
    <w:rsid w:val="00526ED9"/>
    <w:rsid w:val="005279D7"/>
    <w:rsid w:val="0056748F"/>
    <w:rsid w:val="005A0521"/>
    <w:rsid w:val="005C1CA0"/>
    <w:rsid w:val="006353F8"/>
    <w:rsid w:val="00666FDB"/>
    <w:rsid w:val="006A7DCE"/>
    <w:rsid w:val="006C3047"/>
    <w:rsid w:val="007B043E"/>
    <w:rsid w:val="007C74CB"/>
    <w:rsid w:val="007D7225"/>
    <w:rsid w:val="007F3EFC"/>
    <w:rsid w:val="00843352"/>
    <w:rsid w:val="00870516"/>
    <w:rsid w:val="00872A93"/>
    <w:rsid w:val="008C0E92"/>
    <w:rsid w:val="009156FC"/>
    <w:rsid w:val="00A10133"/>
    <w:rsid w:val="00A57798"/>
    <w:rsid w:val="00AB2DCD"/>
    <w:rsid w:val="00AB33BD"/>
    <w:rsid w:val="00AD08C5"/>
    <w:rsid w:val="00B40177"/>
    <w:rsid w:val="00B55031"/>
    <w:rsid w:val="00C427E4"/>
    <w:rsid w:val="00C839A7"/>
    <w:rsid w:val="00D24F54"/>
    <w:rsid w:val="00D260E7"/>
    <w:rsid w:val="00D310C8"/>
    <w:rsid w:val="00D4142F"/>
    <w:rsid w:val="00E13414"/>
    <w:rsid w:val="00E73122"/>
    <w:rsid w:val="00E82B97"/>
    <w:rsid w:val="00F80BB1"/>
    <w:rsid w:val="00FA16AA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character" w:styleId="Odwoaniedokomentarza">
    <w:name w:val="annotation reference"/>
    <w:basedOn w:val="Domylnaczcionkaakapitu"/>
    <w:uiPriority w:val="99"/>
    <w:semiHidden/>
    <w:unhideWhenUsed/>
    <w:rsid w:val="00AB3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3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0516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4</cp:revision>
  <dcterms:created xsi:type="dcterms:W3CDTF">2021-06-18T17:05:00Z</dcterms:created>
  <dcterms:modified xsi:type="dcterms:W3CDTF">2021-06-18T17:06:00Z</dcterms:modified>
</cp:coreProperties>
</file>