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41A02" w14:textId="77777777" w:rsidR="00313ACA" w:rsidRPr="00313ACA" w:rsidRDefault="00313ACA" w:rsidP="00313ACA">
      <w:pPr>
        <w:spacing w:after="0" w:line="360" w:lineRule="auto"/>
        <w:ind w:firstLine="0"/>
        <w:jc w:val="right"/>
        <w:rPr>
          <w:rFonts w:ascii="Times New Roman" w:eastAsia="Times New Roman" w:hAnsi="Times New Roman" w:cs="Arial"/>
          <w:sz w:val="24"/>
          <w:szCs w:val="20"/>
          <w:u w:val="single"/>
          <w:lang w:eastAsia="pl-PL"/>
        </w:rPr>
      </w:pPr>
      <w:r w:rsidRPr="00313ACA">
        <w:rPr>
          <w:rFonts w:ascii="Times New Roman" w:eastAsia="Times New Roman" w:hAnsi="Times New Roman" w:cs="Arial"/>
          <w:sz w:val="24"/>
          <w:szCs w:val="20"/>
          <w:u w:val="single"/>
          <w:lang w:eastAsia="pl-PL"/>
        </w:rPr>
        <w:t>Projekt z dnia 15 października 2024 r.</w:t>
      </w:r>
    </w:p>
    <w:p w14:paraId="14D6779A" w14:textId="77777777" w:rsidR="00313ACA" w:rsidRPr="00313ACA" w:rsidRDefault="00313ACA" w:rsidP="00313ACA">
      <w:pPr>
        <w:spacing w:after="0" w:line="360" w:lineRule="auto"/>
        <w:ind w:firstLine="0"/>
        <w:jc w:val="right"/>
        <w:rPr>
          <w:rFonts w:ascii="Times New Roman" w:eastAsia="Times New Roman" w:hAnsi="Times New Roman" w:cs="Arial"/>
          <w:sz w:val="24"/>
          <w:szCs w:val="20"/>
          <w:u w:val="single"/>
          <w:lang w:eastAsia="pl-PL"/>
        </w:rPr>
      </w:pPr>
      <w:r w:rsidRPr="00313ACA">
        <w:rPr>
          <w:rFonts w:ascii="Times New Roman" w:eastAsia="Times New Roman" w:hAnsi="Times New Roman" w:cs="Arial"/>
          <w:sz w:val="24"/>
          <w:szCs w:val="20"/>
          <w:u w:val="single"/>
          <w:lang w:eastAsia="pl-PL"/>
        </w:rPr>
        <w:t>Etap: uzgodnienia i opiniowanie</w:t>
      </w:r>
    </w:p>
    <w:p w14:paraId="02B6FD41" w14:textId="77777777" w:rsidR="00313ACA" w:rsidRPr="00313ACA" w:rsidRDefault="00313ACA" w:rsidP="00313ACA">
      <w:pPr>
        <w:keepNext/>
        <w:suppressAutoHyphens/>
        <w:spacing w:after="120" w:line="360" w:lineRule="auto"/>
        <w:ind w:firstLine="0"/>
        <w:jc w:val="center"/>
        <w:rPr>
          <w:rFonts w:ascii="Times" w:eastAsia="Times New Roman" w:hAnsi="Times" w:cs="Times New Roman"/>
          <w:b/>
          <w:bCs/>
          <w:caps/>
          <w:spacing w:val="54"/>
          <w:kern w:val="24"/>
          <w:sz w:val="24"/>
          <w:szCs w:val="24"/>
          <w:lang w:eastAsia="pl-PL"/>
        </w:rPr>
      </w:pPr>
    </w:p>
    <w:p w14:paraId="411E63D4" w14:textId="77777777" w:rsidR="00313ACA" w:rsidRPr="00313ACA" w:rsidRDefault="00313ACA" w:rsidP="00313ACA">
      <w:pPr>
        <w:keepNext/>
        <w:suppressAutoHyphens/>
        <w:spacing w:after="120" w:line="360" w:lineRule="auto"/>
        <w:ind w:firstLine="0"/>
        <w:jc w:val="center"/>
        <w:rPr>
          <w:rFonts w:ascii="Times" w:eastAsia="Times New Roman" w:hAnsi="Times" w:cs="Times New Roman"/>
          <w:b/>
          <w:bCs/>
          <w:caps/>
          <w:spacing w:val="54"/>
          <w:kern w:val="24"/>
          <w:sz w:val="24"/>
          <w:szCs w:val="24"/>
          <w:lang w:eastAsia="pl-PL"/>
        </w:rPr>
      </w:pPr>
      <w:r w:rsidRPr="00313ACA">
        <w:rPr>
          <w:rFonts w:ascii="Times" w:eastAsia="Times New Roman" w:hAnsi="Times" w:cs="Times New Roman"/>
          <w:b/>
          <w:bCs/>
          <w:caps/>
          <w:spacing w:val="54"/>
          <w:kern w:val="24"/>
          <w:sz w:val="24"/>
          <w:szCs w:val="24"/>
          <w:lang w:eastAsia="pl-PL"/>
        </w:rPr>
        <w:t>UCHWAŁA Nr …</w:t>
      </w:r>
    </w:p>
    <w:p w14:paraId="45E8A538" w14:textId="77777777" w:rsidR="00313ACA" w:rsidRPr="00313ACA" w:rsidRDefault="00313ACA" w:rsidP="00313ACA">
      <w:pPr>
        <w:keepNext/>
        <w:suppressAutoHyphens/>
        <w:spacing w:after="120" w:line="360" w:lineRule="auto"/>
        <w:ind w:firstLine="0"/>
        <w:jc w:val="center"/>
        <w:rPr>
          <w:rFonts w:ascii="Times" w:eastAsia="Times New Roman" w:hAnsi="Times" w:cs="Times New Roman"/>
          <w:b/>
          <w:bCs/>
          <w:caps/>
          <w:spacing w:val="54"/>
          <w:kern w:val="24"/>
          <w:sz w:val="24"/>
          <w:szCs w:val="24"/>
          <w:lang w:eastAsia="pl-PL"/>
        </w:rPr>
      </w:pPr>
      <w:r w:rsidRPr="00313ACA">
        <w:rPr>
          <w:rFonts w:ascii="Times" w:eastAsia="Times New Roman" w:hAnsi="Times" w:cs="Times New Roman"/>
          <w:b/>
          <w:bCs/>
          <w:caps/>
          <w:spacing w:val="54"/>
          <w:kern w:val="24"/>
          <w:sz w:val="24"/>
          <w:szCs w:val="24"/>
          <w:lang w:eastAsia="pl-PL"/>
        </w:rPr>
        <w:t>RADY MINISTRÓW</w:t>
      </w:r>
    </w:p>
    <w:p w14:paraId="091720BA" w14:textId="77777777" w:rsidR="00313ACA" w:rsidRPr="00313ACA" w:rsidRDefault="00313ACA" w:rsidP="00313ACA">
      <w:pPr>
        <w:keepNext/>
        <w:suppressAutoHyphens/>
        <w:spacing w:before="120" w:after="120" w:line="360" w:lineRule="auto"/>
        <w:ind w:firstLine="0"/>
        <w:jc w:val="center"/>
        <w:rPr>
          <w:rFonts w:ascii="Times" w:eastAsia="Times New Roman" w:hAnsi="Times" w:cs="Arial"/>
          <w:bCs/>
          <w:sz w:val="24"/>
          <w:szCs w:val="24"/>
          <w:lang w:eastAsia="pl-PL"/>
        </w:rPr>
      </w:pPr>
      <w:r w:rsidRPr="00313ACA">
        <w:rPr>
          <w:rFonts w:ascii="Times" w:eastAsia="Times New Roman" w:hAnsi="Times" w:cs="Arial"/>
          <w:bCs/>
          <w:sz w:val="24"/>
          <w:szCs w:val="24"/>
          <w:lang w:eastAsia="pl-PL"/>
        </w:rPr>
        <w:t>z dnia     ……………………    2024 r.</w:t>
      </w:r>
    </w:p>
    <w:p w14:paraId="574F28B4" w14:textId="77777777" w:rsidR="00313ACA" w:rsidRPr="00313ACA" w:rsidRDefault="00313ACA" w:rsidP="00313ACA">
      <w:pPr>
        <w:keepNext/>
        <w:suppressAutoHyphens/>
        <w:spacing w:before="120" w:after="360" w:line="360" w:lineRule="auto"/>
        <w:ind w:firstLine="0"/>
        <w:jc w:val="center"/>
        <w:rPr>
          <w:rFonts w:ascii="Times" w:eastAsia="Times New Roman" w:hAnsi="Times" w:cs="Arial"/>
          <w:b/>
          <w:bCs/>
          <w:sz w:val="24"/>
          <w:szCs w:val="24"/>
          <w:lang w:eastAsia="pl-PL"/>
        </w:rPr>
      </w:pPr>
      <w:r w:rsidRPr="00313ACA">
        <w:rPr>
          <w:rFonts w:ascii="Times" w:eastAsia="Times New Roman" w:hAnsi="Times" w:cs="Arial"/>
          <w:b/>
          <w:bCs/>
          <w:sz w:val="24"/>
          <w:szCs w:val="24"/>
          <w:lang w:eastAsia="pl-PL"/>
        </w:rPr>
        <w:t xml:space="preserve">w sprawie Strategii Zintegrowanego Zarządzania Granicą Państwową </w:t>
      </w:r>
      <w:r w:rsidRPr="00313ACA">
        <w:rPr>
          <w:rFonts w:ascii="Times" w:eastAsia="Times New Roman" w:hAnsi="Times" w:cs="Arial"/>
          <w:b/>
          <w:bCs/>
          <w:sz w:val="24"/>
          <w:szCs w:val="24"/>
          <w:lang w:eastAsia="pl-PL"/>
        </w:rPr>
        <w:br/>
        <w:t>Rzeczypospolitej Polskiej do 2027 roku</w:t>
      </w:r>
    </w:p>
    <w:p w14:paraId="12D976E2" w14:textId="77777777" w:rsidR="00313ACA" w:rsidRPr="00313ACA" w:rsidRDefault="00313ACA" w:rsidP="00313ACA">
      <w:pPr>
        <w:suppressAutoHyphens/>
        <w:autoSpaceDE w:val="0"/>
        <w:autoSpaceDN w:val="0"/>
        <w:adjustRightInd w:val="0"/>
        <w:spacing w:before="120" w:after="0" w:line="360" w:lineRule="auto"/>
        <w:ind w:firstLine="510"/>
        <w:jc w:val="both"/>
        <w:rPr>
          <w:rFonts w:ascii="Times" w:eastAsia="Times New Roman" w:hAnsi="Times" w:cs="Arial"/>
          <w:bCs/>
          <w:sz w:val="24"/>
          <w:szCs w:val="20"/>
          <w:lang w:eastAsia="pl-PL"/>
        </w:rPr>
      </w:pPr>
      <w:r w:rsidRPr="00313ACA">
        <w:rPr>
          <w:rFonts w:ascii="Times" w:eastAsia="Times New Roman" w:hAnsi="Times" w:cs="Arial"/>
          <w:bCs/>
          <w:sz w:val="24"/>
          <w:szCs w:val="20"/>
          <w:lang w:eastAsia="pl-PL"/>
        </w:rPr>
        <w:t>Na podstawie art. 14 ust. 5 ustawy z dnia 6 grudnia 2006 r. o zasadach prowadzenia polityki rozwoju (Dz. U. z 2024 r. poz. 324 i 862) Rada Ministrów uchwala, co następuje:</w:t>
      </w:r>
    </w:p>
    <w:p w14:paraId="3BB26863" w14:textId="77777777" w:rsidR="00313ACA" w:rsidRPr="00313ACA" w:rsidRDefault="00313ACA" w:rsidP="00313ACA">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313ACA">
        <w:rPr>
          <w:rFonts w:ascii="Times" w:eastAsia="Times New Roman" w:hAnsi="Times" w:cs="Arial"/>
          <w:b/>
          <w:sz w:val="24"/>
          <w:szCs w:val="20"/>
          <w:lang w:eastAsia="pl-PL"/>
        </w:rPr>
        <w:t>§ 1.</w:t>
      </w:r>
      <w:r w:rsidRPr="00313ACA">
        <w:rPr>
          <w:rFonts w:ascii="Times" w:eastAsia="Times New Roman" w:hAnsi="Times" w:cs="Arial"/>
          <w:sz w:val="24"/>
          <w:szCs w:val="20"/>
          <w:lang w:eastAsia="pl-PL"/>
        </w:rPr>
        <w:t> Przyjmuje się Strategię Zintegrowanego Zarządzania Granicą Państwową Rzeczypospolitej Polskiej do 2027 roku, stanowiącą załącznik do uchwały.</w:t>
      </w:r>
    </w:p>
    <w:p w14:paraId="465B5EDA" w14:textId="77777777" w:rsidR="00313ACA" w:rsidRPr="00313ACA" w:rsidRDefault="00313ACA" w:rsidP="00313ACA">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313ACA">
        <w:rPr>
          <w:rFonts w:ascii="Times" w:eastAsia="Times New Roman" w:hAnsi="Times" w:cs="Arial"/>
          <w:b/>
          <w:sz w:val="24"/>
          <w:szCs w:val="20"/>
          <w:lang w:eastAsia="pl-PL"/>
        </w:rPr>
        <w:t>§ 2.</w:t>
      </w:r>
      <w:r w:rsidRPr="00313ACA">
        <w:rPr>
          <w:rFonts w:ascii="Times" w:eastAsia="Times New Roman" w:hAnsi="Times" w:cs="Arial"/>
          <w:sz w:val="24"/>
          <w:szCs w:val="20"/>
          <w:lang w:eastAsia="pl-PL"/>
        </w:rPr>
        <w:t> Traci moc Strategia Zintegrowanego Zarządzania Granicą Państwową Rzeczypospolitej Polskiej na lata 2019-2030, przyjęta przez Radę Ministrów w dniu 7 listopada 2019 r.</w:t>
      </w:r>
    </w:p>
    <w:p w14:paraId="3A52B693" w14:textId="77777777" w:rsidR="00313ACA" w:rsidRPr="00313ACA" w:rsidRDefault="00313ACA" w:rsidP="00313ACA">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313ACA">
        <w:rPr>
          <w:rFonts w:ascii="Times" w:eastAsia="Times New Roman" w:hAnsi="Times" w:cs="Arial"/>
          <w:b/>
          <w:sz w:val="24"/>
          <w:szCs w:val="20"/>
          <w:lang w:eastAsia="pl-PL"/>
        </w:rPr>
        <w:t>§ 3.</w:t>
      </w:r>
      <w:r w:rsidRPr="00313ACA">
        <w:rPr>
          <w:rFonts w:ascii="Times" w:eastAsia="Times New Roman" w:hAnsi="Times" w:cs="Arial"/>
          <w:sz w:val="24"/>
          <w:szCs w:val="20"/>
          <w:lang w:eastAsia="pl-PL"/>
        </w:rPr>
        <w:t> Uchwała wchodzi w życie z dniem następującym po dniu ogłoszenia.</w:t>
      </w:r>
    </w:p>
    <w:p w14:paraId="1232F607" w14:textId="77777777" w:rsidR="00313ACA" w:rsidRPr="00313ACA" w:rsidRDefault="00313ACA" w:rsidP="00313ACA">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p>
    <w:p w14:paraId="48152F1A" w14:textId="77777777" w:rsidR="00313ACA" w:rsidRPr="00313ACA" w:rsidRDefault="00313ACA" w:rsidP="00313ACA">
      <w:pPr>
        <w:keepNext/>
        <w:suppressAutoHyphens/>
        <w:spacing w:after="120" w:line="360" w:lineRule="auto"/>
        <w:ind w:left="4820" w:firstLine="0"/>
        <w:jc w:val="center"/>
        <w:rPr>
          <w:rFonts w:ascii="Times" w:eastAsia="Times New Roman" w:hAnsi="Times" w:cs="Times New Roman"/>
          <w:b/>
          <w:bCs/>
          <w:caps/>
          <w:kern w:val="24"/>
          <w:sz w:val="24"/>
          <w:szCs w:val="24"/>
          <w:lang w:eastAsia="pl-PL"/>
        </w:rPr>
      </w:pPr>
      <w:r w:rsidRPr="00313ACA">
        <w:rPr>
          <w:rFonts w:ascii="Times" w:eastAsia="Times New Roman" w:hAnsi="Times" w:cs="Times New Roman"/>
          <w:b/>
          <w:bCs/>
          <w:caps/>
          <w:kern w:val="24"/>
          <w:sz w:val="24"/>
          <w:szCs w:val="24"/>
          <w:lang w:eastAsia="pl-PL"/>
        </w:rPr>
        <w:t>Prezes Rady Ministrów</w:t>
      </w:r>
    </w:p>
    <w:p w14:paraId="6FBCDA00" w14:textId="77777777" w:rsidR="00313ACA" w:rsidRPr="00313ACA" w:rsidRDefault="00313ACA" w:rsidP="00313ACA">
      <w:pPr>
        <w:spacing w:line="256" w:lineRule="auto"/>
        <w:rPr>
          <w:rFonts w:ascii="Calibri" w:eastAsia="Calibri" w:hAnsi="Calibri" w:cs="Times New Roman"/>
        </w:rPr>
      </w:pPr>
    </w:p>
    <w:p w14:paraId="3B041EDF" w14:textId="77777777" w:rsidR="00313ACA" w:rsidRPr="00313ACA" w:rsidRDefault="00313ACA" w:rsidP="00313ACA">
      <w:pPr>
        <w:spacing w:line="256" w:lineRule="auto"/>
        <w:rPr>
          <w:rFonts w:ascii="Calibri" w:eastAsia="Calibri" w:hAnsi="Calibri" w:cs="Times New Roman"/>
        </w:rPr>
      </w:pPr>
    </w:p>
    <w:p w14:paraId="28212801" w14:textId="77777777" w:rsidR="00313ACA" w:rsidRPr="00313ACA" w:rsidRDefault="00313ACA" w:rsidP="00313ACA">
      <w:pPr>
        <w:spacing w:line="256" w:lineRule="auto"/>
        <w:rPr>
          <w:rFonts w:ascii="Calibri" w:eastAsia="Calibri" w:hAnsi="Calibri" w:cs="Times New Roman"/>
        </w:rPr>
      </w:pPr>
    </w:p>
    <w:p w14:paraId="1B0883C9" w14:textId="77777777" w:rsidR="00313ACA" w:rsidRPr="00313ACA" w:rsidRDefault="00313ACA" w:rsidP="00313ACA">
      <w:pPr>
        <w:spacing w:line="256" w:lineRule="auto"/>
        <w:rPr>
          <w:rFonts w:ascii="Calibri" w:eastAsia="Calibri" w:hAnsi="Calibri" w:cs="Times New Roman"/>
        </w:rPr>
      </w:pPr>
    </w:p>
    <w:p w14:paraId="30B46C32" w14:textId="77777777" w:rsidR="00313ACA" w:rsidRPr="00313ACA" w:rsidRDefault="00313ACA" w:rsidP="00313ACA">
      <w:pPr>
        <w:spacing w:line="256" w:lineRule="auto"/>
        <w:rPr>
          <w:rFonts w:ascii="Times" w:eastAsia="Times New Roman" w:hAnsi="Times" w:cs="Times New Roman"/>
          <w:b/>
          <w:bCs/>
          <w:caps/>
          <w:kern w:val="24"/>
          <w:sz w:val="24"/>
          <w:szCs w:val="24"/>
          <w:lang w:eastAsia="pl-PL"/>
        </w:rPr>
      </w:pPr>
      <w:r w:rsidRPr="00313ACA">
        <w:rPr>
          <w:rFonts w:ascii="Times" w:eastAsia="Times New Roman" w:hAnsi="Times" w:cs="Times New Roman"/>
          <w:b/>
          <w:bCs/>
          <w:caps/>
          <w:kern w:val="24"/>
          <w:sz w:val="24"/>
          <w:szCs w:val="24"/>
          <w:lang w:eastAsia="pl-PL"/>
        </w:rPr>
        <w:br w:type="page"/>
      </w:r>
    </w:p>
    <w:p w14:paraId="14A77A28" w14:textId="77777777" w:rsidR="00313ACA" w:rsidRPr="00313ACA" w:rsidRDefault="00313ACA" w:rsidP="00313ACA">
      <w:pPr>
        <w:spacing w:line="256" w:lineRule="auto"/>
        <w:jc w:val="center"/>
        <w:rPr>
          <w:rFonts w:ascii="Times" w:eastAsia="Times New Roman" w:hAnsi="Times" w:cs="Times New Roman"/>
          <w:b/>
          <w:bCs/>
          <w:caps/>
          <w:kern w:val="24"/>
          <w:sz w:val="24"/>
          <w:szCs w:val="24"/>
          <w:lang w:eastAsia="pl-PL"/>
        </w:rPr>
      </w:pPr>
      <w:r w:rsidRPr="00313ACA">
        <w:rPr>
          <w:rFonts w:ascii="Times" w:eastAsia="Times New Roman" w:hAnsi="Times" w:cs="Times New Roman"/>
          <w:b/>
          <w:bCs/>
          <w:caps/>
          <w:kern w:val="24"/>
          <w:sz w:val="24"/>
          <w:szCs w:val="24"/>
          <w:lang w:eastAsia="pl-PL"/>
        </w:rPr>
        <w:lastRenderedPageBreak/>
        <w:t>UZASADNIENIE</w:t>
      </w:r>
    </w:p>
    <w:p w14:paraId="780608A6" w14:textId="77777777" w:rsidR="00313ACA" w:rsidRPr="00313ACA" w:rsidRDefault="00313ACA" w:rsidP="00313ACA">
      <w:pPr>
        <w:spacing w:line="256" w:lineRule="auto"/>
        <w:jc w:val="center"/>
        <w:rPr>
          <w:rFonts w:ascii="Times" w:eastAsia="Times New Roman" w:hAnsi="Times" w:cs="Times New Roman"/>
          <w:b/>
          <w:bCs/>
          <w:caps/>
          <w:kern w:val="24"/>
          <w:sz w:val="24"/>
          <w:szCs w:val="24"/>
          <w:lang w:eastAsia="pl-PL"/>
        </w:rPr>
      </w:pPr>
    </w:p>
    <w:p w14:paraId="1A86CA62" w14:textId="77777777" w:rsidR="00313ACA" w:rsidRPr="00313ACA" w:rsidRDefault="00313ACA" w:rsidP="00313ACA">
      <w:pPr>
        <w:spacing w:after="0" w:line="240" w:lineRule="auto"/>
        <w:ind w:firstLine="0"/>
        <w:jc w:val="both"/>
        <w:rPr>
          <w:rFonts w:ascii="Lato" w:eastAsia="Times New Roman" w:hAnsi="Lato" w:cs="Times New Roman"/>
          <w:bCs/>
          <w:color w:val="000000" w:themeColor="text1"/>
          <w:kern w:val="24"/>
          <w:lang w:eastAsia="pl-PL"/>
        </w:rPr>
      </w:pPr>
      <w:r w:rsidRPr="00313ACA">
        <w:rPr>
          <w:rFonts w:ascii="Lato" w:eastAsia="Times New Roman" w:hAnsi="Lato" w:cs="Times New Roman"/>
          <w:bCs/>
          <w:color w:val="000000" w:themeColor="text1"/>
          <w:kern w:val="24"/>
          <w:lang w:eastAsia="pl-PL"/>
        </w:rPr>
        <w:t xml:space="preserve">Krajowa Strategia Zintegrowanego Zarządzania Granicą Państwową Rzeczypospolitej Polskiej do  2027 roku (Strategia ZZGP) zakłada współdziałanie instytucji i służb, których zadania ustawowe łącznie składają się na system zarządzania granicą państwową RP. </w:t>
      </w:r>
    </w:p>
    <w:p w14:paraId="400ED1AA" w14:textId="77777777" w:rsidR="00313ACA" w:rsidRPr="00313ACA" w:rsidRDefault="00313ACA" w:rsidP="00313ACA">
      <w:pPr>
        <w:spacing w:after="0" w:line="240" w:lineRule="auto"/>
        <w:ind w:firstLine="0"/>
        <w:jc w:val="both"/>
        <w:rPr>
          <w:rFonts w:ascii="Lato" w:eastAsia="Times New Roman" w:hAnsi="Lato" w:cs="Times New Roman"/>
          <w:bCs/>
          <w:color w:val="000000" w:themeColor="text1"/>
          <w:kern w:val="24"/>
          <w:lang w:eastAsia="pl-PL"/>
        </w:rPr>
      </w:pPr>
    </w:p>
    <w:p w14:paraId="138E4C37" w14:textId="77777777" w:rsidR="00313ACA" w:rsidRPr="00313ACA" w:rsidRDefault="00313ACA" w:rsidP="00313ACA">
      <w:pPr>
        <w:spacing w:after="0" w:line="240" w:lineRule="auto"/>
        <w:ind w:firstLine="0"/>
        <w:jc w:val="both"/>
        <w:rPr>
          <w:rFonts w:ascii="Lato" w:eastAsia="Times New Roman" w:hAnsi="Lato" w:cs="Times New Roman"/>
          <w:bCs/>
          <w:color w:val="000000" w:themeColor="text1"/>
          <w:kern w:val="24"/>
          <w:lang w:eastAsia="pl-PL"/>
        </w:rPr>
      </w:pPr>
      <w:r w:rsidRPr="00313ACA">
        <w:rPr>
          <w:rFonts w:ascii="Lato" w:eastAsia="Times New Roman" w:hAnsi="Lato" w:cs="Times New Roman"/>
          <w:bCs/>
          <w:color w:val="000000" w:themeColor="text1"/>
          <w:kern w:val="24"/>
          <w:lang w:eastAsia="pl-PL"/>
        </w:rPr>
        <w:t xml:space="preserve">Integralną częścią, załącznikiem do Strategii ZZGP, jest Plan Działań na rzecz realizacji celów Strategii Zintegrowanego Zarządzania Granicą Państwową Rzeczypospolitej Polskiej do 2027 roku (dalej „Plan Działań na rzecz realizacji celów”). Każde działanie w załączniku zdefiniowane jest pod kątem instytucji wdrażającej, wysokości budżetu, źródła finansowania, sposobu kontroli nadzoru implementacji oraz planowanego terminu realizacji. </w:t>
      </w:r>
    </w:p>
    <w:p w14:paraId="550E8B35" w14:textId="77777777" w:rsidR="00313ACA" w:rsidRPr="00313ACA" w:rsidRDefault="00313ACA" w:rsidP="00313ACA">
      <w:pPr>
        <w:spacing w:after="0" w:line="240" w:lineRule="auto"/>
        <w:ind w:firstLine="0"/>
        <w:jc w:val="both"/>
        <w:rPr>
          <w:rFonts w:ascii="Lato" w:eastAsia="Times New Roman" w:hAnsi="Lato" w:cs="Times New Roman"/>
          <w:bCs/>
          <w:color w:val="000000" w:themeColor="text1"/>
          <w:kern w:val="24"/>
          <w:lang w:eastAsia="pl-PL"/>
        </w:rPr>
      </w:pPr>
    </w:p>
    <w:p w14:paraId="29FF570F" w14:textId="77777777" w:rsidR="00313ACA" w:rsidRPr="00313ACA" w:rsidRDefault="00313ACA" w:rsidP="00313ACA">
      <w:pPr>
        <w:spacing w:after="0" w:line="240" w:lineRule="auto"/>
        <w:ind w:firstLine="0"/>
        <w:jc w:val="both"/>
        <w:rPr>
          <w:rFonts w:ascii="Lato" w:eastAsia="Times New Roman" w:hAnsi="Lato" w:cs="Times New Roman"/>
          <w:lang w:eastAsia="pl-PL"/>
        </w:rPr>
      </w:pPr>
      <w:r w:rsidRPr="00313ACA">
        <w:rPr>
          <w:rFonts w:ascii="Lato" w:eastAsia="Times New Roman" w:hAnsi="Lato" w:cs="Times New Roman"/>
          <w:bCs/>
          <w:color w:val="000000" w:themeColor="text1"/>
          <w:kern w:val="24"/>
          <w:lang w:eastAsia="pl-PL"/>
        </w:rPr>
        <w:t>Z uwagi na opublikowanie Komunikatu Komisji do Parlamentu Europejskiego i Rady COM(2023) 146 final w dniu 14 marca 2023 r. ustanawiającego wieloletnią politykę strategiczną w zakresie europejskiego zintegrowanego zarządzania granicami na lata 2023-2027</w:t>
      </w:r>
      <w:r w:rsidRPr="00313ACA">
        <w:rPr>
          <w:rFonts w:ascii="Lato" w:eastAsia="Times New Roman" w:hAnsi="Lato" w:cs="Times New Roman"/>
          <w:color w:val="000000" w:themeColor="text1"/>
          <w:kern w:val="24"/>
          <w:lang w:eastAsia="pl-PL"/>
        </w:rPr>
        <w:t xml:space="preserve">; </w:t>
      </w:r>
      <w:r w:rsidRPr="00313ACA">
        <w:rPr>
          <w:rFonts w:ascii="Lato" w:eastAsia="Times New Roman" w:hAnsi="Lato" w:cs="Times New Roman"/>
          <w:bCs/>
          <w:color w:val="000000" w:themeColor="text1"/>
          <w:kern w:val="24"/>
          <w:lang w:eastAsia="pl-PL"/>
        </w:rPr>
        <w:t xml:space="preserve">podjęcie w dniu 20 września 2023 r. przez Zarząd Agencji Frontex decyzji nr 30/2023 </w:t>
      </w:r>
      <w:r w:rsidRPr="00313ACA">
        <w:rPr>
          <w:rFonts w:ascii="Lato" w:eastAsia="Times New Roman" w:hAnsi="Lato" w:cs="Times New Roman"/>
          <w:bCs/>
          <w:color w:val="000000" w:themeColor="text1"/>
          <w:kern w:val="24"/>
          <w:lang w:eastAsia="pl-PL"/>
        </w:rPr>
        <w:br/>
        <w:t xml:space="preserve">w sprawie przyjęcia strategii technicznej i operacyjnej w zakresie europejskiego zintegrowanego zarządzania granicami na lata 2023-2027 i </w:t>
      </w:r>
      <w:r w:rsidRPr="00313ACA">
        <w:rPr>
          <w:rFonts w:ascii="Lato" w:eastAsia="Times New Roman" w:hAnsi="Lato" w:cs="Times New Roman"/>
          <w:color w:val="000000" w:themeColor="text1"/>
          <w:kern w:val="24"/>
          <w:lang w:eastAsia="pl-PL"/>
        </w:rPr>
        <w:t xml:space="preserve">jednocześnie nałożenie na państwa członkowskie UE obowiązku opracowania krajowych strategii w zakresie zintegrowanego zarządzania granicami w roku 2024, </w:t>
      </w:r>
      <w:r w:rsidRPr="00313ACA">
        <w:rPr>
          <w:rFonts w:ascii="Lato" w:eastAsia="Times New Roman" w:hAnsi="Lato" w:cs="Times New Roman"/>
          <w:bCs/>
          <w:color w:val="000000" w:themeColor="text1"/>
          <w:kern w:val="24"/>
          <w:lang w:eastAsia="pl-PL"/>
        </w:rPr>
        <w:t xml:space="preserve">działania strategiczne ujęte w Strategii ZZGP </w:t>
      </w:r>
      <w:r w:rsidRPr="00313ACA">
        <w:rPr>
          <w:rFonts w:ascii="Lato" w:eastAsia="Times New Roman" w:hAnsi="Lato" w:cs="Times New Roman"/>
          <w:color w:val="000000" w:themeColor="text1"/>
          <w:kern w:val="24"/>
          <w:lang w:eastAsia="pl-PL"/>
        </w:rPr>
        <w:t xml:space="preserve">wraz z działaniami szczegółowymi ujętymi w Planie Działań na rzecz realizacji celów </w:t>
      </w:r>
      <w:r w:rsidRPr="00313ACA">
        <w:rPr>
          <w:rFonts w:ascii="Lato" w:eastAsia="Times New Roman" w:hAnsi="Lato" w:cs="Times New Roman"/>
          <w:bCs/>
          <w:color w:val="000000" w:themeColor="text1"/>
          <w:kern w:val="24"/>
          <w:lang w:eastAsia="pl-PL"/>
        </w:rPr>
        <w:t xml:space="preserve">uwzględniają działania do 2027 r., </w:t>
      </w:r>
      <w:r w:rsidRPr="00313ACA">
        <w:rPr>
          <w:rFonts w:ascii="Lato" w:eastAsia="Times New Roman" w:hAnsi="Lato" w:cs="Times New Roman"/>
          <w:color w:val="000000" w:themeColor="text1"/>
          <w:kern w:val="24"/>
          <w:lang w:eastAsia="pl-PL"/>
        </w:rPr>
        <w:t xml:space="preserve">które były i są realizowane i monitorowane zgodnie </w:t>
      </w:r>
      <w:r w:rsidRPr="00313ACA">
        <w:rPr>
          <w:rFonts w:ascii="Lato" w:eastAsia="Times New Roman" w:hAnsi="Lato" w:cs="Times New Roman"/>
          <w:color w:val="000000" w:themeColor="text1"/>
          <w:kern w:val="24"/>
          <w:lang w:eastAsia="pl-PL"/>
        </w:rPr>
        <w:br/>
        <w:t xml:space="preserve">z aktualnie obowiązującą, do czasu przyjęcia niniejszej Strategii, Strategią Zintegrowanego Zarządzania Granicą Państwową Rzeczypospolitej Polskiej na lata 2019-2030. </w:t>
      </w:r>
    </w:p>
    <w:p w14:paraId="43BB9604" w14:textId="77777777" w:rsidR="00313ACA" w:rsidRPr="00313ACA" w:rsidRDefault="00313ACA" w:rsidP="00313ACA">
      <w:pPr>
        <w:spacing w:after="0" w:line="240" w:lineRule="auto"/>
        <w:ind w:firstLine="0"/>
        <w:jc w:val="both"/>
        <w:rPr>
          <w:rFonts w:ascii="Lato" w:eastAsia="Times New Roman" w:hAnsi="Lato" w:cs="Times New Roman"/>
          <w:bCs/>
          <w:color w:val="000000" w:themeColor="text1"/>
          <w:kern w:val="24"/>
          <w:lang w:eastAsia="pl-PL"/>
        </w:rPr>
      </w:pPr>
    </w:p>
    <w:p w14:paraId="0E7700CE" w14:textId="77777777" w:rsidR="00313ACA" w:rsidRPr="00313ACA" w:rsidRDefault="00313ACA" w:rsidP="00313ACA">
      <w:pPr>
        <w:spacing w:after="0" w:line="240" w:lineRule="auto"/>
        <w:ind w:firstLine="0"/>
        <w:jc w:val="both"/>
        <w:rPr>
          <w:rFonts w:ascii="Lato" w:eastAsia="Times New Roman" w:hAnsi="Lato" w:cs="Times New Roman"/>
          <w:bCs/>
          <w:color w:val="000000" w:themeColor="text1"/>
          <w:kern w:val="24"/>
          <w:lang w:eastAsia="pl-PL"/>
        </w:rPr>
      </w:pPr>
      <w:r w:rsidRPr="00313ACA">
        <w:rPr>
          <w:rFonts w:ascii="Lato" w:eastAsia="Times New Roman" w:hAnsi="Lato" w:cs="Times New Roman"/>
          <w:bCs/>
          <w:color w:val="000000" w:themeColor="text1"/>
          <w:kern w:val="24"/>
          <w:lang w:eastAsia="pl-PL"/>
        </w:rPr>
        <w:t xml:space="preserve">Podstawę prawną Strategii ZZGP stanowi rozporządzenie Parlamentu Europejskiego i Rady z dnia 13 listopada 2019 r. w sprawie Europejskiej Straży Granicznej i Przybrzeżnej (rozporządzenie ESGiP). </w:t>
      </w:r>
    </w:p>
    <w:p w14:paraId="0666A127" w14:textId="77777777" w:rsidR="00313ACA" w:rsidRPr="00313ACA" w:rsidRDefault="00313ACA" w:rsidP="00313ACA">
      <w:pPr>
        <w:spacing w:after="0" w:line="240" w:lineRule="auto"/>
        <w:ind w:firstLine="0"/>
        <w:jc w:val="both"/>
        <w:rPr>
          <w:rFonts w:ascii="Lato" w:eastAsia="Times New Roman" w:hAnsi="Lato" w:cs="Times New Roman"/>
          <w:bCs/>
          <w:color w:val="000000" w:themeColor="text1"/>
          <w:kern w:val="24"/>
          <w:lang w:eastAsia="pl-PL"/>
        </w:rPr>
      </w:pPr>
    </w:p>
    <w:p w14:paraId="2A40FF21" w14:textId="77777777" w:rsidR="00313ACA" w:rsidRPr="00313ACA" w:rsidRDefault="00313ACA" w:rsidP="00313ACA">
      <w:pPr>
        <w:spacing w:after="0" w:line="240" w:lineRule="auto"/>
        <w:ind w:firstLine="0"/>
        <w:jc w:val="both"/>
        <w:rPr>
          <w:rFonts w:ascii="Lato" w:eastAsia="Times New Roman" w:hAnsi="Lato" w:cs="Times New Roman"/>
          <w:bCs/>
          <w:color w:val="000000" w:themeColor="text1"/>
          <w:kern w:val="24"/>
          <w:lang w:eastAsia="pl-PL"/>
        </w:rPr>
      </w:pPr>
      <w:r w:rsidRPr="00313ACA">
        <w:rPr>
          <w:rFonts w:ascii="Lato" w:eastAsia="Times New Roman" w:hAnsi="Lato" w:cs="Times New Roman"/>
          <w:bCs/>
          <w:color w:val="000000" w:themeColor="text1"/>
          <w:kern w:val="24"/>
          <w:lang w:eastAsia="pl-PL"/>
        </w:rPr>
        <w:t>W dniu 24 maja 2022 r. Komisja Europejska opublikowała Dokument strategiczny określający wieloletnią politykę strategiczną w zakresie europejskiego zintegrowanego zarządzania granicami oraz inicjujący działania na rzecz przyjęcia komunikatu ustanawiającego wieloletnią politykę strategiczną w zakresie europejskiego zintegrowanego zarządzania granicami (EIBM).</w:t>
      </w:r>
    </w:p>
    <w:p w14:paraId="1A88640A" w14:textId="77777777" w:rsidR="00313ACA" w:rsidRPr="00313ACA" w:rsidRDefault="00313ACA" w:rsidP="00313ACA">
      <w:pPr>
        <w:spacing w:after="0" w:line="240" w:lineRule="auto"/>
        <w:ind w:firstLine="0"/>
        <w:jc w:val="both"/>
        <w:rPr>
          <w:rFonts w:ascii="Lato" w:eastAsia="Times New Roman" w:hAnsi="Lato" w:cs="Times New Roman"/>
          <w:bCs/>
          <w:color w:val="000000" w:themeColor="text1"/>
          <w:kern w:val="24"/>
          <w:lang w:eastAsia="pl-PL"/>
        </w:rPr>
      </w:pPr>
      <w:r w:rsidRPr="00313ACA">
        <w:rPr>
          <w:rFonts w:ascii="Lato" w:eastAsia="Times New Roman" w:hAnsi="Lato" w:cs="Times New Roman"/>
          <w:bCs/>
          <w:color w:val="000000" w:themeColor="text1"/>
          <w:kern w:val="24"/>
          <w:lang w:eastAsia="pl-PL"/>
        </w:rPr>
        <w:t xml:space="preserve">W ww. dokumencie strategicznym zostały określone priorytety polityczne i wytyczne strategiczne na okres pięciu lat w odniesieniu do 15 komponentów EIBM określonych w art. 3 rozporządzenia ESGiP. </w:t>
      </w:r>
    </w:p>
    <w:p w14:paraId="7D729F4F" w14:textId="77777777" w:rsidR="00313ACA" w:rsidRPr="00313ACA" w:rsidRDefault="00313ACA" w:rsidP="00313ACA">
      <w:pPr>
        <w:spacing w:after="0" w:line="240" w:lineRule="auto"/>
        <w:ind w:firstLine="0"/>
        <w:jc w:val="both"/>
        <w:rPr>
          <w:rFonts w:ascii="Lato" w:eastAsia="Times New Roman" w:hAnsi="Lato" w:cs="Times New Roman"/>
          <w:bCs/>
          <w:color w:val="000000" w:themeColor="text1"/>
          <w:kern w:val="24"/>
          <w:lang w:eastAsia="pl-PL"/>
        </w:rPr>
      </w:pPr>
    </w:p>
    <w:p w14:paraId="31568513" w14:textId="77777777" w:rsidR="00313ACA" w:rsidRPr="00313ACA" w:rsidRDefault="00313ACA" w:rsidP="00313ACA">
      <w:pPr>
        <w:spacing w:after="0" w:line="240" w:lineRule="auto"/>
        <w:ind w:firstLine="0"/>
        <w:jc w:val="both"/>
        <w:rPr>
          <w:rFonts w:ascii="Lato" w:eastAsia="Times New Roman" w:hAnsi="Lato" w:cs="Times New Roman"/>
          <w:bCs/>
          <w:color w:val="000000" w:themeColor="text1"/>
          <w:kern w:val="24"/>
          <w:lang w:eastAsia="pl-PL"/>
        </w:rPr>
      </w:pPr>
      <w:r w:rsidRPr="00313ACA">
        <w:rPr>
          <w:rFonts w:ascii="Lato" w:eastAsia="Times New Roman" w:hAnsi="Lato" w:cs="Times New Roman"/>
          <w:bCs/>
          <w:color w:val="000000" w:themeColor="text1"/>
          <w:kern w:val="24"/>
          <w:lang w:eastAsia="pl-PL"/>
        </w:rPr>
        <w:t>W dniu 14 marca 2023 r. KE przyjęła Komunikat Komisji do Parlamentu Europejskiego i Rady COM(2023) 146 final ustanawiający wieloletnią  politykę strategiczną w zakresie europejskiego zintegrowanego zarządzania granicami. Komunikat z 14 marca 2023 r. nałożył na Agencję Frontex obowiązek opracowania Technicznej i Operacyjnej Strategii Europejskiego Zintegrowanego Zarządzania Granicami, natomiast państwa członkowskie UE zostały zobligowane do opracowania krajowych strategii w zakresie zintegrowanego zarządzania granicami.</w:t>
      </w:r>
    </w:p>
    <w:p w14:paraId="5F3BE89E" w14:textId="77777777" w:rsidR="00313ACA" w:rsidRPr="00313ACA" w:rsidRDefault="00313ACA" w:rsidP="00313ACA">
      <w:pPr>
        <w:spacing w:after="0" w:line="240" w:lineRule="auto"/>
        <w:ind w:firstLine="0"/>
        <w:jc w:val="both"/>
        <w:rPr>
          <w:rFonts w:ascii="Lato" w:eastAsia="Times New Roman" w:hAnsi="Lato" w:cs="Times New Roman"/>
          <w:bCs/>
          <w:color w:val="000000" w:themeColor="text1"/>
          <w:kern w:val="24"/>
          <w:lang w:eastAsia="pl-PL"/>
        </w:rPr>
      </w:pPr>
    </w:p>
    <w:p w14:paraId="1857D084" w14:textId="77777777" w:rsidR="00313ACA" w:rsidRPr="00313ACA" w:rsidRDefault="00313ACA" w:rsidP="00313ACA">
      <w:pPr>
        <w:spacing w:after="0" w:line="240" w:lineRule="auto"/>
        <w:ind w:firstLine="0"/>
        <w:jc w:val="both"/>
        <w:rPr>
          <w:rFonts w:ascii="Lato" w:eastAsia="Times New Roman" w:hAnsi="Lato" w:cs="Times New Roman"/>
          <w:bCs/>
          <w:color w:val="000000" w:themeColor="text1"/>
          <w:kern w:val="24"/>
          <w:lang w:eastAsia="pl-PL"/>
        </w:rPr>
      </w:pPr>
      <w:r w:rsidRPr="00313ACA">
        <w:rPr>
          <w:rFonts w:ascii="Lato" w:eastAsia="Times New Roman" w:hAnsi="Lato" w:cs="Times New Roman"/>
          <w:bCs/>
          <w:color w:val="000000" w:themeColor="text1"/>
          <w:kern w:val="24"/>
          <w:lang w:eastAsia="pl-PL"/>
        </w:rPr>
        <w:t>W dniu 20 września 2023 r. Zarząd Agencji Frontex decyzją nr 30/2023 przyjął Techniczną i Operacyjną Strategię Europejskiego Zintegrowanego Zarządzania Granicami na lata 2023-2027.</w:t>
      </w:r>
    </w:p>
    <w:p w14:paraId="7BE706A1" w14:textId="77777777" w:rsidR="00313ACA" w:rsidRPr="00313ACA" w:rsidRDefault="00313ACA" w:rsidP="00313ACA">
      <w:pPr>
        <w:spacing w:after="0" w:line="240" w:lineRule="auto"/>
        <w:ind w:firstLine="0"/>
        <w:jc w:val="both"/>
        <w:rPr>
          <w:rFonts w:ascii="Lato" w:eastAsia="Times New Roman" w:hAnsi="Lato" w:cs="Times New Roman"/>
          <w:bCs/>
          <w:color w:val="000000" w:themeColor="text1"/>
          <w:kern w:val="24"/>
          <w:lang w:eastAsia="pl-PL"/>
        </w:rPr>
      </w:pPr>
    </w:p>
    <w:p w14:paraId="68F654E8" w14:textId="77777777" w:rsidR="00313ACA" w:rsidRPr="00313ACA" w:rsidRDefault="00313ACA" w:rsidP="00313ACA">
      <w:pPr>
        <w:spacing w:after="0" w:line="240" w:lineRule="auto"/>
        <w:ind w:firstLine="0"/>
        <w:jc w:val="both"/>
        <w:rPr>
          <w:rFonts w:ascii="Lato" w:eastAsia="Times New Roman" w:hAnsi="Lato" w:cs="Times New Roman"/>
          <w:bCs/>
          <w:color w:val="000000" w:themeColor="text1"/>
          <w:kern w:val="24"/>
          <w:lang w:eastAsia="pl-PL"/>
        </w:rPr>
      </w:pPr>
    </w:p>
    <w:p w14:paraId="4D244363" w14:textId="77777777" w:rsidR="00313ACA" w:rsidRPr="00313ACA" w:rsidRDefault="00313ACA" w:rsidP="00313ACA">
      <w:pPr>
        <w:spacing w:after="0" w:line="240" w:lineRule="auto"/>
        <w:ind w:firstLine="0"/>
        <w:jc w:val="both"/>
        <w:rPr>
          <w:rFonts w:ascii="Lato" w:eastAsia="Times New Roman" w:hAnsi="Lato" w:cs="Times New Roman"/>
          <w:bCs/>
          <w:color w:val="000000" w:themeColor="text1"/>
          <w:kern w:val="24"/>
          <w:lang w:eastAsia="pl-PL"/>
        </w:rPr>
      </w:pPr>
    </w:p>
    <w:p w14:paraId="033A1784" w14:textId="77777777" w:rsidR="00313ACA" w:rsidRPr="00313ACA" w:rsidRDefault="00313ACA" w:rsidP="00313ACA">
      <w:pPr>
        <w:spacing w:after="0" w:line="240" w:lineRule="auto"/>
        <w:ind w:firstLine="0"/>
        <w:jc w:val="both"/>
        <w:rPr>
          <w:rFonts w:ascii="Lato" w:eastAsia="Times New Roman" w:hAnsi="Lato" w:cs="Times New Roman"/>
          <w:bCs/>
          <w:color w:val="000000" w:themeColor="text1"/>
          <w:kern w:val="24"/>
          <w:lang w:eastAsia="pl-PL"/>
        </w:rPr>
      </w:pPr>
    </w:p>
    <w:p w14:paraId="66A4E1AB" w14:textId="77777777" w:rsidR="00313ACA" w:rsidRPr="00313ACA" w:rsidRDefault="00313ACA" w:rsidP="00313ACA">
      <w:pPr>
        <w:spacing w:before="100" w:beforeAutospacing="1" w:after="100" w:afterAutospacing="1" w:line="240" w:lineRule="auto"/>
        <w:ind w:firstLine="0"/>
        <w:jc w:val="both"/>
        <w:rPr>
          <w:rFonts w:ascii="Lato" w:eastAsia="Times New Roman" w:hAnsi="Lato" w:cs="Times New Roman"/>
          <w:bCs/>
          <w:color w:val="000000" w:themeColor="text1"/>
          <w:kern w:val="24"/>
          <w:lang w:eastAsia="pl-PL"/>
        </w:rPr>
      </w:pPr>
      <w:r w:rsidRPr="00313ACA">
        <w:rPr>
          <w:rFonts w:ascii="Lato" w:eastAsia="Times New Roman" w:hAnsi="Lato" w:cs="Times New Roman"/>
          <w:bCs/>
          <w:color w:val="000000" w:themeColor="text1"/>
          <w:kern w:val="24"/>
          <w:lang w:eastAsia="pl-PL"/>
        </w:rPr>
        <w:t xml:space="preserve">Strategia ZZGP jest spójna z kluczowym dokumentem RP w obszarze średnio- i długofalowej polityki gospodarczej tj. ze Strategią na rzecz Odpowiedzialnego Rozwoju do 2020 roku (z perspektywą do roku 2030) (dalej: Strategia na rzecz Odpowiedzialnego Rozwoju), przyjętą przez Radę Ministrów w dniu 14 lutego 2017 r. W Strategii na rzecz Odpowiedzialnego Rozwoju zawarto rekomendacje dla polityk publicznych. Stanowi ona też podstawę dla zmian w systemie zarządzania rozwojem oraz aktualizacji lub sporządzenia nowych dokumentów strategicznych takich jak np. strategie zintegrowane i programy rozwoju. Strategia na rzecz Odpowiedzialnego Rozwoju określa podstawowe uwarunkowania, cele i kierunki rozwoju kraju w wymiarze społecznym, gospodarczym, regionalnym i przestrzennym w perspektywie roku 2020 i 2030. </w:t>
      </w:r>
    </w:p>
    <w:p w14:paraId="5E72383C" w14:textId="77777777" w:rsidR="00313ACA" w:rsidRPr="00313ACA" w:rsidRDefault="00313ACA" w:rsidP="00313ACA">
      <w:pPr>
        <w:spacing w:before="100" w:beforeAutospacing="1" w:after="100" w:afterAutospacing="1" w:line="240" w:lineRule="auto"/>
        <w:ind w:firstLine="0"/>
        <w:jc w:val="both"/>
        <w:rPr>
          <w:rFonts w:ascii="Lato" w:eastAsia="Times New Roman" w:hAnsi="Lato" w:cs="Times New Roman"/>
          <w:bCs/>
          <w:color w:val="000000" w:themeColor="text1"/>
          <w:kern w:val="24"/>
          <w:lang w:eastAsia="pl-PL"/>
        </w:rPr>
      </w:pPr>
      <w:r w:rsidRPr="00313ACA">
        <w:rPr>
          <w:rFonts w:ascii="Lato" w:eastAsia="Times New Roman" w:hAnsi="Lato" w:cs="Times New Roman"/>
          <w:bCs/>
          <w:color w:val="000000" w:themeColor="text1"/>
          <w:kern w:val="24"/>
          <w:lang w:eastAsia="pl-PL"/>
        </w:rPr>
        <w:t xml:space="preserve">Realizacja celu nadrzędnego oraz celów strategicznych Strategii ZZGP przyczyni się do osiągnięcia celu głównego Strategii na rzecz Odpowiedzialnego Rozwoju, tj. tworzenia warunków dla wzrostu dochodów mieszkańców Polski, przy jednoczesnym wzroście spójności w wymiarze społecznym, ekonomicznym, środowiskowym i terytorialnym.  </w:t>
      </w:r>
    </w:p>
    <w:p w14:paraId="5EE441D8" w14:textId="7C4BBD0A" w:rsidR="00313ACA" w:rsidRPr="00313ACA" w:rsidRDefault="00313ACA" w:rsidP="00313ACA">
      <w:pPr>
        <w:spacing w:before="100" w:beforeAutospacing="1" w:after="100" w:afterAutospacing="1" w:line="240" w:lineRule="auto"/>
        <w:ind w:firstLine="0"/>
        <w:jc w:val="both"/>
        <w:rPr>
          <w:rFonts w:ascii="Lato" w:eastAsia="Times New Roman" w:hAnsi="Lato" w:cs="Times New Roman"/>
          <w:bCs/>
          <w:color w:val="000000" w:themeColor="text1"/>
          <w:kern w:val="24"/>
          <w:lang w:eastAsia="pl-PL"/>
        </w:rPr>
      </w:pPr>
      <w:r w:rsidRPr="00313ACA">
        <w:rPr>
          <w:rFonts w:ascii="Lato" w:eastAsia="Times New Roman" w:hAnsi="Lato" w:cs="Times New Roman"/>
          <w:bCs/>
          <w:color w:val="000000" w:themeColor="text1"/>
          <w:kern w:val="24"/>
          <w:lang w:eastAsia="pl-PL"/>
        </w:rPr>
        <w:t>Jednym z wyszczególnionych obszarów wpływających na osiągnięcie celów Strategii na rzecz Odpowiedzialnego Rozwoju jest obszar Bezpieczeństwo narodowe, w którym wskazana jest konieczność poprawy odporności państwa na współczesne zagrożenia oraz zwiększenie poziomu bezpieczeństwa. W ww. obszarze migracja wskazana jest jako kluczowe wyzwanie międzynarodowe</w:t>
      </w:r>
      <w:r>
        <w:rPr>
          <w:rFonts w:ascii="Lato" w:eastAsia="Times New Roman" w:hAnsi="Lato" w:cs="Times New Roman"/>
          <w:bCs/>
          <w:color w:val="000000" w:themeColor="text1"/>
          <w:kern w:val="24"/>
          <w:lang w:eastAsia="pl-PL"/>
        </w:rPr>
        <w:t>,</w:t>
      </w:r>
      <w:bookmarkStart w:id="0" w:name="_GoBack"/>
      <w:bookmarkEnd w:id="0"/>
      <w:r w:rsidRPr="00313ACA">
        <w:rPr>
          <w:rFonts w:ascii="Lato" w:eastAsia="Times New Roman" w:hAnsi="Lato" w:cs="Times New Roman"/>
          <w:bCs/>
          <w:color w:val="000000" w:themeColor="text1"/>
          <w:kern w:val="24"/>
          <w:lang w:eastAsia="pl-PL"/>
        </w:rPr>
        <w:t xml:space="preserve"> dlatego konieczne jest wzmocnienie ochrony granic i kontrola przepływów osób oraz opracowanie i przyjęcie nowej polityki migracyjnej. </w:t>
      </w:r>
    </w:p>
    <w:p w14:paraId="75BED275" w14:textId="77777777" w:rsidR="00313ACA" w:rsidRPr="00313ACA" w:rsidRDefault="00313ACA" w:rsidP="00313ACA">
      <w:pPr>
        <w:spacing w:before="100" w:beforeAutospacing="1" w:after="100" w:afterAutospacing="1" w:line="240" w:lineRule="auto"/>
        <w:ind w:firstLine="0"/>
        <w:jc w:val="both"/>
        <w:rPr>
          <w:rFonts w:ascii="Lato" w:eastAsia="Times New Roman" w:hAnsi="Lato" w:cs="Times New Roman"/>
          <w:bCs/>
          <w:color w:val="000000" w:themeColor="text1"/>
          <w:kern w:val="24"/>
          <w:lang w:eastAsia="pl-PL"/>
        </w:rPr>
      </w:pPr>
      <w:r w:rsidRPr="00313ACA">
        <w:rPr>
          <w:rFonts w:ascii="Lato" w:eastAsia="Times New Roman" w:hAnsi="Lato" w:cs="Times New Roman"/>
          <w:bCs/>
          <w:color w:val="000000" w:themeColor="text1"/>
          <w:kern w:val="24"/>
          <w:lang w:eastAsia="pl-PL"/>
        </w:rPr>
        <w:t>Strategia ZZGP jest spójna również z następującymi dokumentami strategicznymi RP oraz określonymi w nich celami:</w:t>
      </w:r>
    </w:p>
    <w:p w14:paraId="349CCE49" w14:textId="77777777" w:rsidR="00313ACA" w:rsidRPr="00313ACA" w:rsidRDefault="00313ACA" w:rsidP="00313ACA">
      <w:pPr>
        <w:numPr>
          <w:ilvl w:val="0"/>
          <w:numId w:val="6"/>
        </w:numPr>
        <w:autoSpaceDE w:val="0"/>
        <w:autoSpaceDN w:val="0"/>
        <w:adjustRightInd w:val="0"/>
        <w:spacing w:after="0" w:line="240" w:lineRule="auto"/>
        <w:ind w:left="714"/>
        <w:jc w:val="both"/>
        <w:rPr>
          <w:rFonts w:ascii="Lato" w:eastAsia="Calibri" w:hAnsi="Lato" w:cs="Calibri"/>
          <w:bCs/>
          <w:color w:val="000000"/>
        </w:rPr>
      </w:pPr>
      <w:r w:rsidRPr="00313ACA">
        <w:rPr>
          <w:rFonts w:ascii="Lato" w:eastAsia="Calibri" w:hAnsi="Lato" w:cs="Calibri"/>
          <w:bCs/>
          <w:color w:val="000000"/>
        </w:rPr>
        <w:t>Strategia Bezpieczeństwa Narodowego Rzeczypospolitej Polskiej z 2020 r.;</w:t>
      </w:r>
    </w:p>
    <w:p w14:paraId="7EA2A30D" w14:textId="77777777" w:rsidR="00313ACA" w:rsidRPr="00313ACA" w:rsidRDefault="00313ACA" w:rsidP="00313ACA">
      <w:pPr>
        <w:numPr>
          <w:ilvl w:val="0"/>
          <w:numId w:val="6"/>
        </w:numPr>
        <w:autoSpaceDE w:val="0"/>
        <w:autoSpaceDN w:val="0"/>
        <w:adjustRightInd w:val="0"/>
        <w:spacing w:after="0" w:line="240" w:lineRule="auto"/>
        <w:ind w:left="714"/>
        <w:jc w:val="both"/>
        <w:rPr>
          <w:rFonts w:ascii="Lato" w:eastAsia="Calibri" w:hAnsi="Lato" w:cs="Calibri"/>
          <w:color w:val="000000"/>
        </w:rPr>
      </w:pPr>
      <w:r w:rsidRPr="00313ACA">
        <w:rPr>
          <w:rFonts w:ascii="Lato" w:eastAsia="Calibri" w:hAnsi="Lato" w:cs="Calibri"/>
          <w:color w:val="000000"/>
        </w:rPr>
        <w:t>Strategiczna Koncepcja Bezpieczeństwa Morskiego Rzeczypospolitej Polskiej z 2017 r.;</w:t>
      </w:r>
    </w:p>
    <w:p w14:paraId="40563670" w14:textId="77777777" w:rsidR="00313ACA" w:rsidRPr="00313ACA" w:rsidRDefault="00313ACA" w:rsidP="00313ACA">
      <w:pPr>
        <w:numPr>
          <w:ilvl w:val="0"/>
          <w:numId w:val="6"/>
        </w:numPr>
        <w:autoSpaceDE w:val="0"/>
        <w:autoSpaceDN w:val="0"/>
        <w:adjustRightInd w:val="0"/>
        <w:spacing w:after="0" w:line="240" w:lineRule="auto"/>
        <w:ind w:left="714"/>
        <w:jc w:val="both"/>
        <w:rPr>
          <w:rFonts w:ascii="Lato" w:eastAsia="Calibri" w:hAnsi="Lato" w:cs="Calibri"/>
          <w:bCs/>
          <w:color w:val="000000"/>
        </w:rPr>
      </w:pPr>
      <w:r w:rsidRPr="00313ACA">
        <w:rPr>
          <w:rFonts w:ascii="Lato" w:eastAsia="Calibri" w:hAnsi="Lato" w:cs="Calibri"/>
          <w:bCs/>
          <w:color w:val="000000"/>
        </w:rPr>
        <w:t>Strategia Cyberbezpieczeństwa Rzeczypospolitej Polskiej na lata 2019-2024 z 2019 r.;</w:t>
      </w:r>
    </w:p>
    <w:p w14:paraId="46734552" w14:textId="77777777" w:rsidR="00313ACA" w:rsidRPr="00313ACA" w:rsidRDefault="00313ACA" w:rsidP="00313ACA">
      <w:pPr>
        <w:numPr>
          <w:ilvl w:val="0"/>
          <w:numId w:val="6"/>
        </w:numPr>
        <w:autoSpaceDE w:val="0"/>
        <w:autoSpaceDN w:val="0"/>
        <w:adjustRightInd w:val="0"/>
        <w:spacing w:after="0" w:line="240" w:lineRule="auto"/>
        <w:jc w:val="both"/>
        <w:rPr>
          <w:rFonts w:ascii="Lato" w:eastAsia="Calibri" w:hAnsi="Lato" w:cs="Calibri"/>
          <w:bCs/>
          <w:color w:val="000000"/>
        </w:rPr>
      </w:pPr>
      <w:r w:rsidRPr="00313ACA">
        <w:rPr>
          <w:rFonts w:ascii="Lato" w:eastAsia="Calibri" w:hAnsi="Lato" w:cs="Calibri"/>
          <w:bCs/>
          <w:color w:val="000000"/>
        </w:rPr>
        <w:t>Plan Dostosowania Organów Polskiej Administracji do Współpracy z Przebudowanymi Wielkoskalowymi Systemami Informacyjnymi UE – MasterPlan z 2023 r.;</w:t>
      </w:r>
    </w:p>
    <w:p w14:paraId="4F374470" w14:textId="77777777" w:rsidR="00313ACA" w:rsidRPr="00313ACA" w:rsidRDefault="00313ACA" w:rsidP="00313ACA">
      <w:pPr>
        <w:numPr>
          <w:ilvl w:val="0"/>
          <w:numId w:val="7"/>
        </w:numPr>
        <w:autoSpaceDE w:val="0"/>
        <w:autoSpaceDN w:val="0"/>
        <w:adjustRightInd w:val="0"/>
        <w:spacing w:line="240" w:lineRule="auto"/>
        <w:jc w:val="both"/>
        <w:rPr>
          <w:rFonts w:ascii="Lato" w:eastAsia="Calibri" w:hAnsi="Lato" w:cs="Calibri"/>
          <w:bCs/>
          <w:color w:val="000000"/>
        </w:rPr>
      </w:pPr>
      <w:r w:rsidRPr="00313ACA">
        <w:rPr>
          <w:rFonts w:ascii="Lato" w:eastAsia="Calibri" w:hAnsi="Lato" w:cs="Calibri"/>
          <w:color w:val="000000"/>
        </w:rPr>
        <w:t>Krajowa Strategia Rozwoju Regionalnego 2030 z 2019 r.</w:t>
      </w:r>
    </w:p>
    <w:p w14:paraId="16495AE0" w14:textId="77777777" w:rsidR="00313ACA" w:rsidRPr="00313ACA" w:rsidRDefault="00313ACA" w:rsidP="00313ACA">
      <w:pPr>
        <w:spacing w:after="0" w:line="240" w:lineRule="auto"/>
        <w:ind w:firstLine="0"/>
        <w:jc w:val="both"/>
        <w:rPr>
          <w:rFonts w:ascii="Lato" w:eastAsia="Times New Roman" w:hAnsi="Lato" w:cs="Times New Roman"/>
          <w:bCs/>
          <w:color w:val="000000" w:themeColor="text1"/>
          <w:kern w:val="24"/>
          <w:lang w:eastAsia="pl-PL"/>
        </w:rPr>
      </w:pPr>
      <w:r w:rsidRPr="00313ACA">
        <w:rPr>
          <w:rFonts w:ascii="Lato" w:eastAsia="Times New Roman" w:hAnsi="Lato" w:cs="Times New Roman"/>
          <w:bCs/>
          <w:color w:val="000000" w:themeColor="text1"/>
          <w:kern w:val="24"/>
          <w:lang w:eastAsia="pl-PL"/>
        </w:rPr>
        <w:t xml:space="preserve">Strategia ZZGP określa wizję i misję zintegrowanego zarządzania granicami, w tym strategiczne kierunki działań podmiotów zaangażowanych w zintegrowane zarządzanie granicami na poziomie krajowym. Zarówno cel nadrzędny, jak i szczegółowe cele strategiczne Strategii ZZGP wpisują się w priorytety polityczne i wytyczne strategiczne nakreślone w wieloletniej polityce strategicznej. </w:t>
      </w:r>
    </w:p>
    <w:p w14:paraId="17300337" w14:textId="77777777" w:rsidR="00313ACA" w:rsidRPr="00313ACA" w:rsidRDefault="00313ACA" w:rsidP="00313ACA">
      <w:pPr>
        <w:spacing w:after="0" w:line="240" w:lineRule="auto"/>
        <w:ind w:firstLine="0"/>
        <w:jc w:val="both"/>
        <w:rPr>
          <w:rFonts w:ascii="Lato" w:eastAsia="Times New Roman" w:hAnsi="Lato" w:cs="Times New Roman"/>
          <w:bCs/>
          <w:color w:val="000000" w:themeColor="text1"/>
          <w:kern w:val="24"/>
          <w:lang w:eastAsia="pl-PL"/>
        </w:rPr>
      </w:pPr>
    </w:p>
    <w:p w14:paraId="27F82588" w14:textId="77777777" w:rsidR="00313ACA" w:rsidRPr="00313ACA" w:rsidRDefault="00313ACA" w:rsidP="00313ACA">
      <w:pPr>
        <w:spacing w:after="0" w:line="240" w:lineRule="auto"/>
        <w:ind w:firstLine="0"/>
        <w:jc w:val="both"/>
        <w:rPr>
          <w:rFonts w:ascii="Lato" w:eastAsia="Times New Roman" w:hAnsi="Lato" w:cs="Times New Roman"/>
          <w:bCs/>
          <w:color w:val="000000" w:themeColor="text1"/>
          <w:kern w:val="24"/>
          <w:lang w:eastAsia="pl-PL"/>
        </w:rPr>
      </w:pPr>
      <w:r w:rsidRPr="00313ACA">
        <w:rPr>
          <w:rFonts w:ascii="Lato" w:eastAsia="Times New Roman" w:hAnsi="Lato" w:cs="Times New Roman"/>
          <w:bCs/>
          <w:color w:val="000000" w:themeColor="text1"/>
          <w:kern w:val="24"/>
          <w:lang w:eastAsia="pl-PL"/>
        </w:rPr>
        <w:t>Wizja zintegrowanego zarządzania granicami na najbliższe lata zakłada funkcjonowanie bezpiecznych i odpowiednio chronionych granic RP przy jednoczesnym zapewnieniu sprawnego ruchu granicznego, w tym przepływu osób z poszanowaniem prawa międzynarodowego, m. in. praw podstawowych.</w:t>
      </w:r>
    </w:p>
    <w:p w14:paraId="75C48FFF" w14:textId="77777777" w:rsidR="00313ACA" w:rsidRPr="00313ACA" w:rsidRDefault="00313ACA" w:rsidP="00313ACA">
      <w:pPr>
        <w:spacing w:after="0" w:line="240" w:lineRule="auto"/>
        <w:ind w:firstLine="0"/>
        <w:jc w:val="both"/>
        <w:rPr>
          <w:rFonts w:ascii="Lato" w:eastAsia="Times New Roman" w:hAnsi="Lato" w:cs="Times New Roman"/>
          <w:bCs/>
          <w:color w:val="000000" w:themeColor="text1"/>
          <w:kern w:val="24"/>
          <w:lang w:eastAsia="pl-PL"/>
        </w:rPr>
      </w:pPr>
      <w:r w:rsidRPr="00313ACA">
        <w:rPr>
          <w:rFonts w:ascii="Lato" w:eastAsia="Times New Roman" w:hAnsi="Lato" w:cs="Times New Roman"/>
          <w:bCs/>
          <w:color w:val="000000" w:themeColor="text1"/>
          <w:kern w:val="24"/>
          <w:lang w:eastAsia="pl-PL"/>
        </w:rPr>
        <w:t>Misja określona w Strategii ZZGP uwzględnia zarządzanie granicą państwową RP we wszystkich zakresach w sposób zintegrowany tj. przy współpracy i zaangażowaniu podmiotów odpowiedzialnych za zintegrowane zarządzanie granicami na poziomie krajowym z uwzględnieniem centralnego mechanizmu zarządczego, czyli Zespołu ds. Zintegrowanego Zarządzania Granicą Państwową (dalej Zespół ZZGP).</w:t>
      </w:r>
    </w:p>
    <w:p w14:paraId="10D50F51" w14:textId="77777777" w:rsidR="00313ACA" w:rsidRPr="00313ACA" w:rsidRDefault="00313ACA" w:rsidP="00313ACA">
      <w:pPr>
        <w:spacing w:after="0" w:line="240" w:lineRule="auto"/>
        <w:ind w:firstLine="0"/>
        <w:jc w:val="both"/>
        <w:rPr>
          <w:rFonts w:ascii="Lato" w:eastAsia="Times New Roman" w:hAnsi="Lato" w:cs="Times New Roman"/>
          <w:bCs/>
          <w:color w:val="000000" w:themeColor="text1"/>
          <w:kern w:val="24"/>
          <w:lang w:eastAsia="pl-PL"/>
        </w:rPr>
      </w:pPr>
    </w:p>
    <w:p w14:paraId="58B95CA2" w14:textId="77777777" w:rsidR="00313ACA" w:rsidRPr="00313ACA" w:rsidRDefault="00313ACA" w:rsidP="00313ACA">
      <w:pPr>
        <w:spacing w:after="0" w:line="240" w:lineRule="auto"/>
        <w:ind w:firstLine="0"/>
        <w:jc w:val="both"/>
        <w:rPr>
          <w:rFonts w:ascii="Lato" w:eastAsia="Times New Roman" w:hAnsi="Lato" w:cs="Times New Roman"/>
          <w:bCs/>
          <w:color w:val="000000" w:themeColor="text1"/>
          <w:kern w:val="24"/>
          <w:lang w:eastAsia="pl-PL"/>
        </w:rPr>
      </w:pPr>
      <w:r w:rsidRPr="00313ACA">
        <w:rPr>
          <w:rFonts w:ascii="Lato" w:eastAsia="Times New Roman" w:hAnsi="Lato" w:cs="Times New Roman"/>
          <w:bCs/>
          <w:color w:val="000000" w:themeColor="text1"/>
          <w:kern w:val="24"/>
          <w:lang w:eastAsia="pl-PL"/>
        </w:rPr>
        <w:t xml:space="preserve">Krajowy cel nadrzędny określony w Strategii ZZGP, czyli </w:t>
      </w:r>
      <w:r w:rsidRPr="00313ACA">
        <w:rPr>
          <w:rFonts w:ascii="Lato" w:eastAsia="Times New Roman" w:hAnsi="Lato" w:cs="Times New Roman"/>
          <w:bCs/>
          <w:color w:val="000000" w:themeColor="text1"/>
          <w:kern w:val="24"/>
          <w:u w:val="single"/>
          <w:lang w:eastAsia="pl-PL"/>
        </w:rPr>
        <w:t>skuteczne zarządzanie granicą</w:t>
      </w:r>
      <w:r w:rsidRPr="00313ACA">
        <w:rPr>
          <w:rFonts w:ascii="Lato" w:eastAsia="Times New Roman" w:hAnsi="Lato" w:cs="Times New Roman"/>
          <w:bCs/>
          <w:color w:val="000000" w:themeColor="text1"/>
          <w:kern w:val="24"/>
          <w:lang w:eastAsia="pl-PL"/>
        </w:rPr>
        <w:t xml:space="preserve"> postrzegany jest i będzie przez pryzmat zapewnienia bezpiecznych i odpowiednio chronionych </w:t>
      </w:r>
      <w:r w:rsidRPr="00313ACA">
        <w:rPr>
          <w:rFonts w:ascii="Lato" w:eastAsia="Times New Roman" w:hAnsi="Lato" w:cs="Times New Roman"/>
          <w:bCs/>
          <w:color w:val="000000" w:themeColor="text1"/>
          <w:kern w:val="24"/>
          <w:lang w:eastAsia="pl-PL"/>
        </w:rPr>
        <w:lastRenderedPageBreak/>
        <w:t xml:space="preserve">granic RP przy jednoczesnej realizacji sprawnego przepływu osób i towarów w ramach niezakłóconej kontroli granicznej z naciskiem na zintegrowaną współpracę wszystkich podmiotów zaangażowanych w zarządzanie granicą na poziomie krajowym oraz współpracę z  odpowiednimi instytucjami UE oraz państwami trzecimi.   </w:t>
      </w:r>
    </w:p>
    <w:p w14:paraId="5A239442" w14:textId="77777777" w:rsidR="00313ACA" w:rsidRPr="00313ACA" w:rsidRDefault="00313ACA" w:rsidP="00313ACA">
      <w:pPr>
        <w:spacing w:after="0" w:line="240" w:lineRule="auto"/>
        <w:ind w:firstLine="0"/>
        <w:jc w:val="both"/>
        <w:rPr>
          <w:rFonts w:ascii="Lato" w:eastAsia="Times New Roman" w:hAnsi="Lato" w:cs="Times New Roman"/>
          <w:bCs/>
          <w:color w:val="000000" w:themeColor="text1"/>
          <w:kern w:val="24"/>
          <w:lang w:eastAsia="pl-PL"/>
        </w:rPr>
      </w:pPr>
    </w:p>
    <w:p w14:paraId="21FB86EA" w14:textId="77777777" w:rsidR="00313ACA" w:rsidRPr="00313ACA" w:rsidRDefault="00313ACA" w:rsidP="00313ACA">
      <w:pPr>
        <w:spacing w:after="0" w:line="240" w:lineRule="auto"/>
        <w:ind w:firstLine="0"/>
        <w:jc w:val="both"/>
        <w:rPr>
          <w:rFonts w:ascii="Lato" w:eastAsia="Times New Roman" w:hAnsi="Lato" w:cs="Times New Roman"/>
          <w:bCs/>
          <w:color w:val="000000" w:themeColor="text1"/>
          <w:kern w:val="24"/>
          <w:lang w:eastAsia="pl-PL"/>
        </w:rPr>
      </w:pPr>
      <w:r w:rsidRPr="00313ACA">
        <w:rPr>
          <w:rFonts w:ascii="Lato" w:eastAsia="Times New Roman" w:hAnsi="Lato" w:cs="Times New Roman"/>
          <w:bCs/>
          <w:color w:val="000000" w:themeColor="text1"/>
          <w:kern w:val="24"/>
          <w:lang w:eastAsia="pl-PL"/>
        </w:rPr>
        <w:t>Cele strategiczne zostały nakreślone z uwzględnieniem przewidywanych wyzwań jakim Polska w zakresie zarządzania granicą w najbliższych latach będzie musiała stawić czoła. Osiągnięcie tych celów przełoży się bezpośrednio na odpowiednie przygotowanie i zdolności operacyjne</w:t>
      </w:r>
      <w:r w:rsidRPr="00313ACA">
        <w:rPr>
          <w:rFonts w:ascii="Times New Roman" w:eastAsia="Times New Roman" w:hAnsi="Times New Roman" w:cs="Times New Roman"/>
          <w:lang w:eastAsia="pl-PL"/>
        </w:rPr>
        <w:t> </w:t>
      </w:r>
      <w:r w:rsidRPr="00313ACA">
        <w:rPr>
          <w:rFonts w:ascii="Lato" w:eastAsia="Times New Roman" w:hAnsi="Lato" w:cs="Times New Roman"/>
          <w:bCs/>
          <w:color w:val="000000" w:themeColor="text1"/>
          <w:kern w:val="24"/>
          <w:lang w:eastAsia="pl-PL"/>
        </w:rPr>
        <w:t xml:space="preserve">RP. </w:t>
      </w:r>
    </w:p>
    <w:p w14:paraId="497377CE" w14:textId="77777777" w:rsidR="00313ACA" w:rsidRPr="00313ACA" w:rsidRDefault="00313ACA" w:rsidP="00313ACA">
      <w:pPr>
        <w:spacing w:after="0" w:line="240" w:lineRule="auto"/>
        <w:ind w:firstLine="0"/>
        <w:jc w:val="both"/>
        <w:rPr>
          <w:rFonts w:ascii="Lato" w:eastAsia="Times New Roman" w:hAnsi="Lato" w:cs="Times New Roman"/>
          <w:bCs/>
          <w:color w:val="000000" w:themeColor="text1"/>
          <w:kern w:val="24"/>
          <w:lang w:eastAsia="pl-PL"/>
        </w:rPr>
      </w:pPr>
    </w:p>
    <w:p w14:paraId="6DC7E789" w14:textId="77777777" w:rsidR="00313ACA" w:rsidRPr="00313ACA" w:rsidRDefault="00313ACA" w:rsidP="00313ACA">
      <w:pPr>
        <w:spacing w:after="0" w:line="240" w:lineRule="auto"/>
        <w:ind w:firstLine="0"/>
        <w:jc w:val="both"/>
        <w:rPr>
          <w:rFonts w:ascii="Lato" w:eastAsia="Times New Roman" w:hAnsi="Lato" w:cs="Times New Roman"/>
          <w:bCs/>
          <w:color w:val="000000" w:themeColor="text1"/>
          <w:kern w:val="24"/>
          <w:lang w:eastAsia="pl-PL"/>
        </w:rPr>
      </w:pPr>
      <w:r w:rsidRPr="00313ACA">
        <w:rPr>
          <w:rFonts w:ascii="Lato" w:eastAsia="Times New Roman" w:hAnsi="Lato" w:cs="Times New Roman"/>
          <w:bCs/>
          <w:color w:val="000000" w:themeColor="text1"/>
          <w:kern w:val="24"/>
          <w:lang w:eastAsia="pl-PL"/>
        </w:rPr>
        <w:t xml:space="preserve">Strategia ZZGP określa następujące cele strategiczne na drodze do osiągnięcia celu nadrzędnego jakim jest skuteczne zarządzanie granicą: </w:t>
      </w:r>
    </w:p>
    <w:p w14:paraId="290A5A79" w14:textId="77777777" w:rsidR="00313ACA" w:rsidRPr="00313ACA" w:rsidRDefault="00313ACA" w:rsidP="00313ACA">
      <w:pPr>
        <w:spacing w:after="0" w:line="240" w:lineRule="auto"/>
        <w:ind w:firstLine="0"/>
        <w:jc w:val="both"/>
        <w:rPr>
          <w:rFonts w:ascii="Lato" w:eastAsia="Times New Roman" w:hAnsi="Lato" w:cs="Times New Roman"/>
          <w:bCs/>
          <w:color w:val="000000" w:themeColor="text1"/>
          <w:kern w:val="24"/>
          <w:lang w:eastAsia="pl-PL"/>
        </w:rPr>
      </w:pPr>
    </w:p>
    <w:p w14:paraId="0D3D966C" w14:textId="77777777" w:rsidR="00313ACA" w:rsidRPr="00313ACA" w:rsidRDefault="00313ACA" w:rsidP="00313ACA">
      <w:pPr>
        <w:numPr>
          <w:ilvl w:val="0"/>
          <w:numId w:val="8"/>
        </w:numPr>
        <w:spacing w:after="0" w:line="240" w:lineRule="auto"/>
        <w:jc w:val="both"/>
        <w:rPr>
          <w:rFonts w:ascii="Lato" w:eastAsia="Times New Roman" w:hAnsi="Lato" w:cs="Times New Roman"/>
          <w:bCs/>
          <w:color w:val="000000" w:themeColor="text1"/>
          <w:kern w:val="24"/>
          <w:lang w:eastAsia="pl-PL"/>
        </w:rPr>
      </w:pPr>
      <w:r w:rsidRPr="00313ACA">
        <w:rPr>
          <w:rFonts w:ascii="Lato" w:eastAsia="Times New Roman" w:hAnsi="Lato" w:cs="Times New Roman"/>
          <w:bCs/>
          <w:color w:val="000000" w:themeColor="text1"/>
          <w:kern w:val="24"/>
          <w:lang w:eastAsia="pl-PL"/>
        </w:rPr>
        <w:t>Wsparcie bezpiecznego i niezakłóconego ruchu na przejściach granicznych;</w:t>
      </w:r>
    </w:p>
    <w:p w14:paraId="0EC06522" w14:textId="77777777" w:rsidR="00313ACA" w:rsidRPr="00313ACA" w:rsidRDefault="00313ACA" w:rsidP="00313ACA">
      <w:pPr>
        <w:numPr>
          <w:ilvl w:val="0"/>
          <w:numId w:val="8"/>
        </w:numPr>
        <w:spacing w:after="0" w:line="240" w:lineRule="auto"/>
        <w:jc w:val="both"/>
        <w:rPr>
          <w:rFonts w:ascii="Lato" w:eastAsia="Times New Roman" w:hAnsi="Lato" w:cs="Times New Roman"/>
          <w:bCs/>
          <w:color w:val="000000" w:themeColor="text1"/>
          <w:kern w:val="24"/>
          <w:lang w:eastAsia="pl-PL"/>
        </w:rPr>
      </w:pPr>
      <w:r w:rsidRPr="00313ACA">
        <w:rPr>
          <w:rFonts w:ascii="Lato" w:eastAsia="Times New Roman" w:hAnsi="Lato" w:cs="Times New Roman"/>
          <w:bCs/>
          <w:color w:val="000000" w:themeColor="text1"/>
          <w:kern w:val="24"/>
          <w:lang w:eastAsia="pl-PL"/>
        </w:rPr>
        <w:t>Rozbudowa infrastruktury przejść granicznych;</w:t>
      </w:r>
    </w:p>
    <w:p w14:paraId="05F4902A" w14:textId="77777777" w:rsidR="00313ACA" w:rsidRPr="00313ACA" w:rsidRDefault="00313ACA" w:rsidP="00313ACA">
      <w:pPr>
        <w:numPr>
          <w:ilvl w:val="0"/>
          <w:numId w:val="8"/>
        </w:numPr>
        <w:spacing w:after="0" w:line="240" w:lineRule="auto"/>
        <w:jc w:val="both"/>
        <w:rPr>
          <w:rFonts w:ascii="Lato" w:eastAsia="Times New Roman" w:hAnsi="Lato" w:cs="Times New Roman"/>
          <w:bCs/>
          <w:color w:val="000000" w:themeColor="text1"/>
          <w:kern w:val="24"/>
          <w:lang w:eastAsia="pl-PL"/>
        </w:rPr>
      </w:pPr>
      <w:r w:rsidRPr="00313ACA">
        <w:rPr>
          <w:rFonts w:ascii="Lato" w:eastAsia="Times New Roman" w:hAnsi="Lato" w:cs="Times New Roman"/>
          <w:bCs/>
          <w:color w:val="000000" w:themeColor="text1"/>
          <w:kern w:val="24"/>
          <w:lang w:eastAsia="pl-PL"/>
        </w:rPr>
        <w:t>Wzmocnienie bezpieczeństwa granicy;</w:t>
      </w:r>
    </w:p>
    <w:p w14:paraId="124B4153" w14:textId="77777777" w:rsidR="00313ACA" w:rsidRPr="00313ACA" w:rsidRDefault="00313ACA" w:rsidP="00313ACA">
      <w:pPr>
        <w:numPr>
          <w:ilvl w:val="0"/>
          <w:numId w:val="8"/>
        </w:numPr>
        <w:spacing w:after="0" w:line="240" w:lineRule="auto"/>
        <w:jc w:val="both"/>
        <w:rPr>
          <w:rFonts w:ascii="Lato" w:eastAsia="Times New Roman" w:hAnsi="Lato" w:cs="Times New Roman"/>
          <w:bCs/>
          <w:color w:val="000000" w:themeColor="text1"/>
          <w:kern w:val="24"/>
          <w:lang w:eastAsia="pl-PL"/>
        </w:rPr>
      </w:pPr>
      <w:r w:rsidRPr="00313ACA">
        <w:rPr>
          <w:rFonts w:ascii="Lato" w:eastAsia="Times New Roman" w:hAnsi="Lato" w:cs="Times New Roman"/>
          <w:bCs/>
          <w:color w:val="000000" w:themeColor="text1"/>
          <w:kern w:val="24"/>
          <w:lang w:eastAsia="pl-PL"/>
        </w:rPr>
        <w:t>Rozwój zdolności służb i inspekcji granicznych;</w:t>
      </w:r>
    </w:p>
    <w:p w14:paraId="6C15CB1E" w14:textId="77777777" w:rsidR="00313ACA" w:rsidRPr="00313ACA" w:rsidRDefault="00313ACA" w:rsidP="00313ACA">
      <w:pPr>
        <w:numPr>
          <w:ilvl w:val="0"/>
          <w:numId w:val="8"/>
        </w:numPr>
        <w:spacing w:after="0" w:line="240" w:lineRule="auto"/>
        <w:jc w:val="both"/>
        <w:rPr>
          <w:rFonts w:ascii="Lato" w:eastAsia="Times New Roman" w:hAnsi="Lato" w:cs="Times New Roman"/>
          <w:bCs/>
          <w:color w:val="000000" w:themeColor="text1"/>
          <w:kern w:val="24"/>
          <w:lang w:eastAsia="pl-PL"/>
        </w:rPr>
      </w:pPr>
      <w:r w:rsidRPr="00313ACA">
        <w:rPr>
          <w:rFonts w:ascii="Lato" w:eastAsia="Times New Roman" w:hAnsi="Lato" w:cs="Times New Roman"/>
          <w:bCs/>
          <w:color w:val="000000" w:themeColor="text1"/>
          <w:kern w:val="24"/>
          <w:lang w:eastAsia="pl-PL"/>
        </w:rPr>
        <w:t xml:space="preserve">Wzmocnienie efektywności działania służb i inspekcji granicznych. </w:t>
      </w:r>
    </w:p>
    <w:p w14:paraId="1B1E200F" w14:textId="77777777" w:rsidR="00313ACA" w:rsidRPr="00313ACA" w:rsidRDefault="00313ACA" w:rsidP="00313ACA">
      <w:pPr>
        <w:spacing w:after="0" w:line="240" w:lineRule="auto"/>
        <w:ind w:firstLine="0"/>
        <w:jc w:val="both"/>
        <w:rPr>
          <w:rFonts w:ascii="Lato" w:eastAsia="Times New Roman" w:hAnsi="Lato" w:cs="Times New Roman"/>
          <w:bCs/>
          <w:color w:val="000000" w:themeColor="text1"/>
          <w:kern w:val="24"/>
          <w:lang w:eastAsia="pl-PL"/>
        </w:rPr>
      </w:pPr>
    </w:p>
    <w:p w14:paraId="6DC09120" w14:textId="77777777" w:rsidR="00313ACA" w:rsidRPr="00313ACA" w:rsidRDefault="00313ACA" w:rsidP="00313ACA">
      <w:pPr>
        <w:spacing w:line="256" w:lineRule="auto"/>
        <w:ind w:firstLine="0"/>
        <w:jc w:val="both"/>
        <w:rPr>
          <w:rFonts w:ascii="Lato" w:eastAsia="Times New Roman" w:hAnsi="Lato" w:cs="Times New Roman"/>
          <w:bCs/>
          <w:color w:val="000000" w:themeColor="text1"/>
          <w:kern w:val="24"/>
          <w:lang w:eastAsia="pl-PL"/>
        </w:rPr>
      </w:pPr>
      <w:r w:rsidRPr="00313ACA">
        <w:rPr>
          <w:rFonts w:ascii="Lato" w:eastAsia="Times New Roman" w:hAnsi="Lato" w:cs="Calibri"/>
          <w:color w:val="000000"/>
          <w:lang w:eastAsia="pl-PL"/>
        </w:rPr>
        <w:t xml:space="preserve">Zakres celów strategicznych wyszczególnionych w Strategii ZZGP, w tym zakres działań  uwzględnionych w Planie Działań na rzecz realizacji celów jest zgodny z komponentami EIBM określonymi w art. 3 rozporządzenia ESGiP. </w:t>
      </w:r>
      <w:r w:rsidRPr="00313ACA">
        <w:rPr>
          <w:rFonts w:ascii="Lato" w:eastAsia="Times New Roman" w:hAnsi="Lato" w:cs="Calibri"/>
          <w:spacing w:val="-4"/>
          <w:lang w:eastAsia="pl-PL"/>
        </w:rPr>
        <w:t xml:space="preserve">Wszystkie cele </w:t>
      </w:r>
      <w:r w:rsidRPr="00313ACA">
        <w:rPr>
          <w:rFonts w:ascii="Lato" w:eastAsia="Times New Roman" w:hAnsi="Lato" w:cs="Calibri"/>
          <w:color w:val="000000"/>
          <w:lang w:eastAsia="pl-PL"/>
        </w:rPr>
        <w:t>stra</w:t>
      </w:r>
      <w:r w:rsidRPr="00313ACA">
        <w:rPr>
          <w:rFonts w:ascii="Lato" w:eastAsia="Times New Roman" w:hAnsi="Lato" w:cs="Calibri"/>
          <w:spacing w:val="-4"/>
          <w:lang w:eastAsia="pl-PL"/>
        </w:rPr>
        <w:t xml:space="preserve">tegiczne Strategii ZZGP oraz </w:t>
      </w:r>
      <w:r w:rsidRPr="00313ACA">
        <w:rPr>
          <w:rFonts w:ascii="Lato" w:eastAsia="Times New Roman" w:hAnsi="Lato" w:cs="Calibri"/>
          <w:color w:val="000000"/>
          <w:lang w:eastAsia="pl-PL"/>
        </w:rPr>
        <w:t xml:space="preserve">działania na rzecz realizacji tych celów ujęte w Planie Działań na rzecz realizacji celów zostały rozpisane m.in. z uwzględnieniem </w:t>
      </w:r>
      <w:r w:rsidRPr="00313ACA">
        <w:rPr>
          <w:rFonts w:ascii="Lato" w:eastAsia="Times New Roman" w:hAnsi="Lato" w:cs="Calibri"/>
          <w:spacing w:val="-4"/>
          <w:lang w:eastAsia="pl-PL"/>
        </w:rPr>
        <w:t>priorytetowych obszarów rozwoju zdolności nakreślonych w dokumencie pt. „</w:t>
      </w:r>
      <w:r w:rsidRPr="00313ACA">
        <w:rPr>
          <w:rFonts w:ascii="Lato" w:eastAsia="Times New Roman" w:hAnsi="Lato" w:cs="Calibri"/>
          <w:i/>
          <w:spacing w:val="-4"/>
          <w:lang w:eastAsia="pl-PL"/>
        </w:rPr>
        <w:t>Krajowy Plan Rozwoju Zdolności</w:t>
      </w:r>
      <w:r w:rsidRPr="00313ACA">
        <w:rPr>
          <w:rFonts w:ascii="Lato" w:eastAsia="Times New Roman" w:hAnsi="Lato" w:cs="Calibri"/>
          <w:spacing w:val="-4"/>
          <w:lang w:eastAsia="pl-PL"/>
        </w:rPr>
        <w:t>” przygotowanym przez Grupę Roboczą ds. opracowania i wdrożenia Krajowego Planu Rozwoju Zdolności (obecnie Grupa Robocza ds. wdrażania Europejskiego zintegrowanego zarządzania granicami) funkcjonującą przy Zespole do spraw Zintegrowanego Zarządzania Granicą Państwową.</w:t>
      </w:r>
    </w:p>
    <w:p w14:paraId="0F8C62E0" w14:textId="77777777" w:rsidR="00313ACA" w:rsidRPr="00313ACA" w:rsidRDefault="00313ACA" w:rsidP="00313ACA">
      <w:pPr>
        <w:spacing w:line="256" w:lineRule="auto"/>
        <w:ind w:firstLine="0"/>
        <w:jc w:val="both"/>
        <w:rPr>
          <w:rFonts w:ascii="Lato" w:eastAsia="Times New Roman" w:hAnsi="Lato" w:cs="Calibri"/>
          <w:color w:val="000000"/>
          <w:lang w:eastAsia="pl-PL"/>
        </w:rPr>
      </w:pPr>
      <w:r w:rsidRPr="00313ACA">
        <w:rPr>
          <w:rFonts w:ascii="Lato" w:eastAsia="Times New Roman" w:hAnsi="Lato" w:cs="Calibri"/>
          <w:color w:val="000000"/>
          <w:lang w:eastAsia="pl-PL"/>
        </w:rPr>
        <w:t xml:space="preserve">Wszystkie działania w ramach Strategii ZZGP będą finansowane z budżetu państwa, w tym </w:t>
      </w:r>
      <w:r w:rsidRPr="00313ACA">
        <w:rPr>
          <w:rFonts w:ascii="Lato" w:eastAsia="Times New Roman" w:hAnsi="Lato" w:cs="Calibri"/>
          <w:color w:val="000000"/>
          <w:lang w:eastAsia="pl-PL"/>
        </w:rPr>
        <w:br/>
        <w:t xml:space="preserve">budżetu poszczególnych podmiotów zaangażowanych w zintegrowane zarządzania granicą na poziomie krajowym i terenowym, bądź zewnętrznych źródeł finansowania. </w:t>
      </w:r>
    </w:p>
    <w:p w14:paraId="17B9F4BC" w14:textId="77777777" w:rsidR="00313ACA" w:rsidRPr="00313ACA" w:rsidRDefault="00313ACA" w:rsidP="00313ACA">
      <w:pPr>
        <w:spacing w:line="256" w:lineRule="auto"/>
        <w:ind w:firstLine="0"/>
        <w:jc w:val="both"/>
        <w:rPr>
          <w:rFonts w:ascii="Lato" w:eastAsia="Times New Roman" w:hAnsi="Lato" w:cs="Calibri"/>
          <w:color w:val="000000"/>
          <w:lang w:eastAsia="pl-PL"/>
        </w:rPr>
      </w:pPr>
      <w:r w:rsidRPr="00313ACA">
        <w:rPr>
          <w:rFonts w:ascii="Lato" w:eastAsia="Times New Roman" w:hAnsi="Lato" w:cs="Calibri"/>
          <w:color w:val="000000"/>
          <w:lang w:eastAsia="pl-PL"/>
        </w:rPr>
        <w:t>Wdrażanie działań w ramach Strategii ZZGP jest (będzie) finansowane z następujących źródeł:</w:t>
      </w:r>
    </w:p>
    <w:p w14:paraId="53EE7D1A" w14:textId="77777777" w:rsidR="00313ACA" w:rsidRPr="00313ACA" w:rsidRDefault="00313ACA" w:rsidP="00313ACA">
      <w:pPr>
        <w:numPr>
          <w:ilvl w:val="0"/>
          <w:numId w:val="9"/>
        </w:numPr>
        <w:spacing w:after="0" w:line="240" w:lineRule="auto"/>
        <w:jc w:val="both"/>
        <w:rPr>
          <w:rFonts w:ascii="Lato" w:eastAsia="Times New Roman" w:hAnsi="Lato" w:cs="Calibri"/>
          <w:color w:val="000000"/>
          <w:lang w:eastAsia="pl-PL"/>
        </w:rPr>
      </w:pPr>
      <w:r w:rsidRPr="00313ACA">
        <w:rPr>
          <w:rFonts w:ascii="Lato" w:eastAsia="Times New Roman" w:hAnsi="Lato" w:cs="Calibri"/>
          <w:color w:val="000000"/>
          <w:lang w:eastAsia="pl-PL"/>
        </w:rPr>
        <w:t>z budżetu państwa w ramach środków przyznanych organom administracji, które uczestniczą w zintegrowanym zarządzaniu granicą, zgodnie kierunkami określonymi w Wieloletnim Planie Finansowym Państwa na lata 2024-2027, przyjętym przez Radę Ministrów w dniu 30 kwietnia 2024 r. oraz z przyznanymi rokrocznie limitami wydatków, bez dodatkowych zwiększeń,</w:t>
      </w:r>
    </w:p>
    <w:p w14:paraId="7F42401C" w14:textId="77777777" w:rsidR="00313ACA" w:rsidRPr="00313ACA" w:rsidRDefault="00313ACA" w:rsidP="00313ACA">
      <w:pPr>
        <w:numPr>
          <w:ilvl w:val="0"/>
          <w:numId w:val="9"/>
        </w:numPr>
        <w:spacing w:after="0" w:line="240" w:lineRule="auto"/>
        <w:jc w:val="both"/>
        <w:rPr>
          <w:rFonts w:ascii="Lato" w:eastAsia="Times New Roman" w:hAnsi="Lato" w:cs="Calibri"/>
          <w:color w:val="000000"/>
          <w:lang w:eastAsia="pl-PL"/>
        </w:rPr>
      </w:pPr>
      <w:r w:rsidRPr="00313ACA">
        <w:rPr>
          <w:rFonts w:ascii="Lato" w:eastAsia="Times New Roman" w:hAnsi="Lato" w:cs="Calibri"/>
          <w:color w:val="000000"/>
          <w:lang w:eastAsia="pl-PL"/>
        </w:rPr>
        <w:t>z publicznych środków wspólnotowych w ramach Wieloletnich Ram Finansowych UE 2021-2027.</w:t>
      </w:r>
    </w:p>
    <w:p w14:paraId="2BA26111" w14:textId="77777777" w:rsidR="00313ACA" w:rsidRPr="00313ACA" w:rsidRDefault="00313ACA" w:rsidP="00313ACA">
      <w:pPr>
        <w:spacing w:after="0" w:line="240" w:lineRule="auto"/>
        <w:ind w:firstLine="0"/>
        <w:jc w:val="both"/>
        <w:rPr>
          <w:rFonts w:ascii="Lato" w:eastAsia="Times New Roman" w:hAnsi="Lato" w:cs="Times New Roman"/>
          <w:bCs/>
          <w:color w:val="000000" w:themeColor="text1"/>
          <w:kern w:val="24"/>
          <w:lang w:eastAsia="pl-PL"/>
        </w:rPr>
      </w:pPr>
    </w:p>
    <w:p w14:paraId="0F729C6D" w14:textId="77777777" w:rsidR="00313ACA" w:rsidRPr="00313ACA" w:rsidRDefault="00313ACA" w:rsidP="00313ACA">
      <w:pPr>
        <w:spacing w:line="256" w:lineRule="auto"/>
        <w:ind w:firstLine="0"/>
        <w:jc w:val="both"/>
        <w:rPr>
          <w:rFonts w:ascii="Lato" w:eastAsia="Times New Roman" w:hAnsi="Lato" w:cs="Calibri"/>
          <w:color w:val="000000"/>
          <w:lang w:eastAsia="pl-PL"/>
        </w:rPr>
      </w:pPr>
      <w:r w:rsidRPr="00313ACA">
        <w:rPr>
          <w:rFonts w:ascii="Lato" w:eastAsia="Times New Roman" w:hAnsi="Lato" w:cs="Calibri"/>
          <w:color w:val="000000"/>
          <w:lang w:eastAsia="pl-PL"/>
        </w:rPr>
        <w:t>Strategia ZZGP uwzględnia system ewaluacji działań uwzględnionych w Planie Działań na rzecz realizacji celów jak również w razie konieczności przemodelowanie samych celów strategicznych. Strategia ZZGP ma charakter otwarty zarówno w części strategicznej, jak i implementacyjnej, z założeniem dokonywania jej niezbędnej ewaluacji i wynikającej z niej aktualizacji, co umożliwi dostosowywanie do potrzeb i zmian w ramach szeroko pojętego zintegrowanego zarządzania granicami. Z uwagi na</w:t>
      </w:r>
      <w:r w:rsidRPr="00313ACA">
        <w:rPr>
          <w:rFonts w:ascii="Times New Roman" w:eastAsia="Times New Roman" w:hAnsi="Times New Roman" w:cs="Times New Roman"/>
          <w:lang w:eastAsia="pl-PL"/>
        </w:rPr>
        <w:t> </w:t>
      </w:r>
      <w:r w:rsidRPr="00313ACA">
        <w:rPr>
          <w:rFonts w:ascii="Lato" w:eastAsia="Times New Roman" w:hAnsi="Lato" w:cs="Calibri"/>
          <w:color w:val="000000"/>
          <w:lang w:eastAsia="pl-PL"/>
        </w:rPr>
        <w:t xml:space="preserve">szeroki zakres tematyczny Strategii ZZGP, jak również wieloletnią perspektywę czasową dla realizacji celów strategicznych, </w:t>
      </w:r>
      <w:r w:rsidRPr="00313ACA">
        <w:rPr>
          <w:rFonts w:ascii="Lato" w:eastAsia="Times New Roman" w:hAnsi="Lato" w:cs="Calibri"/>
          <w:color w:val="000000"/>
          <w:lang w:eastAsia="pl-PL"/>
        </w:rPr>
        <w:br/>
        <w:t xml:space="preserve">a w konsekwencji realizacji celu nadrzędnego, przewidziana jest ewaluacja części strategicznej i implementacyjnej dokumentu po dwóch latach od przyjęcia Strategii ZZGP. Na forum Zespołu </w:t>
      </w:r>
      <w:r w:rsidRPr="00313ACA">
        <w:rPr>
          <w:rFonts w:ascii="Lato" w:eastAsia="Times New Roman" w:hAnsi="Lato" w:cs="Calibri"/>
          <w:color w:val="000000"/>
          <w:lang w:eastAsia="pl-PL"/>
        </w:rPr>
        <w:lastRenderedPageBreak/>
        <w:t>ZZGP w ramach prac Grupy Roboczej ds. wdrażania europejskiego zintegrowanego zarządzania granicami zostaną ocenione postępy realizacji poszczególnych działań uwzględnionych w Planie Działań na rzecz realizacji celów oraz poziom osiągnięcia założonych celów strategicznych. Raport podsumowujący będzie zawierał ewentualne problemy i</w:t>
      </w:r>
      <w:r w:rsidRPr="00313ACA">
        <w:rPr>
          <w:rFonts w:ascii="Times New Roman" w:eastAsia="Times New Roman" w:hAnsi="Times New Roman" w:cs="Times New Roman"/>
          <w:lang w:eastAsia="pl-PL"/>
        </w:rPr>
        <w:t> </w:t>
      </w:r>
      <w:r w:rsidRPr="00313ACA">
        <w:rPr>
          <w:rFonts w:ascii="Lato" w:eastAsia="Times New Roman" w:hAnsi="Lato" w:cs="Calibri"/>
          <w:color w:val="000000"/>
          <w:lang w:eastAsia="pl-PL"/>
        </w:rPr>
        <w:t>zagrożenia dla procesu wdrażania Strategii (finansowe, prawne, organizacyjne) wraz z</w:t>
      </w:r>
      <w:r w:rsidRPr="00313ACA">
        <w:rPr>
          <w:rFonts w:ascii="Times New Roman" w:eastAsia="Times New Roman" w:hAnsi="Times New Roman" w:cs="Times New Roman"/>
          <w:lang w:eastAsia="pl-PL"/>
        </w:rPr>
        <w:t> </w:t>
      </w:r>
      <w:r w:rsidRPr="00313ACA">
        <w:rPr>
          <w:rFonts w:ascii="Lato" w:eastAsia="Times New Roman" w:hAnsi="Lato" w:cs="Calibri"/>
          <w:color w:val="000000"/>
          <w:lang w:eastAsia="pl-PL"/>
        </w:rPr>
        <w:t>propozycją ich uniknięcia albo rozwiązania jak również rekomendacje dotyczące kontynuacji, rozpoczęcia, korekty lub zakończenia działań ujętych w Planie Działań na rzecz realizacji celów.</w:t>
      </w:r>
    </w:p>
    <w:p w14:paraId="3AE7AD82" w14:textId="77777777" w:rsidR="00313ACA" w:rsidRPr="00313ACA" w:rsidRDefault="00313ACA" w:rsidP="00313ACA">
      <w:pPr>
        <w:spacing w:after="0" w:line="240" w:lineRule="auto"/>
        <w:ind w:firstLine="0"/>
        <w:jc w:val="both"/>
        <w:rPr>
          <w:rFonts w:ascii="Lato" w:eastAsia="Times New Roman" w:hAnsi="Lato" w:cs="Times New Roman"/>
          <w:bCs/>
          <w:color w:val="000000" w:themeColor="text1"/>
          <w:kern w:val="24"/>
          <w:lang w:eastAsia="pl-PL"/>
        </w:rPr>
      </w:pPr>
    </w:p>
    <w:p w14:paraId="64F818A2" w14:textId="77777777" w:rsidR="00313ACA" w:rsidRPr="00313ACA" w:rsidRDefault="00313ACA" w:rsidP="00313ACA">
      <w:pPr>
        <w:spacing w:after="0" w:line="240" w:lineRule="auto"/>
        <w:ind w:firstLine="0"/>
        <w:jc w:val="both"/>
        <w:rPr>
          <w:rFonts w:ascii="Lato" w:eastAsia="Times New Roman" w:hAnsi="Lato" w:cs="Times New Roman"/>
          <w:bCs/>
          <w:color w:val="000000" w:themeColor="text1"/>
          <w:kern w:val="24"/>
          <w:lang w:eastAsia="pl-PL"/>
        </w:rPr>
      </w:pPr>
    </w:p>
    <w:p w14:paraId="1CD5F8D6" w14:textId="77777777" w:rsidR="00313ACA" w:rsidRPr="00313ACA" w:rsidRDefault="00313ACA" w:rsidP="00313ACA">
      <w:pPr>
        <w:spacing w:after="0" w:line="240" w:lineRule="auto"/>
        <w:ind w:firstLine="0"/>
        <w:jc w:val="both"/>
        <w:rPr>
          <w:rFonts w:ascii="Lato" w:eastAsia="Times New Roman" w:hAnsi="Lato" w:cs="Times New Roman"/>
          <w:bCs/>
          <w:color w:val="000000" w:themeColor="text1"/>
          <w:kern w:val="24"/>
          <w:lang w:eastAsia="pl-PL"/>
        </w:rPr>
      </w:pPr>
    </w:p>
    <w:p w14:paraId="57B7F87E" w14:textId="77777777" w:rsidR="00313ACA" w:rsidRPr="00313ACA" w:rsidRDefault="00313ACA" w:rsidP="00313ACA">
      <w:pPr>
        <w:spacing w:after="0" w:line="240" w:lineRule="auto"/>
        <w:ind w:firstLine="0"/>
        <w:jc w:val="both"/>
        <w:rPr>
          <w:rFonts w:ascii="Lato" w:eastAsia="Times New Roman" w:hAnsi="Lato" w:cs="Times New Roman"/>
          <w:bCs/>
          <w:color w:val="000000" w:themeColor="text1"/>
          <w:kern w:val="24"/>
          <w:lang w:eastAsia="pl-PL"/>
        </w:rPr>
      </w:pPr>
    </w:p>
    <w:p w14:paraId="47C4CFF1" w14:textId="77777777" w:rsidR="00313ACA" w:rsidRPr="00313ACA" w:rsidRDefault="00313ACA" w:rsidP="00313ACA">
      <w:pPr>
        <w:spacing w:after="0" w:line="240" w:lineRule="auto"/>
        <w:ind w:firstLine="0"/>
        <w:jc w:val="both"/>
        <w:rPr>
          <w:rFonts w:ascii="Lato" w:eastAsia="Times New Roman" w:hAnsi="Lato" w:cs="Times New Roman"/>
          <w:bCs/>
          <w:color w:val="000000" w:themeColor="text1"/>
          <w:kern w:val="24"/>
          <w:lang w:eastAsia="pl-PL"/>
        </w:rPr>
      </w:pPr>
    </w:p>
    <w:p w14:paraId="646A260B" w14:textId="77777777" w:rsidR="00313ACA" w:rsidRPr="00313ACA" w:rsidRDefault="00313ACA" w:rsidP="00313ACA">
      <w:pPr>
        <w:spacing w:after="0" w:line="240" w:lineRule="auto"/>
        <w:ind w:firstLine="0"/>
        <w:jc w:val="both"/>
        <w:rPr>
          <w:rFonts w:ascii="Lato" w:eastAsia="Times New Roman" w:hAnsi="Lato" w:cs="Times New Roman"/>
          <w:bCs/>
          <w:color w:val="000000" w:themeColor="text1"/>
          <w:kern w:val="24"/>
          <w:lang w:eastAsia="pl-PL"/>
        </w:rPr>
      </w:pPr>
    </w:p>
    <w:p w14:paraId="57425780" w14:textId="77777777" w:rsidR="00313ACA" w:rsidRPr="00313ACA" w:rsidRDefault="00313ACA" w:rsidP="00313ACA">
      <w:pPr>
        <w:spacing w:after="0" w:line="240" w:lineRule="auto"/>
        <w:ind w:firstLine="0"/>
        <w:jc w:val="both"/>
        <w:rPr>
          <w:rFonts w:ascii="Lato" w:eastAsia="Times New Roman" w:hAnsi="Lato" w:cs="Times New Roman"/>
          <w:bCs/>
          <w:color w:val="000000" w:themeColor="text1"/>
          <w:kern w:val="24"/>
          <w:lang w:eastAsia="pl-PL"/>
        </w:rPr>
      </w:pPr>
    </w:p>
    <w:p w14:paraId="2723ABBC" w14:textId="77777777" w:rsidR="00313ACA" w:rsidRPr="00313ACA" w:rsidRDefault="00313ACA" w:rsidP="00313ACA">
      <w:pPr>
        <w:spacing w:after="0" w:line="240" w:lineRule="auto"/>
        <w:ind w:firstLine="0"/>
        <w:jc w:val="both"/>
        <w:rPr>
          <w:rFonts w:ascii="Lato" w:eastAsia="Times New Roman" w:hAnsi="Lato" w:cs="Times New Roman"/>
          <w:bCs/>
          <w:color w:val="000000" w:themeColor="text1"/>
          <w:kern w:val="24"/>
          <w:lang w:eastAsia="pl-PL"/>
        </w:rPr>
      </w:pPr>
    </w:p>
    <w:p w14:paraId="1E8003CC" w14:textId="77777777" w:rsidR="00313ACA" w:rsidRPr="00313ACA" w:rsidRDefault="00313ACA" w:rsidP="00313ACA">
      <w:pPr>
        <w:spacing w:after="0" w:line="240" w:lineRule="auto"/>
        <w:ind w:firstLine="0"/>
        <w:jc w:val="both"/>
        <w:rPr>
          <w:rFonts w:ascii="Lato" w:eastAsia="Times New Roman" w:hAnsi="Lato" w:cs="Times New Roman"/>
          <w:bCs/>
          <w:color w:val="000000" w:themeColor="text1"/>
          <w:kern w:val="24"/>
          <w:lang w:eastAsia="pl-PL"/>
        </w:rPr>
      </w:pPr>
    </w:p>
    <w:p w14:paraId="301E5AF0" w14:textId="77777777" w:rsidR="00313ACA" w:rsidRPr="00313ACA" w:rsidRDefault="00313ACA" w:rsidP="00313ACA">
      <w:pPr>
        <w:spacing w:after="0" w:line="240" w:lineRule="auto"/>
        <w:ind w:firstLine="0"/>
        <w:jc w:val="both"/>
        <w:rPr>
          <w:rFonts w:ascii="Lato" w:eastAsia="Times New Roman" w:hAnsi="Lato" w:cs="Times New Roman"/>
          <w:bCs/>
          <w:color w:val="000000" w:themeColor="text1"/>
          <w:kern w:val="24"/>
          <w:lang w:eastAsia="pl-PL"/>
        </w:rPr>
      </w:pPr>
    </w:p>
    <w:p w14:paraId="17937B03" w14:textId="77777777" w:rsidR="00313ACA" w:rsidRPr="00313ACA" w:rsidRDefault="00313ACA" w:rsidP="00313ACA">
      <w:pPr>
        <w:spacing w:after="0" w:line="240" w:lineRule="auto"/>
        <w:ind w:firstLine="0"/>
        <w:jc w:val="both"/>
        <w:rPr>
          <w:rFonts w:ascii="Lato" w:eastAsia="Times New Roman" w:hAnsi="Lato" w:cs="Times New Roman"/>
          <w:bCs/>
          <w:color w:val="000000" w:themeColor="text1"/>
          <w:kern w:val="24"/>
          <w:lang w:eastAsia="pl-PL"/>
        </w:rPr>
      </w:pPr>
    </w:p>
    <w:p w14:paraId="0FE2E30E" w14:textId="77777777" w:rsidR="00313ACA" w:rsidRPr="00313ACA" w:rsidRDefault="00313ACA" w:rsidP="00313ACA">
      <w:pPr>
        <w:spacing w:line="256" w:lineRule="auto"/>
        <w:rPr>
          <w:rFonts w:ascii="Times" w:eastAsia="Times New Roman" w:hAnsi="Times" w:cs="Times New Roman"/>
          <w:bCs/>
          <w:caps/>
          <w:kern w:val="24"/>
          <w:sz w:val="24"/>
          <w:szCs w:val="24"/>
          <w:lang w:eastAsia="pl-PL"/>
        </w:rPr>
      </w:pPr>
    </w:p>
    <w:p w14:paraId="0E2D5613" w14:textId="77777777" w:rsidR="00313ACA" w:rsidRPr="00313ACA" w:rsidRDefault="00313ACA" w:rsidP="00313ACA">
      <w:pPr>
        <w:spacing w:line="256" w:lineRule="auto"/>
        <w:rPr>
          <w:rFonts w:ascii="Times" w:eastAsia="Times New Roman" w:hAnsi="Times" w:cs="Times New Roman"/>
          <w:bCs/>
          <w:caps/>
          <w:kern w:val="24"/>
          <w:sz w:val="24"/>
          <w:szCs w:val="24"/>
          <w:lang w:eastAsia="pl-PL"/>
        </w:rPr>
      </w:pPr>
    </w:p>
    <w:p w14:paraId="3FDF112F" w14:textId="77777777" w:rsidR="00D77B84" w:rsidRPr="00313ACA" w:rsidRDefault="00D77B84" w:rsidP="00313ACA"/>
    <w:sectPr w:rsidR="00D77B84" w:rsidRPr="00313A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A190E" w14:textId="77777777" w:rsidR="00CE6ED7" w:rsidRDefault="00CE6ED7" w:rsidP="00F518A8">
      <w:pPr>
        <w:spacing w:after="0" w:line="240" w:lineRule="auto"/>
      </w:pPr>
      <w:r>
        <w:separator/>
      </w:r>
    </w:p>
  </w:endnote>
  <w:endnote w:type="continuationSeparator" w:id="0">
    <w:p w14:paraId="4BB82A57" w14:textId="77777777" w:rsidR="00CE6ED7" w:rsidRDefault="00CE6ED7" w:rsidP="00F51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ato">
    <w:panose1 w:val="020F0502020204030203"/>
    <w:charset w:val="EE"/>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35BB0" w14:textId="77777777" w:rsidR="00CE6ED7" w:rsidRDefault="00CE6ED7" w:rsidP="00F518A8">
      <w:pPr>
        <w:spacing w:after="0" w:line="240" w:lineRule="auto"/>
      </w:pPr>
      <w:r>
        <w:separator/>
      </w:r>
    </w:p>
  </w:footnote>
  <w:footnote w:type="continuationSeparator" w:id="0">
    <w:p w14:paraId="64C073AF" w14:textId="77777777" w:rsidR="00CE6ED7" w:rsidRDefault="00CE6ED7" w:rsidP="00F518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338C3"/>
    <w:multiLevelType w:val="hybridMultilevel"/>
    <w:tmpl w:val="93B2BA9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9F22F30"/>
    <w:multiLevelType w:val="hybridMultilevel"/>
    <w:tmpl w:val="F880C7F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B393B9F"/>
    <w:multiLevelType w:val="hybridMultilevel"/>
    <w:tmpl w:val="DFEC0CE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4072C04"/>
    <w:multiLevelType w:val="hybridMultilevel"/>
    <w:tmpl w:val="F69EBF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5717D22"/>
    <w:multiLevelType w:val="hybridMultilevel"/>
    <w:tmpl w:val="88FA681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1"/>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C2"/>
    <w:rsid w:val="000E302F"/>
    <w:rsid w:val="001178C0"/>
    <w:rsid w:val="001A751E"/>
    <w:rsid w:val="001E08C4"/>
    <w:rsid w:val="00306998"/>
    <w:rsid w:val="00313ACA"/>
    <w:rsid w:val="00344E24"/>
    <w:rsid w:val="00390C9D"/>
    <w:rsid w:val="00451AA5"/>
    <w:rsid w:val="004A38F0"/>
    <w:rsid w:val="005A189C"/>
    <w:rsid w:val="00667F0D"/>
    <w:rsid w:val="006F0FDE"/>
    <w:rsid w:val="00773364"/>
    <w:rsid w:val="00AC0070"/>
    <w:rsid w:val="00B31EC2"/>
    <w:rsid w:val="00B45EAB"/>
    <w:rsid w:val="00B47BE4"/>
    <w:rsid w:val="00BD10CA"/>
    <w:rsid w:val="00BE5308"/>
    <w:rsid w:val="00C0679A"/>
    <w:rsid w:val="00C06983"/>
    <w:rsid w:val="00C57BAE"/>
    <w:rsid w:val="00CA40EC"/>
    <w:rsid w:val="00CE6ED7"/>
    <w:rsid w:val="00D516CF"/>
    <w:rsid w:val="00D77B84"/>
    <w:rsid w:val="00E1067F"/>
    <w:rsid w:val="00E95C7A"/>
    <w:rsid w:val="00EC7C2C"/>
    <w:rsid w:val="00ED5649"/>
    <w:rsid w:val="00F3209C"/>
    <w:rsid w:val="00F518A8"/>
    <w:rsid w:val="00F85A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9655"/>
  <w15:chartTrackingRefBased/>
  <w15:docId w15:val="{C55513A2-A0F2-4276-A12E-B39E87F1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ind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RTartustawynprozporzdzenia">
    <w:name w:val="ART(§) – art. ustawy (§ np. rozporządzenia)"/>
    <w:uiPriority w:val="11"/>
    <w:qFormat/>
    <w:rsid w:val="00B31EC2"/>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TYTUAKTUprzedmiotregulacjiustawylubrozporzdzenia">
    <w:name w:val="TYTUŁ_AKTU – przedmiot regulacji ustawy lub rozporządzenia"/>
    <w:next w:val="ARTartustawynprozporzdzenia"/>
    <w:uiPriority w:val="6"/>
    <w:qFormat/>
    <w:rsid w:val="00B31EC2"/>
    <w:pPr>
      <w:keepNext/>
      <w:suppressAutoHyphens/>
      <w:spacing w:before="120" w:after="360" w:line="360" w:lineRule="auto"/>
      <w:ind w:firstLine="0"/>
      <w:jc w:val="center"/>
    </w:pPr>
    <w:rPr>
      <w:rFonts w:ascii="Times" w:eastAsiaTheme="minorEastAsia" w:hAnsi="Times" w:cs="Arial"/>
      <w:b/>
      <w:bCs/>
      <w:sz w:val="24"/>
      <w:szCs w:val="24"/>
      <w:lang w:eastAsia="pl-PL"/>
    </w:rPr>
  </w:style>
  <w:style w:type="paragraph" w:customStyle="1" w:styleId="DATAAKTUdatauchwalenialubwydaniaaktu">
    <w:name w:val="DATA_AKTU – data uchwalenia lub wydania aktu"/>
    <w:next w:val="TYTUAKTUprzedmiotregulacjiustawylubrozporzdzenia"/>
    <w:uiPriority w:val="6"/>
    <w:qFormat/>
    <w:rsid w:val="00B31EC2"/>
    <w:pPr>
      <w:keepNext/>
      <w:suppressAutoHyphens/>
      <w:spacing w:before="120" w:after="120" w:line="360" w:lineRule="auto"/>
      <w:ind w:firstLine="0"/>
      <w:jc w:val="center"/>
    </w:pPr>
    <w:rPr>
      <w:rFonts w:ascii="Times" w:eastAsiaTheme="minorEastAsia" w:hAnsi="Times" w:cs="Arial"/>
      <w:bCs/>
      <w:sz w:val="24"/>
      <w:szCs w:val="24"/>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B31EC2"/>
    <w:rPr>
      <w:bCs/>
    </w:rPr>
  </w:style>
  <w:style w:type="paragraph" w:customStyle="1" w:styleId="OZNRODZAKTUtznustawalubrozporzdzenieiorganwydajcy">
    <w:name w:val="OZN_RODZ_AKTU – tzn. ustawa lub rozporządzenie i organ wydający"/>
    <w:next w:val="DATAAKTUdatauchwalenialubwydaniaaktu"/>
    <w:uiPriority w:val="5"/>
    <w:qFormat/>
    <w:rsid w:val="00B31EC2"/>
    <w:pPr>
      <w:keepNext/>
      <w:suppressAutoHyphens/>
      <w:spacing w:after="120" w:line="360" w:lineRule="auto"/>
      <w:ind w:firstLine="0"/>
      <w:jc w:val="center"/>
    </w:pPr>
    <w:rPr>
      <w:rFonts w:ascii="Times" w:eastAsia="Times New Roman" w:hAnsi="Times" w:cs="Times New Roman"/>
      <w:b/>
      <w:bCs/>
      <w:caps/>
      <w:spacing w:val="54"/>
      <w:kern w:val="24"/>
      <w:sz w:val="24"/>
      <w:szCs w:val="24"/>
      <w:lang w:eastAsia="pl-PL"/>
    </w:rPr>
  </w:style>
  <w:style w:type="paragraph" w:customStyle="1" w:styleId="NAZORGWYDnazwaorganuwydajcegoprojektowanyakt">
    <w:name w:val="NAZ_ORG_WYD – nazwa organu wydającego projektowany akt"/>
    <w:basedOn w:val="OZNRODZAKTUtznustawalubrozporzdzenieiorganwydajcy"/>
    <w:uiPriority w:val="27"/>
    <w:qFormat/>
    <w:rsid w:val="00B31EC2"/>
    <w:pPr>
      <w:ind w:left="4820"/>
    </w:pPr>
    <w:rPr>
      <w:spacing w:val="0"/>
    </w:rPr>
  </w:style>
  <w:style w:type="character" w:customStyle="1" w:styleId="Ppogrubienie">
    <w:name w:val="_P_ – pogrubienie"/>
    <w:basedOn w:val="Domylnaczcionkaakapitu"/>
    <w:uiPriority w:val="1"/>
    <w:qFormat/>
    <w:rsid w:val="00B31EC2"/>
    <w:rPr>
      <w:b/>
      <w:bCs w:val="0"/>
    </w:rPr>
  </w:style>
  <w:style w:type="paragraph" w:styleId="NormalnyWeb">
    <w:name w:val="Normal (Web)"/>
    <w:basedOn w:val="Normalny"/>
    <w:uiPriority w:val="99"/>
    <w:semiHidden/>
    <w:unhideWhenUsed/>
    <w:rsid w:val="00B31EC2"/>
    <w:pPr>
      <w:spacing w:before="100" w:beforeAutospacing="1" w:after="100" w:afterAutospacing="1" w:line="240" w:lineRule="auto"/>
      <w:ind w:firstLine="0"/>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518A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518A8"/>
    <w:rPr>
      <w:sz w:val="20"/>
      <w:szCs w:val="20"/>
    </w:rPr>
  </w:style>
  <w:style w:type="character" w:styleId="Odwoanieprzypisudolnego">
    <w:name w:val="footnote reference"/>
    <w:basedOn w:val="Domylnaczcionkaakapitu"/>
    <w:uiPriority w:val="99"/>
    <w:semiHidden/>
    <w:unhideWhenUsed/>
    <w:rsid w:val="00F518A8"/>
    <w:rPr>
      <w:vertAlign w:val="superscript"/>
    </w:rPr>
  </w:style>
  <w:style w:type="character" w:styleId="Odwoaniedokomentarza">
    <w:name w:val="annotation reference"/>
    <w:basedOn w:val="Domylnaczcionkaakapitu"/>
    <w:uiPriority w:val="99"/>
    <w:semiHidden/>
    <w:unhideWhenUsed/>
    <w:rsid w:val="00AC0070"/>
    <w:rPr>
      <w:sz w:val="16"/>
      <w:szCs w:val="16"/>
    </w:rPr>
  </w:style>
  <w:style w:type="paragraph" w:styleId="Tekstkomentarza">
    <w:name w:val="annotation text"/>
    <w:basedOn w:val="Normalny"/>
    <w:link w:val="TekstkomentarzaZnak"/>
    <w:uiPriority w:val="99"/>
    <w:semiHidden/>
    <w:unhideWhenUsed/>
    <w:rsid w:val="00AC007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C0070"/>
    <w:rPr>
      <w:sz w:val="20"/>
      <w:szCs w:val="20"/>
    </w:rPr>
  </w:style>
  <w:style w:type="paragraph" w:styleId="Tematkomentarza">
    <w:name w:val="annotation subject"/>
    <w:basedOn w:val="Tekstkomentarza"/>
    <w:next w:val="Tekstkomentarza"/>
    <w:link w:val="TematkomentarzaZnak"/>
    <w:uiPriority w:val="99"/>
    <w:semiHidden/>
    <w:unhideWhenUsed/>
    <w:rsid w:val="00AC0070"/>
    <w:rPr>
      <w:b/>
      <w:bCs/>
    </w:rPr>
  </w:style>
  <w:style w:type="character" w:customStyle="1" w:styleId="TematkomentarzaZnak">
    <w:name w:val="Temat komentarza Znak"/>
    <w:basedOn w:val="TekstkomentarzaZnak"/>
    <w:link w:val="Tematkomentarza"/>
    <w:uiPriority w:val="99"/>
    <w:semiHidden/>
    <w:rsid w:val="00AC0070"/>
    <w:rPr>
      <w:b/>
      <w:bCs/>
      <w:sz w:val="20"/>
      <w:szCs w:val="20"/>
    </w:rPr>
  </w:style>
  <w:style w:type="paragraph" w:styleId="Tekstdymka">
    <w:name w:val="Balloon Text"/>
    <w:basedOn w:val="Normalny"/>
    <w:link w:val="TekstdymkaZnak"/>
    <w:uiPriority w:val="99"/>
    <w:semiHidden/>
    <w:unhideWhenUsed/>
    <w:rsid w:val="00AC00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0070"/>
    <w:rPr>
      <w:rFonts w:ascii="Segoe UI" w:hAnsi="Segoe UI" w:cs="Segoe UI"/>
      <w:sz w:val="18"/>
      <w:szCs w:val="18"/>
    </w:rPr>
  </w:style>
  <w:style w:type="paragraph" w:customStyle="1" w:styleId="OZNPROJEKTUwskazaniedatylubwersjiprojektu">
    <w:name w:val="OZN_PROJEKTU – wskazanie daty lub wersji projektu"/>
    <w:next w:val="Normalny"/>
    <w:uiPriority w:val="5"/>
    <w:qFormat/>
    <w:rsid w:val="001E08C4"/>
    <w:pPr>
      <w:spacing w:after="0" w:line="360" w:lineRule="auto"/>
      <w:ind w:firstLine="0"/>
      <w:jc w:val="right"/>
    </w:pPr>
    <w:rPr>
      <w:rFonts w:ascii="Times New Roman" w:eastAsiaTheme="minorEastAsia" w:hAnsi="Times New Roman" w:cs="Arial"/>
      <w:sz w:val="24"/>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604963">
      <w:bodyDiv w:val="1"/>
      <w:marLeft w:val="0"/>
      <w:marRight w:val="0"/>
      <w:marTop w:val="0"/>
      <w:marBottom w:val="0"/>
      <w:divBdr>
        <w:top w:val="none" w:sz="0" w:space="0" w:color="auto"/>
        <w:left w:val="none" w:sz="0" w:space="0" w:color="auto"/>
        <w:bottom w:val="none" w:sz="0" w:space="0" w:color="auto"/>
        <w:right w:val="none" w:sz="0" w:space="0" w:color="auto"/>
      </w:divBdr>
    </w:div>
    <w:div w:id="787624230">
      <w:bodyDiv w:val="1"/>
      <w:marLeft w:val="0"/>
      <w:marRight w:val="0"/>
      <w:marTop w:val="0"/>
      <w:marBottom w:val="0"/>
      <w:divBdr>
        <w:top w:val="none" w:sz="0" w:space="0" w:color="auto"/>
        <w:left w:val="none" w:sz="0" w:space="0" w:color="auto"/>
        <w:bottom w:val="none" w:sz="0" w:space="0" w:color="auto"/>
        <w:right w:val="none" w:sz="0" w:space="0" w:color="auto"/>
      </w:divBdr>
    </w:div>
    <w:div w:id="102008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C557C-8E5D-425C-A0F7-9B0DE0586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1625</Words>
  <Characters>9751</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11354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Jeziorowski Andrzej</dc:creator>
  <cp:keywords/>
  <dc:description/>
  <cp:lastModifiedBy>Autor</cp:lastModifiedBy>
  <cp:revision>3</cp:revision>
  <dcterms:created xsi:type="dcterms:W3CDTF">2024-10-14T09:36:00Z</dcterms:created>
  <dcterms:modified xsi:type="dcterms:W3CDTF">2024-10-15T11:34:00Z</dcterms:modified>
</cp:coreProperties>
</file>