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8F1" w:rsidRDefault="002C28F1" w:rsidP="00BA72DE">
      <w:pPr>
        <w:spacing w:line="360" w:lineRule="auto"/>
        <w:ind w:firstLine="708"/>
        <w:jc w:val="both"/>
        <w:rPr>
          <w:bCs/>
        </w:rPr>
      </w:pPr>
      <w:r>
        <w:rPr>
          <w:bCs/>
        </w:rPr>
        <w:t>Załącznik nr 3</w:t>
      </w:r>
    </w:p>
    <w:p w:rsidR="002C28F1" w:rsidRDefault="002C28F1" w:rsidP="00BA72DE">
      <w:pPr>
        <w:spacing w:line="360" w:lineRule="auto"/>
        <w:ind w:firstLine="708"/>
        <w:jc w:val="both"/>
        <w:rPr>
          <w:bCs/>
        </w:rPr>
      </w:pPr>
    </w:p>
    <w:p w:rsidR="00BA72DE" w:rsidRPr="00941AB0" w:rsidRDefault="00BA72DE" w:rsidP="00BA72DE">
      <w:pPr>
        <w:spacing w:line="360" w:lineRule="auto"/>
        <w:ind w:firstLine="708"/>
        <w:jc w:val="both"/>
        <w:rPr>
          <w:bCs/>
        </w:rPr>
      </w:pPr>
      <w:r w:rsidRPr="00941AB0">
        <w:rPr>
          <w:bCs/>
        </w:rPr>
        <w:t>Z liczby wszystkich osób skazanych za w/w przestępstwa sądowe formularze statystyczne wyodrębniają osoby skazane za czyny stanowiące przemoc w rodzinie.</w:t>
      </w:r>
    </w:p>
    <w:tbl>
      <w:tblPr>
        <w:tblpPr w:leftFromText="142" w:rightFromText="142" w:vertAnchor="text" w:horzAnchor="margin" w:tblpY="1006"/>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856"/>
        <w:gridCol w:w="857"/>
        <w:gridCol w:w="998"/>
        <w:gridCol w:w="857"/>
        <w:gridCol w:w="906"/>
        <w:gridCol w:w="948"/>
        <w:gridCol w:w="1086"/>
        <w:gridCol w:w="864"/>
        <w:gridCol w:w="864"/>
        <w:gridCol w:w="854"/>
      </w:tblGrid>
      <w:tr w:rsidR="00BA72DE" w:rsidRPr="00941AB0" w:rsidTr="00CB20BB">
        <w:trPr>
          <w:trHeight w:val="344"/>
        </w:trPr>
        <w:tc>
          <w:tcPr>
            <w:tcW w:w="965" w:type="dxa"/>
            <w:vMerge w:val="restart"/>
            <w:tcBorders>
              <w:top w:val="single" w:sz="4" w:space="0" w:color="auto"/>
              <w:left w:val="single" w:sz="4" w:space="0" w:color="auto"/>
              <w:bottom w:val="single" w:sz="4" w:space="0" w:color="auto"/>
            </w:tcBorders>
            <w:shd w:val="clear" w:color="auto" w:fill="FFFF99"/>
            <w:vAlign w:val="center"/>
          </w:tcPr>
          <w:p w:rsidR="00BA72DE" w:rsidRPr="00941AB0" w:rsidRDefault="00BA72DE" w:rsidP="00CB20BB">
            <w:pPr>
              <w:ind w:left="-56" w:right="-50"/>
              <w:jc w:val="center"/>
              <w:rPr>
                <w:b/>
                <w:sz w:val="16"/>
                <w:szCs w:val="16"/>
              </w:rPr>
            </w:pPr>
            <w:r w:rsidRPr="00941AB0">
              <w:rPr>
                <w:b/>
                <w:sz w:val="16"/>
                <w:szCs w:val="16"/>
              </w:rPr>
              <w:t>Rodzaje przestępstw w Kodeksie karnym</w:t>
            </w:r>
          </w:p>
        </w:tc>
        <w:tc>
          <w:tcPr>
            <w:tcW w:w="856" w:type="dxa"/>
            <w:vMerge w:val="restart"/>
            <w:tcBorders>
              <w:top w:val="single" w:sz="4" w:space="0" w:color="auto"/>
              <w:bottom w:val="single" w:sz="4" w:space="0" w:color="auto"/>
            </w:tcBorders>
            <w:shd w:val="clear" w:color="auto" w:fill="FFFF99"/>
            <w:vAlign w:val="center"/>
          </w:tcPr>
          <w:p w:rsidR="00BA72DE" w:rsidRPr="00941AB0" w:rsidRDefault="00BA72DE" w:rsidP="00CB20BB">
            <w:pPr>
              <w:jc w:val="center"/>
              <w:rPr>
                <w:b/>
                <w:sz w:val="16"/>
                <w:szCs w:val="16"/>
              </w:rPr>
            </w:pPr>
            <w:r w:rsidRPr="00941AB0">
              <w:rPr>
                <w:b/>
                <w:sz w:val="16"/>
                <w:szCs w:val="16"/>
              </w:rPr>
              <w:t>Osądzeni ogółem</w:t>
            </w:r>
          </w:p>
        </w:tc>
        <w:tc>
          <w:tcPr>
            <w:tcW w:w="857" w:type="dxa"/>
            <w:vMerge w:val="restart"/>
            <w:tcBorders>
              <w:top w:val="single" w:sz="4" w:space="0" w:color="auto"/>
              <w:bottom w:val="single" w:sz="4" w:space="0" w:color="auto"/>
            </w:tcBorders>
            <w:shd w:val="clear" w:color="auto" w:fill="FFFF99"/>
            <w:vAlign w:val="center"/>
          </w:tcPr>
          <w:p w:rsidR="00BA72DE" w:rsidRPr="00941AB0" w:rsidRDefault="00BA72DE" w:rsidP="00CB20BB">
            <w:pPr>
              <w:jc w:val="center"/>
              <w:rPr>
                <w:b/>
                <w:sz w:val="16"/>
                <w:szCs w:val="16"/>
              </w:rPr>
            </w:pPr>
            <w:r w:rsidRPr="00941AB0">
              <w:rPr>
                <w:b/>
                <w:sz w:val="16"/>
                <w:szCs w:val="16"/>
              </w:rPr>
              <w:t>Skazani</w:t>
            </w:r>
          </w:p>
          <w:p w:rsidR="00BA72DE" w:rsidRPr="00941AB0" w:rsidRDefault="00BA72DE" w:rsidP="00CB20BB">
            <w:pPr>
              <w:jc w:val="center"/>
              <w:rPr>
                <w:b/>
                <w:sz w:val="16"/>
                <w:szCs w:val="16"/>
              </w:rPr>
            </w:pPr>
            <w:r w:rsidRPr="00941AB0">
              <w:rPr>
                <w:b/>
                <w:sz w:val="16"/>
                <w:szCs w:val="16"/>
              </w:rPr>
              <w:t>ogółem</w:t>
            </w:r>
          </w:p>
        </w:tc>
        <w:tc>
          <w:tcPr>
            <w:tcW w:w="1855" w:type="dxa"/>
            <w:gridSpan w:val="2"/>
            <w:tcBorders>
              <w:top w:val="single" w:sz="4" w:space="0" w:color="auto"/>
              <w:bottom w:val="single" w:sz="4" w:space="0" w:color="auto"/>
            </w:tcBorders>
            <w:shd w:val="clear" w:color="auto" w:fill="FFFF99"/>
            <w:vAlign w:val="center"/>
          </w:tcPr>
          <w:p w:rsidR="00BA72DE" w:rsidRPr="00941AB0" w:rsidRDefault="00BA72DE" w:rsidP="00CB20BB">
            <w:pPr>
              <w:ind w:left="-108" w:right="-108"/>
              <w:jc w:val="center"/>
              <w:rPr>
                <w:b/>
                <w:sz w:val="16"/>
                <w:szCs w:val="16"/>
              </w:rPr>
            </w:pPr>
            <w:r w:rsidRPr="00941AB0">
              <w:rPr>
                <w:b/>
                <w:sz w:val="16"/>
                <w:szCs w:val="16"/>
              </w:rPr>
              <w:t>Pozbawienie wolności</w:t>
            </w:r>
          </w:p>
        </w:tc>
        <w:tc>
          <w:tcPr>
            <w:tcW w:w="906" w:type="dxa"/>
            <w:vMerge w:val="restart"/>
            <w:tcBorders>
              <w:top w:val="single" w:sz="4" w:space="0" w:color="auto"/>
              <w:bottom w:val="single" w:sz="4" w:space="0" w:color="auto"/>
            </w:tcBorders>
            <w:shd w:val="clear" w:color="auto" w:fill="FFFF99"/>
            <w:vAlign w:val="center"/>
          </w:tcPr>
          <w:p w:rsidR="00BA72DE" w:rsidRPr="00941AB0" w:rsidRDefault="00BA72DE" w:rsidP="00CB20BB">
            <w:pPr>
              <w:ind w:left="-79" w:right="-63"/>
              <w:jc w:val="center"/>
              <w:rPr>
                <w:b/>
                <w:sz w:val="16"/>
                <w:szCs w:val="16"/>
              </w:rPr>
            </w:pPr>
            <w:r w:rsidRPr="00941AB0">
              <w:rPr>
                <w:b/>
                <w:sz w:val="16"/>
                <w:szCs w:val="16"/>
              </w:rPr>
              <w:t>Grzywna</w:t>
            </w:r>
          </w:p>
          <w:p w:rsidR="00BA72DE" w:rsidRPr="00941AB0" w:rsidRDefault="00BA72DE" w:rsidP="00CB20BB">
            <w:pPr>
              <w:ind w:left="-79" w:right="-63"/>
              <w:jc w:val="center"/>
              <w:rPr>
                <w:b/>
                <w:sz w:val="16"/>
                <w:szCs w:val="16"/>
              </w:rPr>
            </w:pPr>
            <w:r w:rsidRPr="00941AB0">
              <w:rPr>
                <w:b/>
                <w:sz w:val="16"/>
                <w:szCs w:val="16"/>
              </w:rPr>
              <w:t>samoistna</w:t>
            </w:r>
          </w:p>
        </w:tc>
        <w:tc>
          <w:tcPr>
            <w:tcW w:w="948" w:type="dxa"/>
            <w:vMerge w:val="restart"/>
            <w:tcBorders>
              <w:top w:val="single" w:sz="4" w:space="0" w:color="auto"/>
              <w:bottom w:val="single" w:sz="4" w:space="0" w:color="auto"/>
            </w:tcBorders>
            <w:shd w:val="clear" w:color="auto" w:fill="FFFF99"/>
            <w:vAlign w:val="center"/>
          </w:tcPr>
          <w:p w:rsidR="00BA72DE" w:rsidRPr="00941AB0" w:rsidRDefault="00BA72DE" w:rsidP="00CB20BB">
            <w:pPr>
              <w:ind w:left="-55" w:right="-58"/>
              <w:jc w:val="center"/>
              <w:rPr>
                <w:b/>
                <w:sz w:val="16"/>
                <w:szCs w:val="16"/>
              </w:rPr>
            </w:pPr>
            <w:r w:rsidRPr="00941AB0">
              <w:rPr>
                <w:b/>
                <w:spacing w:val="-8"/>
                <w:sz w:val="16"/>
                <w:szCs w:val="16"/>
              </w:rPr>
              <w:t xml:space="preserve">Ograniczenie </w:t>
            </w:r>
            <w:r w:rsidRPr="00941AB0">
              <w:rPr>
                <w:b/>
                <w:sz w:val="16"/>
                <w:szCs w:val="16"/>
              </w:rPr>
              <w:t>wolności</w:t>
            </w:r>
          </w:p>
        </w:tc>
        <w:tc>
          <w:tcPr>
            <w:tcW w:w="1086" w:type="dxa"/>
            <w:vMerge w:val="restart"/>
            <w:tcBorders>
              <w:top w:val="single" w:sz="4" w:space="0" w:color="auto"/>
              <w:bottom w:val="single" w:sz="4" w:space="0" w:color="auto"/>
            </w:tcBorders>
            <w:shd w:val="clear" w:color="auto" w:fill="FFFF99"/>
            <w:vAlign w:val="center"/>
          </w:tcPr>
          <w:p w:rsidR="00BA72DE" w:rsidRPr="00941AB0" w:rsidRDefault="00BA72DE" w:rsidP="00CB20BB">
            <w:pPr>
              <w:ind w:left="-74" w:right="-56"/>
              <w:jc w:val="center"/>
              <w:rPr>
                <w:b/>
                <w:sz w:val="16"/>
                <w:szCs w:val="16"/>
              </w:rPr>
            </w:pPr>
            <w:r w:rsidRPr="00941AB0">
              <w:rPr>
                <w:b/>
                <w:sz w:val="16"/>
                <w:szCs w:val="16"/>
              </w:rPr>
              <w:t>Warunkowo umorzono postępowanie</w:t>
            </w:r>
          </w:p>
        </w:tc>
        <w:tc>
          <w:tcPr>
            <w:tcW w:w="864" w:type="dxa"/>
            <w:vMerge w:val="restart"/>
            <w:tcBorders>
              <w:top w:val="single" w:sz="4" w:space="0" w:color="auto"/>
              <w:bottom w:val="single" w:sz="4" w:space="0" w:color="auto"/>
            </w:tcBorders>
            <w:shd w:val="clear" w:color="auto" w:fill="FFFF99"/>
            <w:vAlign w:val="center"/>
          </w:tcPr>
          <w:p w:rsidR="00BA72DE" w:rsidRPr="00941AB0" w:rsidRDefault="00BA72DE" w:rsidP="00CB20BB">
            <w:pPr>
              <w:ind w:left="-76" w:right="-115"/>
              <w:jc w:val="center"/>
              <w:rPr>
                <w:b/>
                <w:sz w:val="16"/>
                <w:szCs w:val="16"/>
              </w:rPr>
            </w:pPr>
            <w:r w:rsidRPr="00941AB0">
              <w:rPr>
                <w:b/>
                <w:sz w:val="16"/>
                <w:szCs w:val="16"/>
              </w:rPr>
              <w:t>Umorzono postęp.</w:t>
            </w:r>
          </w:p>
        </w:tc>
        <w:tc>
          <w:tcPr>
            <w:tcW w:w="864" w:type="dxa"/>
            <w:vMerge w:val="restart"/>
            <w:tcBorders>
              <w:top w:val="single" w:sz="4" w:space="0" w:color="auto"/>
              <w:bottom w:val="single" w:sz="4" w:space="0" w:color="auto"/>
            </w:tcBorders>
            <w:shd w:val="clear" w:color="auto" w:fill="FFFF99"/>
            <w:vAlign w:val="center"/>
          </w:tcPr>
          <w:p w:rsidR="00BA72DE" w:rsidRPr="00941AB0" w:rsidRDefault="00BA72DE" w:rsidP="00CB20BB">
            <w:pPr>
              <w:ind w:left="-80" w:right="-76"/>
              <w:jc w:val="center"/>
              <w:rPr>
                <w:b/>
                <w:sz w:val="16"/>
                <w:szCs w:val="16"/>
              </w:rPr>
            </w:pPr>
            <w:r w:rsidRPr="00941AB0">
              <w:rPr>
                <w:b/>
                <w:sz w:val="16"/>
                <w:szCs w:val="16"/>
              </w:rPr>
              <w:t>Uniewinniono</w:t>
            </w:r>
          </w:p>
        </w:tc>
        <w:tc>
          <w:tcPr>
            <w:tcW w:w="854" w:type="dxa"/>
            <w:vMerge w:val="restart"/>
            <w:tcBorders>
              <w:top w:val="single" w:sz="4" w:space="0" w:color="auto"/>
              <w:bottom w:val="single" w:sz="4" w:space="0" w:color="auto"/>
              <w:right w:val="single" w:sz="4" w:space="0" w:color="auto"/>
            </w:tcBorders>
            <w:shd w:val="clear" w:color="auto" w:fill="FFFF99"/>
            <w:vAlign w:val="center"/>
          </w:tcPr>
          <w:p w:rsidR="00BA72DE" w:rsidRPr="00941AB0" w:rsidRDefault="00BA72DE" w:rsidP="00CB20BB">
            <w:pPr>
              <w:ind w:left="-84" w:right="-54"/>
              <w:jc w:val="center"/>
              <w:rPr>
                <w:b/>
                <w:sz w:val="16"/>
                <w:szCs w:val="16"/>
              </w:rPr>
            </w:pPr>
            <w:r w:rsidRPr="00941AB0">
              <w:rPr>
                <w:b/>
                <w:sz w:val="16"/>
                <w:szCs w:val="16"/>
              </w:rPr>
              <w:t>Kara mieszana</w:t>
            </w:r>
          </w:p>
        </w:tc>
      </w:tr>
      <w:tr w:rsidR="00BA72DE" w:rsidRPr="00941AB0" w:rsidTr="00CB20BB">
        <w:trPr>
          <w:trHeight w:val="344"/>
        </w:trPr>
        <w:tc>
          <w:tcPr>
            <w:tcW w:w="965" w:type="dxa"/>
            <w:vMerge/>
            <w:tcBorders>
              <w:top w:val="single" w:sz="4" w:space="0" w:color="auto"/>
              <w:left w:val="single" w:sz="4" w:space="0" w:color="auto"/>
              <w:bottom w:val="single" w:sz="4" w:space="0" w:color="auto"/>
            </w:tcBorders>
            <w:shd w:val="clear" w:color="auto" w:fill="auto"/>
            <w:vAlign w:val="center"/>
          </w:tcPr>
          <w:p w:rsidR="00BA72DE" w:rsidRPr="00941AB0" w:rsidRDefault="00BA72DE" w:rsidP="00CB20BB">
            <w:pPr>
              <w:ind w:left="-56" w:right="-50"/>
              <w:jc w:val="center"/>
              <w:rPr>
                <w:b/>
                <w:sz w:val="16"/>
                <w:szCs w:val="16"/>
              </w:rPr>
            </w:pPr>
          </w:p>
        </w:tc>
        <w:tc>
          <w:tcPr>
            <w:tcW w:w="856" w:type="dxa"/>
            <w:vMerge/>
            <w:tcBorders>
              <w:top w:val="single" w:sz="4" w:space="0" w:color="auto"/>
              <w:bottom w:val="single" w:sz="4" w:space="0" w:color="auto"/>
            </w:tcBorders>
            <w:shd w:val="clear" w:color="auto" w:fill="auto"/>
            <w:vAlign w:val="center"/>
          </w:tcPr>
          <w:p w:rsidR="00BA72DE" w:rsidRPr="00941AB0" w:rsidRDefault="00BA72DE" w:rsidP="00CB20BB">
            <w:pPr>
              <w:jc w:val="center"/>
              <w:rPr>
                <w:b/>
                <w:sz w:val="16"/>
                <w:szCs w:val="16"/>
              </w:rPr>
            </w:pPr>
          </w:p>
        </w:tc>
        <w:tc>
          <w:tcPr>
            <w:tcW w:w="857" w:type="dxa"/>
            <w:vMerge/>
            <w:tcBorders>
              <w:top w:val="single" w:sz="4" w:space="0" w:color="auto"/>
              <w:bottom w:val="single" w:sz="4" w:space="0" w:color="auto"/>
            </w:tcBorders>
            <w:shd w:val="clear" w:color="auto" w:fill="auto"/>
            <w:vAlign w:val="center"/>
          </w:tcPr>
          <w:p w:rsidR="00BA72DE" w:rsidRPr="00941AB0" w:rsidRDefault="00BA72DE" w:rsidP="00CB20BB">
            <w:pPr>
              <w:jc w:val="center"/>
              <w:rPr>
                <w:b/>
                <w:sz w:val="16"/>
                <w:szCs w:val="16"/>
              </w:rPr>
            </w:pPr>
          </w:p>
        </w:tc>
        <w:tc>
          <w:tcPr>
            <w:tcW w:w="998" w:type="dxa"/>
            <w:tcBorders>
              <w:top w:val="single" w:sz="4" w:space="0" w:color="auto"/>
              <w:bottom w:val="single" w:sz="4" w:space="0" w:color="auto"/>
            </w:tcBorders>
            <w:shd w:val="clear" w:color="auto" w:fill="FFFF99"/>
            <w:vAlign w:val="center"/>
          </w:tcPr>
          <w:p w:rsidR="00BA72DE" w:rsidRPr="00941AB0" w:rsidRDefault="00BA72DE" w:rsidP="00CB20BB">
            <w:pPr>
              <w:ind w:left="-108" w:right="-108"/>
              <w:jc w:val="center"/>
              <w:rPr>
                <w:b/>
                <w:sz w:val="16"/>
                <w:szCs w:val="16"/>
              </w:rPr>
            </w:pPr>
            <w:r w:rsidRPr="00941AB0">
              <w:rPr>
                <w:b/>
                <w:sz w:val="16"/>
                <w:szCs w:val="16"/>
              </w:rPr>
              <w:t>ogółem</w:t>
            </w:r>
          </w:p>
        </w:tc>
        <w:tc>
          <w:tcPr>
            <w:tcW w:w="857" w:type="dxa"/>
            <w:tcBorders>
              <w:top w:val="single" w:sz="4" w:space="0" w:color="auto"/>
              <w:bottom w:val="single" w:sz="4" w:space="0" w:color="auto"/>
            </w:tcBorders>
            <w:shd w:val="clear" w:color="auto" w:fill="FFFF99"/>
            <w:vAlign w:val="center"/>
          </w:tcPr>
          <w:p w:rsidR="00BA72DE" w:rsidRPr="00941AB0" w:rsidRDefault="00BA72DE" w:rsidP="00CB20BB">
            <w:pPr>
              <w:ind w:left="-68" w:right="-67"/>
              <w:jc w:val="center"/>
              <w:rPr>
                <w:b/>
                <w:sz w:val="12"/>
                <w:szCs w:val="12"/>
              </w:rPr>
            </w:pPr>
            <w:r w:rsidRPr="00941AB0">
              <w:rPr>
                <w:b/>
                <w:sz w:val="12"/>
                <w:szCs w:val="12"/>
              </w:rPr>
              <w:t>w tym z</w:t>
            </w:r>
          </w:p>
          <w:p w:rsidR="00BA72DE" w:rsidRPr="00941AB0" w:rsidRDefault="00BA72DE" w:rsidP="00CB20BB">
            <w:pPr>
              <w:ind w:left="-108" w:right="-108"/>
              <w:jc w:val="center"/>
              <w:rPr>
                <w:b/>
                <w:sz w:val="16"/>
                <w:szCs w:val="16"/>
              </w:rPr>
            </w:pPr>
            <w:r w:rsidRPr="00941AB0">
              <w:rPr>
                <w:b/>
                <w:sz w:val="12"/>
                <w:szCs w:val="12"/>
              </w:rPr>
              <w:t>warunkowym zawieszeniem</w:t>
            </w:r>
          </w:p>
        </w:tc>
        <w:tc>
          <w:tcPr>
            <w:tcW w:w="906" w:type="dxa"/>
            <w:vMerge/>
            <w:tcBorders>
              <w:top w:val="single" w:sz="4" w:space="0" w:color="auto"/>
              <w:bottom w:val="single" w:sz="4" w:space="0" w:color="auto"/>
            </w:tcBorders>
            <w:shd w:val="clear" w:color="auto" w:fill="auto"/>
            <w:vAlign w:val="center"/>
          </w:tcPr>
          <w:p w:rsidR="00BA72DE" w:rsidRPr="00941AB0" w:rsidRDefault="00BA72DE" w:rsidP="00CB20BB">
            <w:pPr>
              <w:ind w:left="-79" w:right="-63"/>
              <w:jc w:val="center"/>
              <w:rPr>
                <w:b/>
                <w:sz w:val="16"/>
                <w:szCs w:val="16"/>
              </w:rPr>
            </w:pPr>
          </w:p>
        </w:tc>
        <w:tc>
          <w:tcPr>
            <w:tcW w:w="948" w:type="dxa"/>
            <w:vMerge/>
            <w:tcBorders>
              <w:top w:val="single" w:sz="4" w:space="0" w:color="auto"/>
              <w:bottom w:val="single" w:sz="4" w:space="0" w:color="auto"/>
            </w:tcBorders>
            <w:shd w:val="clear" w:color="auto" w:fill="auto"/>
            <w:vAlign w:val="center"/>
          </w:tcPr>
          <w:p w:rsidR="00BA72DE" w:rsidRPr="00941AB0" w:rsidRDefault="00BA72DE" w:rsidP="00CB20BB">
            <w:pPr>
              <w:ind w:left="-55" w:right="-58"/>
              <w:jc w:val="center"/>
              <w:rPr>
                <w:b/>
                <w:spacing w:val="-8"/>
                <w:sz w:val="16"/>
                <w:szCs w:val="16"/>
              </w:rPr>
            </w:pPr>
          </w:p>
        </w:tc>
        <w:tc>
          <w:tcPr>
            <w:tcW w:w="1086" w:type="dxa"/>
            <w:vMerge/>
            <w:tcBorders>
              <w:top w:val="single" w:sz="4" w:space="0" w:color="auto"/>
              <w:bottom w:val="single" w:sz="4" w:space="0" w:color="auto"/>
            </w:tcBorders>
            <w:shd w:val="clear" w:color="auto" w:fill="auto"/>
            <w:vAlign w:val="center"/>
          </w:tcPr>
          <w:p w:rsidR="00BA72DE" w:rsidRPr="00941AB0" w:rsidRDefault="00BA72DE" w:rsidP="00CB20BB">
            <w:pPr>
              <w:ind w:left="-74" w:right="-56"/>
              <w:jc w:val="center"/>
              <w:rPr>
                <w:b/>
                <w:sz w:val="16"/>
                <w:szCs w:val="16"/>
              </w:rPr>
            </w:pPr>
          </w:p>
        </w:tc>
        <w:tc>
          <w:tcPr>
            <w:tcW w:w="864" w:type="dxa"/>
            <w:vMerge/>
            <w:tcBorders>
              <w:top w:val="single" w:sz="4" w:space="0" w:color="auto"/>
              <w:bottom w:val="single" w:sz="4" w:space="0" w:color="auto"/>
            </w:tcBorders>
            <w:shd w:val="clear" w:color="auto" w:fill="auto"/>
            <w:vAlign w:val="center"/>
          </w:tcPr>
          <w:p w:rsidR="00BA72DE" w:rsidRPr="00941AB0" w:rsidRDefault="00BA72DE" w:rsidP="00CB20BB">
            <w:pPr>
              <w:ind w:left="-76" w:right="-115"/>
              <w:jc w:val="center"/>
              <w:rPr>
                <w:b/>
                <w:sz w:val="16"/>
                <w:szCs w:val="16"/>
              </w:rPr>
            </w:pPr>
          </w:p>
        </w:tc>
        <w:tc>
          <w:tcPr>
            <w:tcW w:w="864" w:type="dxa"/>
            <w:vMerge/>
            <w:tcBorders>
              <w:top w:val="single" w:sz="4" w:space="0" w:color="auto"/>
              <w:bottom w:val="single" w:sz="4" w:space="0" w:color="auto"/>
            </w:tcBorders>
            <w:shd w:val="clear" w:color="auto" w:fill="auto"/>
            <w:vAlign w:val="center"/>
          </w:tcPr>
          <w:p w:rsidR="00BA72DE" w:rsidRPr="00941AB0" w:rsidRDefault="00BA72DE" w:rsidP="00CB20BB">
            <w:pPr>
              <w:ind w:left="-80" w:right="-76"/>
              <w:jc w:val="center"/>
              <w:rPr>
                <w:b/>
                <w:sz w:val="16"/>
                <w:szCs w:val="16"/>
              </w:rPr>
            </w:pPr>
          </w:p>
        </w:tc>
        <w:tc>
          <w:tcPr>
            <w:tcW w:w="854" w:type="dxa"/>
            <w:vMerge/>
            <w:tcBorders>
              <w:top w:val="single" w:sz="4" w:space="0" w:color="auto"/>
              <w:bottom w:val="single" w:sz="4" w:space="0" w:color="auto"/>
            </w:tcBorders>
            <w:shd w:val="clear" w:color="auto" w:fill="auto"/>
            <w:vAlign w:val="center"/>
          </w:tcPr>
          <w:p w:rsidR="00BA72DE" w:rsidRPr="00941AB0" w:rsidRDefault="00BA72DE" w:rsidP="00CB20BB">
            <w:pPr>
              <w:jc w:val="center"/>
              <w:rPr>
                <w:b/>
                <w:sz w:val="16"/>
                <w:szCs w:val="16"/>
              </w:rPr>
            </w:pPr>
          </w:p>
        </w:tc>
      </w:tr>
      <w:tr w:rsidR="00BA72DE" w:rsidRPr="00941AB0" w:rsidTr="00CB20BB">
        <w:trPr>
          <w:trHeight w:val="455"/>
        </w:trPr>
        <w:tc>
          <w:tcPr>
            <w:tcW w:w="965" w:type="dxa"/>
            <w:tcBorders>
              <w:top w:val="single" w:sz="4" w:space="0" w:color="auto"/>
            </w:tcBorders>
            <w:shd w:val="clear" w:color="auto" w:fill="auto"/>
            <w:vAlign w:val="center"/>
          </w:tcPr>
          <w:p w:rsidR="00BA72DE" w:rsidRPr="00941AB0" w:rsidRDefault="00BA72DE" w:rsidP="00CB20BB">
            <w:pPr>
              <w:ind w:right="-83"/>
              <w:rPr>
                <w:sz w:val="18"/>
                <w:szCs w:val="18"/>
              </w:rPr>
            </w:pPr>
            <w:r w:rsidRPr="00941AB0">
              <w:rPr>
                <w:sz w:val="18"/>
                <w:szCs w:val="18"/>
              </w:rPr>
              <w:t>Ogółem, w tym z art.:</w:t>
            </w:r>
          </w:p>
        </w:tc>
        <w:tc>
          <w:tcPr>
            <w:tcW w:w="856"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14914</w:t>
            </w:r>
          </w:p>
        </w:tc>
        <w:tc>
          <w:tcPr>
            <w:tcW w:w="857"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12340</w:t>
            </w:r>
          </w:p>
        </w:tc>
        <w:tc>
          <w:tcPr>
            <w:tcW w:w="998"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8700</w:t>
            </w:r>
          </w:p>
        </w:tc>
        <w:tc>
          <w:tcPr>
            <w:tcW w:w="857" w:type="dxa"/>
            <w:tcBorders>
              <w:top w:val="single" w:sz="4" w:space="0" w:color="auto"/>
            </w:tcBorders>
            <w:shd w:val="clear" w:color="auto" w:fill="auto"/>
            <w:vAlign w:val="center"/>
          </w:tcPr>
          <w:p w:rsidR="00BA72DE" w:rsidRPr="00941AB0" w:rsidRDefault="00BA72DE" w:rsidP="00CB20BB">
            <w:pPr>
              <w:rPr>
                <w:b/>
                <w:color w:val="000000"/>
                <w:sz w:val="20"/>
                <w:szCs w:val="20"/>
              </w:rPr>
            </w:pPr>
            <w:r w:rsidRPr="00941AB0">
              <w:rPr>
                <w:b/>
                <w:color w:val="000000"/>
                <w:sz w:val="20"/>
                <w:szCs w:val="20"/>
              </w:rPr>
              <w:t>6149</w:t>
            </w:r>
          </w:p>
        </w:tc>
        <w:tc>
          <w:tcPr>
            <w:tcW w:w="906"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1011</w:t>
            </w:r>
          </w:p>
        </w:tc>
        <w:tc>
          <w:tcPr>
            <w:tcW w:w="948" w:type="dxa"/>
            <w:tcBorders>
              <w:top w:val="single" w:sz="4" w:space="0" w:color="auto"/>
            </w:tcBorders>
            <w:shd w:val="clear" w:color="auto" w:fill="auto"/>
            <w:vAlign w:val="center"/>
          </w:tcPr>
          <w:p w:rsidR="00BA72DE" w:rsidRPr="00941AB0" w:rsidRDefault="00BA72DE" w:rsidP="00CB20BB">
            <w:pPr>
              <w:rPr>
                <w:b/>
                <w:color w:val="000000"/>
                <w:sz w:val="20"/>
                <w:szCs w:val="20"/>
              </w:rPr>
            </w:pPr>
            <w:r w:rsidRPr="00941AB0">
              <w:rPr>
                <w:b/>
                <w:color w:val="000000"/>
                <w:sz w:val="20"/>
                <w:szCs w:val="20"/>
              </w:rPr>
              <w:t xml:space="preserve"> 2408</w:t>
            </w:r>
          </w:p>
        </w:tc>
        <w:tc>
          <w:tcPr>
            <w:tcW w:w="1086" w:type="dxa"/>
            <w:tcBorders>
              <w:top w:val="single" w:sz="4" w:space="0" w:color="auto"/>
            </w:tcBorders>
            <w:shd w:val="clear" w:color="auto" w:fill="auto"/>
            <w:vAlign w:val="center"/>
          </w:tcPr>
          <w:p w:rsidR="00BA72DE" w:rsidRPr="00941AB0" w:rsidRDefault="00BA72DE" w:rsidP="00CB20BB">
            <w:pPr>
              <w:rPr>
                <w:b/>
                <w:color w:val="000000"/>
                <w:sz w:val="20"/>
                <w:szCs w:val="20"/>
              </w:rPr>
            </w:pPr>
            <w:r w:rsidRPr="00941AB0">
              <w:rPr>
                <w:b/>
                <w:color w:val="000000"/>
                <w:sz w:val="20"/>
                <w:szCs w:val="20"/>
              </w:rPr>
              <w:t xml:space="preserve">    1419</w:t>
            </w:r>
          </w:p>
        </w:tc>
        <w:tc>
          <w:tcPr>
            <w:tcW w:w="864"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771</w:t>
            </w:r>
          </w:p>
        </w:tc>
        <w:tc>
          <w:tcPr>
            <w:tcW w:w="864" w:type="dxa"/>
            <w:tcBorders>
              <w:top w:val="single" w:sz="4" w:space="0" w:color="auto"/>
            </w:tcBorders>
            <w:shd w:val="clear" w:color="auto" w:fill="auto"/>
            <w:vAlign w:val="center"/>
          </w:tcPr>
          <w:p w:rsidR="00BA72DE" w:rsidRPr="00941AB0" w:rsidRDefault="00BA72DE" w:rsidP="00CB20BB">
            <w:pPr>
              <w:rPr>
                <w:b/>
                <w:color w:val="000000"/>
                <w:sz w:val="20"/>
                <w:szCs w:val="20"/>
              </w:rPr>
            </w:pPr>
            <w:r w:rsidRPr="00941AB0">
              <w:rPr>
                <w:b/>
                <w:color w:val="000000"/>
                <w:sz w:val="20"/>
                <w:szCs w:val="20"/>
              </w:rPr>
              <w:t xml:space="preserve">   362</w:t>
            </w:r>
          </w:p>
        </w:tc>
        <w:tc>
          <w:tcPr>
            <w:tcW w:w="854" w:type="dxa"/>
            <w:tcBorders>
              <w:top w:val="single" w:sz="4" w:space="0" w:color="auto"/>
            </w:tcBorders>
            <w:shd w:val="clear" w:color="auto" w:fill="auto"/>
            <w:vAlign w:val="center"/>
          </w:tcPr>
          <w:p w:rsidR="00BA72DE" w:rsidRPr="00941AB0" w:rsidRDefault="00BA72DE" w:rsidP="00CB20BB">
            <w:pPr>
              <w:rPr>
                <w:b/>
                <w:color w:val="000000"/>
                <w:sz w:val="20"/>
                <w:szCs w:val="20"/>
              </w:rPr>
            </w:pPr>
            <w:r w:rsidRPr="00941AB0">
              <w:rPr>
                <w:b/>
                <w:color w:val="000000"/>
                <w:sz w:val="20"/>
                <w:szCs w:val="20"/>
              </w:rPr>
              <w:t xml:space="preserve">  216</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156</w:t>
            </w:r>
          </w:p>
        </w:tc>
        <w:tc>
          <w:tcPr>
            <w:tcW w:w="856" w:type="dxa"/>
            <w:shd w:val="clear" w:color="auto" w:fill="auto"/>
            <w:vAlign w:val="center"/>
          </w:tcPr>
          <w:p w:rsidR="00BA72DE" w:rsidRPr="00941AB0" w:rsidRDefault="00BA72DE" w:rsidP="00CB20BB">
            <w:pPr>
              <w:jc w:val="center"/>
              <w:rPr>
                <w:sz w:val="20"/>
                <w:szCs w:val="20"/>
              </w:rPr>
            </w:pPr>
            <w:r w:rsidRPr="00941AB0">
              <w:rPr>
                <w:sz w:val="20"/>
                <w:szCs w:val="20"/>
              </w:rPr>
              <w:t>40</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rPr>
              <w:t>38</w:t>
            </w:r>
          </w:p>
        </w:tc>
        <w:tc>
          <w:tcPr>
            <w:tcW w:w="998" w:type="dxa"/>
            <w:shd w:val="clear" w:color="auto" w:fill="auto"/>
            <w:vAlign w:val="center"/>
          </w:tcPr>
          <w:p w:rsidR="00BA72DE" w:rsidRPr="00941AB0" w:rsidRDefault="00BA72DE" w:rsidP="00CB20BB">
            <w:pPr>
              <w:jc w:val="center"/>
              <w:rPr>
                <w:sz w:val="20"/>
                <w:szCs w:val="20"/>
              </w:rPr>
            </w:pPr>
            <w:r w:rsidRPr="00941AB0">
              <w:rPr>
                <w:sz w:val="20"/>
                <w:szCs w:val="20"/>
              </w:rPr>
              <w:t>36</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rPr>
              <w:t>20</w:t>
            </w:r>
          </w:p>
        </w:tc>
        <w:tc>
          <w:tcPr>
            <w:tcW w:w="906"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4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1086"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4" w:type="dxa"/>
            <w:shd w:val="clear" w:color="auto" w:fill="auto"/>
            <w:vAlign w:val="center"/>
          </w:tcPr>
          <w:p w:rsidR="00BA72DE" w:rsidRPr="00941AB0" w:rsidRDefault="00BA72DE" w:rsidP="00CB20BB">
            <w:pPr>
              <w:jc w:val="center"/>
              <w:rPr>
                <w:sz w:val="20"/>
                <w:szCs w:val="20"/>
              </w:rPr>
            </w:pPr>
            <w:r w:rsidRPr="00941AB0">
              <w:rPr>
                <w:sz w:val="20"/>
                <w:szCs w:val="20"/>
              </w:rPr>
              <w:t>2</w:t>
            </w:r>
          </w:p>
        </w:tc>
      </w:tr>
      <w:tr w:rsidR="00BA72DE" w:rsidRPr="00941AB0" w:rsidTr="00CB20BB">
        <w:trPr>
          <w:trHeight w:val="244"/>
        </w:trPr>
        <w:tc>
          <w:tcPr>
            <w:tcW w:w="965" w:type="dxa"/>
            <w:shd w:val="clear" w:color="auto" w:fill="auto"/>
            <w:vAlign w:val="center"/>
          </w:tcPr>
          <w:p w:rsidR="00BA72DE" w:rsidRPr="00941AB0" w:rsidRDefault="00BA72DE" w:rsidP="00CB20BB">
            <w:pPr>
              <w:ind w:right="-108"/>
            </w:pPr>
            <w:r w:rsidRPr="00941AB0">
              <w:rPr>
                <w:sz w:val="18"/>
                <w:szCs w:val="18"/>
              </w:rPr>
              <w:t>157 § 1</w:t>
            </w:r>
          </w:p>
        </w:tc>
        <w:tc>
          <w:tcPr>
            <w:tcW w:w="856" w:type="dxa"/>
            <w:shd w:val="clear" w:color="auto" w:fill="auto"/>
            <w:vAlign w:val="center"/>
          </w:tcPr>
          <w:p w:rsidR="00BA72DE" w:rsidRPr="00941AB0" w:rsidRDefault="00BA72DE" w:rsidP="00CB20BB">
            <w:pPr>
              <w:jc w:val="center"/>
              <w:rPr>
                <w:sz w:val="20"/>
                <w:szCs w:val="20"/>
              </w:rPr>
            </w:pPr>
            <w:r w:rsidRPr="00941AB0">
              <w:rPr>
                <w:sz w:val="20"/>
                <w:szCs w:val="20"/>
              </w:rPr>
              <w:t>256</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rPr>
              <w:t>194</w:t>
            </w:r>
          </w:p>
        </w:tc>
        <w:tc>
          <w:tcPr>
            <w:tcW w:w="998" w:type="dxa"/>
            <w:shd w:val="clear" w:color="auto" w:fill="auto"/>
            <w:vAlign w:val="center"/>
          </w:tcPr>
          <w:p w:rsidR="00BA72DE" w:rsidRPr="00941AB0" w:rsidRDefault="00BA72DE" w:rsidP="00CB20BB">
            <w:pPr>
              <w:jc w:val="center"/>
              <w:rPr>
                <w:sz w:val="20"/>
                <w:szCs w:val="20"/>
              </w:rPr>
            </w:pPr>
            <w:r w:rsidRPr="00941AB0">
              <w:rPr>
                <w:sz w:val="20"/>
                <w:szCs w:val="20"/>
              </w:rPr>
              <w:t>102</w:t>
            </w:r>
          </w:p>
        </w:tc>
        <w:tc>
          <w:tcPr>
            <w:tcW w:w="857" w:type="dxa"/>
            <w:shd w:val="clear" w:color="auto" w:fill="auto"/>
            <w:vAlign w:val="center"/>
          </w:tcPr>
          <w:p w:rsidR="00BA72DE" w:rsidRPr="00941AB0" w:rsidRDefault="00BA72DE" w:rsidP="00CB20BB">
            <w:pPr>
              <w:rPr>
                <w:sz w:val="20"/>
                <w:szCs w:val="20"/>
              </w:rPr>
            </w:pPr>
            <w:r w:rsidRPr="00941AB0">
              <w:rPr>
                <w:sz w:val="20"/>
                <w:szCs w:val="20"/>
              </w:rPr>
              <w:t xml:space="preserve">    66</w:t>
            </w:r>
          </w:p>
        </w:tc>
        <w:tc>
          <w:tcPr>
            <w:tcW w:w="906" w:type="dxa"/>
            <w:shd w:val="clear" w:color="auto" w:fill="auto"/>
            <w:vAlign w:val="center"/>
          </w:tcPr>
          <w:p w:rsidR="00BA72DE" w:rsidRPr="00941AB0" w:rsidRDefault="00BA72DE" w:rsidP="00CB20BB">
            <w:pPr>
              <w:jc w:val="center"/>
              <w:rPr>
                <w:sz w:val="20"/>
                <w:szCs w:val="20"/>
              </w:rPr>
            </w:pPr>
            <w:r w:rsidRPr="00941AB0">
              <w:rPr>
                <w:sz w:val="20"/>
                <w:szCs w:val="20"/>
              </w:rPr>
              <w:t>36</w:t>
            </w:r>
          </w:p>
        </w:tc>
        <w:tc>
          <w:tcPr>
            <w:tcW w:w="948" w:type="dxa"/>
            <w:shd w:val="clear" w:color="auto" w:fill="auto"/>
            <w:vAlign w:val="center"/>
          </w:tcPr>
          <w:p w:rsidR="00BA72DE" w:rsidRPr="00941AB0" w:rsidRDefault="00BA72DE" w:rsidP="00CB20BB">
            <w:pPr>
              <w:jc w:val="center"/>
              <w:rPr>
                <w:sz w:val="20"/>
                <w:szCs w:val="20"/>
              </w:rPr>
            </w:pPr>
            <w:r w:rsidRPr="00941AB0">
              <w:rPr>
                <w:sz w:val="20"/>
                <w:szCs w:val="20"/>
              </w:rPr>
              <w:t>53</w:t>
            </w:r>
          </w:p>
        </w:tc>
        <w:tc>
          <w:tcPr>
            <w:tcW w:w="1086" w:type="dxa"/>
            <w:shd w:val="clear" w:color="auto" w:fill="auto"/>
            <w:vAlign w:val="center"/>
          </w:tcPr>
          <w:p w:rsidR="00BA72DE" w:rsidRPr="00941AB0" w:rsidRDefault="00BA72DE" w:rsidP="00CB20BB">
            <w:pPr>
              <w:jc w:val="center"/>
              <w:rPr>
                <w:sz w:val="20"/>
                <w:szCs w:val="20"/>
              </w:rPr>
            </w:pPr>
            <w:r w:rsidRPr="00941AB0">
              <w:rPr>
                <w:sz w:val="20"/>
                <w:szCs w:val="20"/>
              </w:rPr>
              <w:t>42</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11</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8</w:t>
            </w:r>
          </w:p>
        </w:tc>
        <w:tc>
          <w:tcPr>
            <w:tcW w:w="854" w:type="dxa"/>
            <w:shd w:val="clear" w:color="auto" w:fill="auto"/>
            <w:vAlign w:val="center"/>
          </w:tcPr>
          <w:p w:rsidR="00BA72DE" w:rsidRPr="00941AB0" w:rsidRDefault="00BA72DE" w:rsidP="00CB20BB">
            <w:pPr>
              <w:jc w:val="center"/>
              <w:rPr>
                <w:sz w:val="20"/>
                <w:szCs w:val="20"/>
              </w:rPr>
            </w:pPr>
            <w:r w:rsidRPr="00941AB0">
              <w:rPr>
                <w:sz w:val="20"/>
                <w:szCs w:val="20"/>
              </w:rPr>
              <w:t>3</w:t>
            </w:r>
          </w:p>
        </w:tc>
      </w:tr>
      <w:tr w:rsidR="00BA72DE" w:rsidRPr="00941AB0" w:rsidTr="00CB20BB">
        <w:trPr>
          <w:trHeight w:val="439"/>
        </w:trPr>
        <w:tc>
          <w:tcPr>
            <w:tcW w:w="965" w:type="dxa"/>
            <w:shd w:val="clear" w:color="auto" w:fill="auto"/>
            <w:vAlign w:val="center"/>
          </w:tcPr>
          <w:p w:rsidR="00BA72DE" w:rsidRPr="00941AB0" w:rsidRDefault="00BA72DE" w:rsidP="00CB20BB">
            <w:pPr>
              <w:rPr>
                <w:sz w:val="18"/>
                <w:szCs w:val="18"/>
              </w:rPr>
            </w:pPr>
            <w:r w:rsidRPr="00941AB0">
              <w:rPr>
                <w:sz w:val="18"/>
                <w:szCs w:val="18"/>
              </w:rPr>
              <w:t>157 § 2 w zw. z § 4</w:t>
            </w:r>
          </w:p>
        </w:tc>
        <w:tc>
          <w:tcPr>
            <w:tcW w:w="856" w:type="dxa"/>
            <w:shd w:val="clear" w:color="auto" w:fill="auto"/>
            <w:vAlign w:val="center"/>
          </w:tcPr>
          <w:p w:rsidR="00BA72DE" w:rsidRPr="00941AB0" w:rsidRDefault="00BA72DE" w:rsidP="00CB20BB">
            <w:pPr>
              <w:jc w:val="center"/>
              <w:rPr>
                <w:sz w:val="20"/>
                <w:szCs w:val="20"/>
              </w:rPr>
            </w:pPr>
            <w:r w:rsidRPr="00941AB0">
              <w:rPr>
                <w:sz w:val="20"/>
                <w:szCs w:val="20"/>
              </w:rPr>
              <w:t>200</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rPr>
              <w:t>133</w:t>
            </w:r>
          </w:p>
        </w:tc>
        <w:tc>
          <w:tcPr>
            <w:tcW w:w="998" w:type="dxa"/>
            <w:shd w:val="clear" w:color="auto" w:fill="auto"/>
            <w:vAlign w:val="center"/>
          </w:tcPr>
          <w:p w:rsidR="00BA72DE" w:rsidRPr="00941AB0" w:rsidRDefault="00BA72DE" w:rsidP="00CB20BB">
            <w:pPr>
              <w:jc w:val="center"/>
              <w:rPr>
                <w:sz w:val="20"/>
                <w:szCs w:val="20"/>
              </w:rPr>
            </w:pPr>
            <w:r w:rsidRPr="00941AB0">
              <w:rPr>
                <w:sz w:val="20"/>
                <w:szCs w:val="20"/>
              </w:rPr>
              <w:t>38</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rPr>
              <w:t>28</w:t>
            </w:r>
          </w:p>
        </w:tc>
        <w:tc>
          <w:tcPr>
            <w:tcW w:w="906" w:type="dxa"/>
            <w:shd w:val="clear" w:color="auto" w:fill="auto"/>
            <w:vAlign w:val="center"/>
          </w:tcPr>
          <w:p w:rsidR="00BA72DE" w:rsidRPr="00941AB0" w:rsidRDefault="00BA72DE" w:rsidP="00CB20BB">
            <w:pPr>
              <w:jc w:val="center"/>
              <w:rPr>
                <w:sz w:val="20"/>
                <w:szCs w:val="20"/>
              </w:rPr>
            </w:pPr>
            <w:r w:rsidRPr="00941AB0">
              <w:rPr>
                <w:sz w:val="20"/>
                <w:szCs w:val="20"/>
              </w:rPr>
              <w:t>53</w:t>
            </w:r>
          </w:p>
        </w:tc>
        <w:tc>
          <w:tcPr>
            <w:tcW w:w="948" w:type="dxa"/>
            <w:shd w:val="clear" w:color="auto" w:fill="auto"/>
            <w:vAlign w:val="center"/>
          </w:tcPr>
          <w:p w:rsidR="00BA72DE" w:rsidRPr="00941AB0" w:rsidRDefault="00BA72DE" w:rsidP="00CB20BB">
            <w:pPr>
              <w:jc w:val="center"/>
              <w:rPr>
                <w:sz w:val="20"/>
                <w:szCs w:val="20"/>
              </w:rPr>
            </w:pPr>
            <w:r w:rsidRPr="00941AB0">
              <w:rPr>
                <w:sz w:val="20"/>
                <w:szCs w:val="20"/>
              </w:rPr>
              <w:t>42</w:t>
            </w:r>
          </w:p>
        </w:tc>
        <w:tc>
          <w:tcPr>
            <w:tcW w:w="1086" w:type="dxa"/>
            <w:shd w:val="clear" w:color="auto" w:fill="auto"/>
            <w:vAlign w:val="center"/>
          </w:tcPr>
          <w:p w:rsidR="00BA72DE" w:rsidRPr="00941AB0" w:rsidRDefault="00BA72DE" w:rsidP="00CB20BB">
            <w:pPr>
              <w:jc w:val="center"/>
              <w:rPr>
                <w:sz w:val="20"/>
                <w:szCs w:val="20"/>
              </w:rPr>
            </w:pPr>
            <w:r w:rsidRPr="00941AB0">
              <w:rPr>
                <w:sz w:val="20"/>
                <w:szCs w:val="20"/>
              </w:rPr>
              <w:t>46</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14</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5</w:t>
            </w:r>
          </w:p>
        </w:tc>
        <w:tc>
          <w:tcPr>
            <w:tcW w:w="854" w:type="dxa"/>
            <w:shd w:val="clear" w:color="auto" w:fill="auto"/>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trHeight w:val="244"/>
        </w:trPr>
        <w:tc>
          <w:tcPr>
            <w:tcW w:w="965" w:type="dxa"/>
            <w:shd w:val="clear" w:color="auto" w:fill="auto"/>
            <w:vAlign w:val="center"/>
          </w:tcPr>
          <w:p w:rsidR="00BA72DE" w:rsidRPr="00941AB0" w:rsidRDefault="00BA72DE" w:rsidP="00CB20BB">
            <w:r w:rsidRPr="00941AB0">
              <w:rPr>
                <w:sz w:val="18"/>
                <w:szCs w:val="18"/>
              </w:rPr>
              <w:t>189</w:t>
            </w:r>
          </w:p>
        </w:tc>
        <w:tc>
          <w:tcPr>
            <w:tcW w:w="856" w:type="dxa"/>
            <w:shd w:val="clear" w:color="auto" w:fill="auto"/>
            <w:vAlign w:val="center"/>
          </w:tcPr>
          <w:p w:rsidR="00BA72DE" w:rsidRPr="00941AB0" w:rsidRDefault="00BA72DE" w:rsidP="00CB20BB">
            <w:pPr>
              <w:jc w:val="center"/>
              <w:rPr>
                <w:sz w:val="20"/>
                <w:szCs w:val="20"/>
              </w:rPr>
            </w:pPr>
            <w:r w:rsidRPr="00941AB0">
              <w:rPr>
                <w:sz w:val="20"/>
                <w:szCs w:val="20"/>
              </w:rPr>
              <w:t>4</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rPr>
              <w:t>4</w:t>
            </w:r>
          </w:p>
        </w:tc>
        <w:tc>
          <w:tcPr>
            <w:tcW w:w="998" w:type="dxa"/>
            <w:shd w:val="clear" w:color="auto" w:fill="auto"/>
            <w:vAlign w:val="center"/>
          </w:tcPr>
          <w:p w:rsidR="00BA72DE" w:rsidRPr="00941AB0" w:rsidRDefault="00BA72DE" w:rsidP="00CB20BB">
            <w:pPr>
              <w:jc w:val="center"/>
              <w:rPr>
                <w:sz w:val="20"/>
                <w:szCs w:val="20"/>
              </w:rPr>
            </w:pPr>
            <w:r w:rsidRPr="00941AB0">
              <w:rPr>
                <w:sz w:val="20"/>
                <w:szCs w:val="20"/>
              </w:rPr>
              <w:t>2</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906"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48"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1086"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4" w:type="dxa"/>
            <w:shd w:val="clear" w:color="auto" w:fill="auto"/>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trHeight w:val="244"/>
        </w:trPr>
        <w:tc>
          <w:tcPr>
            <w:tcW w:w="965" w:type="dxa"/>
            <w:shd w:val="clear" w:color="auto" w:fill="auto"/>
            <w:vAlign w:val="center"/>
          </w:tcPr>
          <w:p w:rsidR="00BA72DE" w:rsidRPr="00941AB0" w:rsidRDefault="00BA72DE" w:rsidP="00CB20BB">
            <w:r w:rsidRPr="00941AB0">
              <w:rPr>
                <w:sz w:val="18"/>
                <w:szCs w:val="18"/>
              </w:rPr>
              <w:t>190</w:t>
            </w:r>
          </w:p>
        </w:tc>
        <w:tc>
          <w:tcPr>
            <w:tcW w:w="856" w:type="dxa"/>
            <w:shd w:val="clear" w:color="auto" w:fill="auto"/>
          </w:tcPr>
          <w:p w:rsidR="00BA72DE" w:rsidRPr="00941AB0" w:rsidRDefault="00BA72DE" w:rsidP="00CB20BB">
            <w:pPr>
              <w:jc w:val="center"/>
              <w:rPr>
                <w:sz w:val="20"/>
                <w:szCs w:val="20"/>
              </w:rPr>
            </w:pPr>
            <w:r w:rsidRPr="00941AB0">
              <w:rPr>
                <w:sz w:val="20"/>
                <w:szCs w:val="20"/>
              </w:rPr>
              <w:t>920</w:t>
            </w:r>
          </w:p>
        </w:tc>
        <w:tc>
          <w:tcPr>
            <w:tcW w:w="857" w:type="dxa"/>
            <w:shd w:val="clear" w:color="auto" w:fill="auto"/>
          </w:tcPr>
          <w:p w:rsidR="00BA72DE" w:rsidRPr="00941AB0" w:rsidRDefault="00BA72DE" w:rsidP="00CB20BB">
            <w:pPr>
              <w:rPr>
                <w:sz w:val="20"/>
                <w:szCs w:val="20"/>
              </w:rPr>
            </w:pPr>
            <w:r w:rsidRPr="00941AB0">
              <w:rPr>
                <w:sz w:val="20"/>
                <w:szCs w:val="20"/>
              </w:rPr>
              <w:t xml:space="preserve">   736</w:t>
            </w:r>
          </w:p>
        </w:tc>
        <w:tc>
          <w:tcPr>
            <w:tcW w:w="998" w:type="dxa"/>
            <w:shd w:val="clear" w:color="auto" w:fill="auto"/>
          </w:tcPr>
          <w:p w:rsidR="00BA72DE" w:rsidRPr="00941AB0" w:rsidRDefault="00BA72DE" w:rsidP="00CB20BB">
            <w:pPr>
              <w:jc w:val="center"/>
              <w:rPr>
                <w:sz w:val="20"/>
                <w:szCs w:val="20"/>
              </w:rPr>
            </w:pPr>
            <w:r w:rsidRPr="00941AB0">
              <w:rPr>
                <w:sz w:val="20"/>
                <w:szCs w:val="20"/>
              </w:rPr>
              <w:t>245</w:t>
            </w:r>
          </w:p>
        </w:tc>
        <w:tc>
          <w:tcPr>
            <w:tcW w:w="857" w:type="dxa"/>
            <w:shd w:val="clear" w:color="auto" w:fill="auto"/>
          </w:tcPr>
          <w:p w:rsidR="00BA72DE" w:rsidRPr="00941AB0" w:rsidRDefault="00BA72DE" w:rsidP="00CB20BB">
            <w:pPr>
              <w:jc w:val="center"/>
              <w:rPr>
                <w:sz w:val="20"/>
                <w:szCs w:val="20"/>
              </w:rPr>
            </w:pPr>
            <w:r w:rsidRPr="00941AB0">
              <w:rPr>
                <w:sz w:val="20"/>
                <w:szCs w:val="20"/>
              </w:rPr>
              <w:t>131</w:t>
            </w:r>
          </w:p>
        </w:tc>
        <w:tc>
          <w:tcPr>
            <w:tcW w:w="906" w:type="dxa"/>
            <w:shd w:val="clear" w:color="auto" w:fill="auto"/>
            <w:vAlign w:val="center"/>
          </w:tcPr>
          <w:p w:rsidR="00BA72DE" w:rsidRPr="00941AB0" w:rsidRDefault="00BA72DE" w:rsidP="00CB20BB">
            <w:pPr>
              <w:jc w:val="center"/>
              <w:rPr>
                <w:sz w:val="20"/>
                <w:szCs w:val="20"/>
              </w:rPr>
            </w:pPr>
            <w:r w:rsidRPr="00941AB0">
              <w:rPr>
                <w:sz w:val="20"/>
                <w:szCs w:val="20"/>
              </w:rPr>
              <w:t>251</w:t>
            </w:r>
          </w:p>
        </w:tc>
        <w:tc>
          <w:tcPr>
            <w:tcW w:w="948" w:type="dxa"/>
            <w:shd w:val="clear" w:color="auto" w:fill="auto"/>
            <w:vAlign w:val="center"/>
          </w:tcPr>
          <w:p w:rsidR="00BA72DE" w:rsidRPr="00941AB0" w:rsidRDefault="00BA72DE" w:rsidP="00CB20BB">
            <w:pPr>
              <w:jc w:val="center"/>
              <w:rPr>
                <w:sz w:val="20"/>
                <w:szCs w:val="20"/>
              </w:rPr>
            </w:pPr>
            <w:r w:rsidRPr="00941AB0">
              <w:rPr>
                <w:sz w:val="20"/>
                <w:szCs w:val="20"/>
              </w:rPr>
              <w:t>236</w:t>
            </w:r>
          </w:p>
        </w:tc>
        <w:tc>
          <w:tcPr>
            <w:tcW w:w="1086" w:type="dxa"/>
            <w:shd w:val="clear" w:color="auto" w:fill="auto"/>
            <w:vAlign w:val="center"/>
          </w:tcPr>
          <w:p w:rsidR="00BA72DE" w:rsidRPr="00941AB0" w:rsidRDefault="00BA72DE" w:rsidP="00CB20BB">
            <w:pPr>
              <w:jc w:val="center"/>
              <w:rPr>
                <w:sz w:val="20"/>
                <w:szCs w:val="20"/>
              </w:rPr>
            </w:pPr>
            <w:r w:rsidRPr="00941AB0">
              <w:rPr>
                <w:sz w:val="20"/>
                <w:szCs w:val="20"/>
              </w:rPr>
              <w:t>68</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75</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39</w:t>
            </w:r>
          </w:p>
        </w:tc>
        <w:tc>
          <w:tcPr>
            <w:tcW w:w="854" w:type="dxa"/>
            <w:shd w:val="clear" w:color="auto" w:fill="auto"/>
            <w:vAlign w:val="center"/>
          </w:tcPr>
          <w:p w:rsidR="00BA72DE" w:rsidRPr="00941AB0" w:rsidRDefault="00BA72DE" w:rsidP="00CB20BB">
            <w:pPr>
              <w:jc w:val="center"/>
              <w:rPr>
                <w:sz w:val="20"/>
                <w:szCs w:val="20"/>
              </w:rPr>
            </w:pPr>
            <w:r w:rsidRPr="00941AB0">
              <w:rPr>
                <w:sz w:val="20"/>
                <w:szCs w:val="20"/>
              </w:rPr>
              <w:t>3</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190a § 1</w:t>
            </w:r>
          </w:p>
        </w:tc>
        <w:tc>
          <w:tcPr>
            <w:tcW w:w="856" w:type="dxa"/>
            <w:shd w:val="clear" w:color="auto" w:fill="auto"/>
            <w:vAlign w:val="center"/>
          </w:tcPr>
          <w:p w:rsidR="00BA72DE" w:rsidRPr="00941AB0" w:rsidRDefault="00BA72DE" w:rsidP="00CB20BB">
            <w:pPr>
              <w:jc w:val="center"/>
              <w:rPr>
                <w:sz w:val="20"/>
                <w:szCs w:val="20"/>
              </w:rPr>
            </w:pPr>
            <w:r w:rsidRPr="00941AB0">
              <w:rPr>
                <w:sz w:val="20"/>
                <w:szCs w:val="20"/>
              </w:rPr>
              <w:t>201</w:t>
            </w:r>
          </w:p>
        </w:tc>
        <w:tc>
          <w:tcPr>
            <w:tcW w:w="857" w:type="dxa"/>
            <w:shd w:val="clear" w:color="auto" w:fill="auto"/>
          </w:tcPr>
          <w:p w:rsidR="00BA72DE" w:rsidRPr="00941AB0" w:rsidRDefault="00BA72DE" w:rsidP="00CB20BB">
            <w:pPr>
              <w:jc w:val="center"/>
              <w:rPr>
                <w:sz w:val="20"/>
                <w:szCs w:val="20"/>
              </w:rPr>
            </w:pPr>
            <w:r w:rsidRPr="00941AB0">
              <w:rPr>
                <w:sz w:val="20"/>
                <w:szCs w:val="20"/>
              </w:rPr>
              <w:t>164</w:t>
            </w:r>
          </w:p>
        </w:tc>
        <w:tc>
          <w:tcPr>
            <w:tcW w:w="998" w:type="dxa"/>
            <w:shd w:val="clear" w:color="auto" w:fill="auto"/>
          </w:tcPr>
          <w:p w:rsidR="00BA72DE" w:rsidRPr="00941AB0" w:rsidRDefault="00BA72DE" w:rsidP="00CB20BB">
            <w:pPr>
              <w:jc w:val="center"/>
              <w:rPr>
                <w:sz w:val="20"/>
                <w:szCs w:val="20"/>
              </w:rPr>
            </w:pPr>
            <w:r w:rsidRPr="00941AB0">
              <w:rPr>
                <w:sz w:val="20"/>
                <w:szCs w:val="20"/>
              </w:rPr>
              <w:t>87</w:t>
            </w:r>
          </w:p>
        </w:tc>
        <w:tc>
          <w:tcPr>
            <w:tcW w:w="857" w:type="dxa"/>
            <w:shd w:val="clear" w:color="auto" w:fill="auto"/>
          </w:tcPr>
          <w:p w:rsidR="00BA72DE" w:rsidRPr="00941AB0" w:rsidRDefault="00BA72DE" w:rsidP="00CB20BB">
            <w:pPr>
              <w:jc w:val="center"/>
              <w:rPr>
                <w:sz w:val="20"/>
                <w:szCs w:val="20"/>
              </w:rPr>
            </w:pPr>
            <w:r w:rsidRPr="00941AB0">
              <w:rPr>
                <w:sz w:val="20"/>
                <w:szCs w:val="20"/>
              </w:rPr>
              <w:t>53</w:t>
            </w:r>
          </w:p>
        </w:tc>
        <w:tc>
          <w:tcPr>
            <w:tcW w:w="906" w:type="dxa"/>
            <w:shd w:val="clear" w:color="auto" w:fill="auto"/>
            <w:vAlign w:val="center"/>
          </w:tcPr>
          <w:p w:rsidR="00BA72DE" w:rsidRPr="00941AB0" w:rsidRDefault="00BA72DE" w:rsidP="00CB20BB">
            <w:pPr>
              <w:jc w:val="center"/>
              <w:rPr>
                <w:sz w:val="20"/>
                <w:szCs w:val="20"/>
              </w:rPr>
            </w:pPr>
            <w:r w:rsidRPr="00941AB0">
              <w:rPr>
                <w:sz w:val="20"/>
                <w:szCs w:val="20"/>
              </w:rPr>
              <w:t>42</w:t>
            </w:r>
          </w:p>
        </w:tc>
        <w:tc>
          <w:tcPr>
            <w:tcW w:w="948" w:type="dxa"/>
            <w:shd w:val="clear" w:color="auto" w:fill="auto"/>
            <w:vAlign w:val="center"/>
          </w:tcPr>
          <w:p w:rsidR="00BA72DE" w:rsidRPr="00941AB0" w:rsidRDefault="00BA72DE" w:rsidP="00CB20BB">
            <w:pPr>
              <w:jc w:val="center"/>
              <w:rPr>
                <w:sz w:val="20"/>
                <w:szCs w:val="20"/>
              </w:rPr>
            </w:pPr>
            <w:r w:rsidRPr="00941AB0">
              <w:rPr>
                <w:sz w:val="20"/>
                <w:szCs w:val="20"/>
              </w:rPr>
              <w:t>34</w:t>
            </w:r>
          </w:p>
        </w:tc>
        <w:tc>
          <w:tcPr>
            <w:tcW w:w="1086" w:type="dxa"/>
            <w:shd w:val="clear" w:color="auto" w:fill="auto"/>
            <w:vAlign w:val="center"/>
          </w:tcPr>
          <w:p w:rsidR="00BA72DE" w:rsidRPr="00941AB0" w:rsidRDefault="00BA72DE" w:rsidP="00CB20BB">
            <w:pPr>
              <w:jc w:val="center"/>
              <w:rPr>
                <w:sz w:val="20"/>
                <w:szCs w:val="20"/>
              </w:rPr>
            </w:pPr>
            <w:r w:rsidRPr="00941AB0">
              <w:rPr>
                <w:sz w:val="20"/>
                <w:szCs w:val="20"/>
              </w:rPr>
              <w:t>12</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19</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6</w:t>
            </w:r>
          </w:p>
        </w:tc>
        <w:tc>
          <w:tcPr>
            <w:tcW w:w="854" w:type="dxa"/>
            <w:shd w:val="clear" w:color="auto" w:fill="auto"/>
            <w:vAlign w:val="center"/>
          </w:tcPr>
          <w:p w:rsidR="00BA72DE" w:rsidRPr="00941AB0" w:rsidRDefault="00BA72DE" w:rsidP="00CB20BB">
            <w:pPr>
              <w:jc w:val="center"/>
              <w:rPr>
                <w:sz w:val="20"/>
                <w:szCs w:val="20"/>
              </w:rPr>
            </w:pPr>
            <w:r w:rsidRPr="00941AB0">
              <w:rPr>
                <w:sz w:val="20"/>
                <w:szCs w:val="20"/>
              </w:rPr>
              <w:t>1</w:t>
            </w:r>
          </w:p>
        </w:tc>
      </w:tr>
      <w:tr w:rsidR="00BA72DE" w:rsidRPr="00941AB0" w:rsidTr="00CB20BB">
        <w:trPr>
          <w:trHeight w:val="244"/>
        </w:trPr>
        <w:tc>
          <w:tcPr>
            <w:tcW w:w="965" w:type="dxa"/>
            <w:shd w:val="clear" w:color="auto" w:fill="auto"/>
            <w:vAlign w:val="center"/>
          </w:tcPr>
          <w:p w:rsidR="00BA72DE" w:rsidRPr="00941AB0" w:rsidRDefault="00BA72DE" w:rsidP="00CB20BB">
            <w:r w:rsidRPr="00941AB0">
              <w:rPr>
                <w:sz w:val="18"/>
                <w:szCs w:val="18"/>
              </w:rPr>
              <w:t>190a § 2</w:t>
            </w:r>
          </w:p>
        </w:tc>
        <w:tc>
          <w:tcPr>
            <w:tcW w:w="856" w:type="dxa"/>
            <w:shd w:val="clear" w:color="auto" w:fill="auto"/>
            <w:vAlign w:val="center"/>
          </w:tcPr>
          <w:p w:rsidR="00BA72DE" w:rsidRPr="00941AB0" w:rsidRDefault="00BA72DE" w:rsidP="00CB20BB">
            <w:pPr>
              <w:jc w:val="center"/>
              <w:rPr>
                <w:sz w:val="20"/>
                <w:szCs w:val="20"/>
              </w:rPr>
            </w:pPr>
            <w:r w:rsidRPr="00941AB0">
              <w:rPr>
                <w:sz w:val="20"/>
                <w:szCs w:val="20"/>
              </w:rPr>
              <w:t>11</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rPr>
              <w:t>10</w:t>
            </w:r>
          </w:p>
        </w:tc>
        <w:tc>
          <w:tcPr>
            <w:tcW w:w="998" w:type="dxa"/>
            <w:shd w:val="clear" w:color="auto" w:fill="auto"/>
            <w:vAlign w:val="center"/>
          </w:tcPr>
          <w:p w:rsidR="00BA72DE" w:rsidRPr="00941AB0" w:rsidRDefault="00BA72DE" w:rsidP="00CB20BB">
            <w:pPr>
              <w:jc w:val="center"/>
              <w:rPr>
                <w:sz w:val="20"/>
                <w:szCs w:val="20"/>
              </w:rPr>
            </w:pPr>
            <w:r w:rsidRPr="00941AB0">
              <w:rPr>
                <w:sz w:val="20"/>
                <w:szCs w:val="20"/>
              </w:rPr>
              <w:t>4</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906" w:type="dxa"/>
            <w:shd w:val="clear" w:color="auto" w:fill="auto"/>
            <w:vAlign w:val="center"/>
          </w:tcPr>
          <w:p w:rsidR="00BA72DE" w:rsidRPr="00941AB0" w:rsidRDefault="00BA72DE" w:rsidP="00CB20BB">
            <w:pPr>
              <w:jc w:val="center"/>
              <w:rPr>
                <w:sz w:val="20"/>
                <w:szCs w:val="20"/>
              </w:rPr>
            </w:pPr>
            <w:r w:rsidRPr="00941AB0">
              <w:rPr>
                <w:sz w:val="20"/>
                <w:szCs w:val="20"/>
              </w:rPr>
              <w:t>2</w:t>
            </w:r>
          </w:p>
        </w:tc>
        <w:tc>
          <w:tcPr>
            <w:tcW w:w="948" w:type="dxa"/>
            <w:shd w:val="clear" w:color="auto" w:fill="auto"/>
            <w:vAlign w:val="center"/>
          </w:tcPr>
          <w:p w:rsidR="00BA72DE" w:rsidRPr="00941AB0" w:rsidRDefault="00BA72DE" w:rsidP="00CB20BB">
            <w:pPr>
              <w:jc w:val="center"/>
              <w:rPr>
                <w:sz w:val="20"/>
                <w:szCs w:val="20"/>
              </w:rPr>
            </w:pPr>
            <w:r w:rsidRPr="00941AB0">
              <w:rPr>
                <w:sz w:val="20"/>
                <w:szCs w:val="20"/>
              </w:rPr>
              <w:t>4</w:t>
            </w:r>
          </w:p>
        </w:tc>
        <w:tc>
          <w:tcPr>
            <w:tcW w:w="1086"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854" w:type="dxa"/>
            <w:shd w:val="clear" w:color="auto" w:fill="auto"/>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trHeight w:val="244"/>
        </w:trPr>
        <w:tc>
          <w:tcPr>
            <w:tcW w:w="965" w:type="dxa"/>
            <w:shd w:val="clear" w:color="auto" w:fill="auto"/>
            <w:vAlign w:val="center"/>
          </w:tcPr>
          <w:p w:rsidR="00BA72DE" w:rsidRPr="00941AB0" w:rsidRDefault="00BA72DE" w:rsidP="00CB20BB">
            <w:r w:rsidRPr="00941AB0">
              <w:rPr>
                <w:sz w:val="18"/>
                <w:szCs w:val="18"/>
              </w:rPr>
              <w:t>190a § 3</w:t>
            </w:r>
          </w:p>
        </w:tc>
        <w:tc>
          <w:tcPr>
            <w:tcW w:w="856" w:type="dxa"/>
            <w:shd w:val="clear" w:color="auto" w:fill="auto"/>
            <w:vAlign w:val="center"/>
          </w:tcPr>
          <w:p w:rsidR="00BA72DE" w:rsidRPr="00941AB0" w:rsidRDefault="00BA72DE" w:rsidP="00CB20BB">
            <w:pPr>
              <w:jc w:val="center"/>
              <w:rPr>
                <w:sz w:val="20"/>
                <w:szCs w:val="20"/>
              </w:rPr>
            </w:pPr>
            <w:r w:rsidRPr="00941AB0">
              <w:rPr>
                <w:sz w:val="20"/>
                <w:szCs w:val="20"/>
              </w:rPr>
              <w:t>2</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rPr>
              <w:t>2</w:t>
            </w:r>
          </w:p>
        </w:tc>
        <w:tc>
          <w:tcPr>
            <w:tcW w:w="998"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906"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94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1086"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4" w:type="dxa"/>
            <w:shd w:val="clear" w:color="auto" w:fill="auto"/>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trHeight w:val="244"/>
        </w:trPr>
        <w:tc>
          <w:tcPr>
            <w:tcW w:w="965" w:type="dxa"/>
            <w:shd w:val="clear" w:color="auto" w:fill="auto"/>
            <w:vAlign w:val="center"/>
          </w:tcPr>
          <w:p w:rsidR="00BA72DE" w:rsidRPr="00941AB0" w:rsidRDefault="00BA72DE" w:rsidP="00CB20BB">
            <w:r w:rsidRPr="00941AB0">
              <w:rPr>
                <w:sz w:val="18"/>
                <w:szCs w:val="18"/>
                <w:lang w:val="en-US"/>
              </w:rPr>
              <w:t>191</w:t>
            </w:r>
          </w:p>
        </w:tc>
        <w:tc>
          <w:tcPr>
            <w:tcW w:w="856" w:type="dxa"/>
            <w:shd w:val="clear" w:color="auto" w:fill="auto"/>
            <w:vAlign w:val="center"/>
          </w:tcPr>
          <w:p w:rsidR="00BA72DE" w:rsidRPr="00941AB0" w:rsidRDefault="00BA72DE" w:rsidP="00CB20BB">
            <w:pPr>
              <w:jc w:val="center"/>
              <w:rPr>
                <w:sz w:val="20"/>
                <w:szCs w:val="20"/>
              </w:rPr>
            </w:pPr>
            <w:r w:rsidRPr="00941AB0">
              <w:rPr>
                <w:sz w:val="20"/>
                <w:szCs w:val="20"/>
                <w:lang w:val="en-US"/>
              </w:rPr>
              <w:t>47</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lang w:val="en-US"/>
              </w:rPr>
              <w:t>38</w:t>
            </w:r>
          </w:p>
        </w:tc>
        <w:tc>
          <w:tcPr>
            <w:tcW w:w="998" w:type="dxa"/>
            <w:shd w:val="clear" w:color="auto" w:fill="auto"/>
            <w:vAlign w:val="center"/>
          </w:tcPr>
          <w:p w:rsidR="00BA72DE" w:rsidRPr="00941AB0" w:rsidRDefault="00BA72DE" w:rsidP="00CB20BB">
            <w:pPr>
              <w:jc w:val="center"/>
              <w:rPr>
                <w:sz w:val="20"/>
                <w:szCs w:val="20"/>
              </w:rPr>
            </w:pPr>
            <w:r w:rsidRPr="00941AB0">
              <w:rPr>
                <w:sz w:val="20"/>
                <w:szCs w:val="20"/>
                <w:lang w:val="en-US"/>
              </w:rPr>
              <w:t>22</w:t>
            </w:r>
          </w:p>
        </w:tc>
        <w:tc>
          <w:tcPr>
            <w:tcW w:w="857" w:type="dxa"/>
            <w:shd w:val="clear" w:color="auto" w:fill="auto"/>
            <w:vAlign w:val="center"/>
          </w:tcPr>
          <w:p w:rsidR="00BA72DE" w:rsidRPr="00941AB0" w:rsidRDefault="00BA72DE" w:rsidP="00CB20BB">
            <w:pPr>
              <w:jc w:val="center"/>
              <w:rPr>
                <w:sz w:val="20"/>
                <w:szCs w:val="20"/>
              </w:rPr>
            </w:pPr>
            <w:r w:rsidRPr="00941AB0">
              <w:rPr>
                <w:sz w:val="20"/>
                <w:szCs w:val="20"/>
                <w:lang w:val="en-US"/>
              </w:rPr>
              <w:t>17</w:t>
            </w:r>
          </w:p>
        </w:tc>
        <w:tc>
          <w:tcPr>
            <w:tcW w:w="906" w:type="dxa"/>
            <w:shd w:val="clear" w:color="auto" w:fill="auto"/>
            <w:vAlign w:val="center"/>
          </w:tcPr>
          <w:p w:rsidR="00BA72DE" w:rsidRPr="00941AB0" w:rsidRDefault="00BA72DE" w:rsidP="00CB20BB">
            <w:pPr>
              <w:jc w:val="center"/>
              <w:rPr>
                <w:sz w:val="20"/>
                <w:szCs w:val="20"/>
              </w:rPr>
            </w:pPr>
            <w:r w:rsidRPr="00941AB0">
              <w:rPr>
                <w:sz w:val="20"/>
                <w:szCs w:val="20"/>
                <w:lang w:val="en-US"/>
              </w:rPr>
              <w:t>13</w:t>
            </w:r>
          </w:p>
        </w:tc>
        <w:tc>
          <w:tcPr>
            <w:tcW w:w="948" w:type="dxa"/>
            <w:shd w:val="clear" w:color="auto" w:fill="auto"/>
            <w:vAlign w:val="center"/>
          </w:tcPr>
          <w:p w:rsidR="00BA72DE" w:rsidRPr="00941AB0" w:rsidRDefault="00BA72DE" w:rsidP="00CB20BB">
            <w:pPr>
              <w:jc w:val="center"/>
              <w:rPr>
                <w:sz w:val="20"/>
                <w:szCs w:val="20"/>
              </w:rPr>
            </w:pPr>
            <w:r w:rsidRPr="00941AB0">
              <w:rPr>
                <w:sz w:val="20"/>
                <w:szCs w:val="20"/>
                <w:lang w:val="en-US"/>
              </w:rPr>
              <w:t>3</w:t>
            </w:r>
          </w:p>
        </w:tc>
        <w:tc>
          <w:tcPr>
            <w:tcW w:w="1086" w:type="dxa"/>
            <w:shd w:val="clear" w:color="auto" w:fill="auto"/>
            <w:vAlign w:val="center"/>
          </w:tcPr>
          <w:p w:rsidR="00BA72DE" w:rsidRPr="00941AB0" w:rsidRDefault="00BA72DE" w:rsidP="00CB20BB">
            <w:pPr>
              <w:jc w:val="center"/>
              <w:rPr>
                <w:sz w:val="20"/>
                <w:szCs w:val="20"/>
              </w:rPr>
            </w:pPr>
            <w:r w:rsidRPr="00941AB0">
              <w:rPr>
                <w:sz w:val="20"/>
                <w:szCs w:val="20"/>
                <w:lang w:val="en-US"/>
              </w:rPr>
              <w:t>6</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lang w:val="en-US"/>
              </w:rPr>
              <w:t>2</w:t>
            </w:r>
          </w:p>
        </w:tc>
        <w:tc>
          <w:tcPr>
            <w:tcW w:w="864" w:type="dxa"/>
            <w:shd w:val="clear" w:color="auto" w:fill="auto"/>
            <w:vAlign w:val="center"/>
          </w:tcPr>
          <w:p w:rsidR="00BA72DE" w:rsidRPr="00941AB0" w:rsidRDefault="00BA72DE" w:rsidP="00CB20BB">
            <w:pPr>
              <w:jc w:val="center"/>
              <w:rPr>
                <w:sz w:val="20"/>
                <w:szCs w:val="20"/>
              </w:rPr>
            </w:pPr>
            <w:r w:rsidRPr="00941AB0">
              <w:rPr>
                <w:sz w:val="20"/>
                <w:szCs w:val="20"/>
                <w:lang w:val="en-US"/>
              </w:rPr>
              <w:t>1</w:t>
            </w:r>
          </w:p>
        </w:tc>
        <w:tc>
          <w:tcPr>
            <w:tcW w:w="854" w:type="dxa"/>
            <w:shd w:val="clear" w:color="auto" w:fill="auto"/>
            <w:vAlign w:val="center"/>
          </w:tcPr>
          <w:p w:rsidR="00BA72DE" w:rsidRPr="00941AB0" w:rsidRDefault="00BA72DE" w:rsidP="00CB20BB">
            <w:pPr>
              <w:jc w:val="center"/>
              <w:rPr>
                <w:sz w:val="20"/>
                <w:szCs w:val="20"/>
              </w:rPr>
            </w:pPr>
            <w:r w:rsidRPr="00941AB0">
              <w:rPr>
                <w:sz w:val="20"/>
                <w:szCs w:val="20"/>
                <w:lang w:val="en-US"/>
              </w:rPr>
              <w:t>1</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US"/>
              </w:rPr>
            </w:pPr>
            <w:r w:rsidRPr="00941AB0">
              <w:rPr>
                <w:sz w:val="18"/>
                <w:szCs w:val="18"/>
              </w:rPr>
              <w:t xml:space="preserve">191a </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12</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6</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3</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3</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US"/>
              </w:rPr>
            </w:pPr>
            <w:r w:rsidRPr="00941AB0">
              <w:rPr>
                <w:sz w:val="18"/>
                <w:szCs w:val="18"/>
              </w:rPr>
              <w:t>193</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14</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11</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3</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4</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4</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3</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197 § 1</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111</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103</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95</w:t>
            </w:r>
          </w:p>
        </w:tc>
        <w:tc>
          <w:tcPr>
            <w:tcW w:w="857" w:type="dxa"/>
            <w:shd w:val="clear" w:color="auto" w:fill="auto"/>
            <w:vAlign w:val="center"/>
          </w:tcPr>
          <w:p w:rsidR="00BA72DE" w:rsidRPr="00941AB0" w:rsidRDefault="00BA72DE" w:rsidP="00CB20BB">
            <w:pPr>
              <w:rPr>
                <w:sz w:val="20"/>
                <w:szCs w:val="20"/>
                <w:lang w:val="en-US"/>
              </w:rPr>
            </w:pPr>
            <w:r w:rsidRPr="00941AB0">
              <w:rPr>
                <w:sz w:val="20"/>
                <w:szCs w:val="20"/>
                <w:lang w:val="en-US"/>
              </w:rPr>
              <w:t xml:space="preserve">     37</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4</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4</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7</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US"/>
              </w:rPr>
            </w:pPr>
            <w:r w:rsidRPr="00941AB0">
              <w:rPr>
                <w:sz w:val="18"/>
                <w:szCs w:val="18"/>
              </w:rPr>
              <w:t>197 § 2</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18</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16</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16</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11</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lang w:val="en-US"/>
              </w:rPr>
            </w:pPr>
            <w:r w:rsidRPr="00941AB0">
              <w:rPr>
                <w:sz w:val="18"/>
                <w:szCs w:val="18"/>
                <w:lang w:val="en-US"/>
              </w:rPr>
              <w:t xml:space="preserve">198 </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8</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7</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7</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4</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US"/>
              </w:rPr>
            </w:pPr>
            <w:r w:rsidRPr="00941AB0">
              <w:rPr>
                <w:sz w:val="18"/>
                <w:szCs w:val="18"/>
                <w:lang w:val="en-US"/>
              </w:rPr>
              <w:t xml:space="preserve">199 </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US"/>
              </w:rPr>
            </w:pPr>
            <w:r w:rsidRPr="00941AB0">
              <w:rPr>
                <w:sz w:val="18"/>
                <w:szCs w:val="18"/>
              </w:rPr>
              <w:t>200 § 1</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91</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74</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68</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25</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3</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14</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4</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US"/>
              </w:rPr>
            </w:pPr>
            <w:r w:rsidRPr="00941AB0">
              <w:rPr>
                <w:sz w:val="18"/>
                <w:szCs w:val="18"/>
              </w:rPr>
              <w:t>200 § 2</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US"/>
              </w:rPr>
            </w:pPr>
            <w:r w:rsidRPr="00941AB0">
              <w:rPr>
                <w:sz w:val="18"/>
                <w:szCs w:val="18"/>
              </w:rPr>
              <w:t>200 § 3</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200 § 4</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200 § 5</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201</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5</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US"/>
              </w:rPr>
            </w:pPr>
            <w:r w:rsidRPr="00941AB0">
              <w:rPr>
                <w:sz w:val="18"/>
                <w:szCs w:val="18"/>
              </w:rPr>
              <w:t>202 § 1</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US"/>
              </w:rPr>
            </w:pPr>
            <w:r w:rsidRPr="00941AB0">
              <w:rPr>
                <w:sz w:val="18"/>
                <w:szCs w:val="18"/>
              </w:rPr>
              <w:t>202 § 2</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3</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US"/>
              </w:rPr>
            </w:pPr>
            <w:r w:rsidRPr="00941AB0">
              <w:rPr>
                <w:sz w:val="18"/>
                <w:szCs w:val="18"/>
              </w:rPr>
              <w:t>202 § 3</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3</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3</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US"/>
              </w:rPr>
            </w:pPr>
            <w:r w:rsidRPr="00941AB0">
              <w:rPr>
                <w:sz w:val="18"/>
                <w:szCs w:val="18"/>
              </w:rPr>
              <w:t xml:space="preserve">202 § 4 </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US"/>
              </w:rPr>
            </w:pPr>
            <w:r w:rsidRPr="00941AB0">
              <w:rPr>
                <w:sz w:val="18"/>
                <w:szCs w:val="18"/>
              </w:rPr>
              <w:t>202 § 4a</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3</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rPr>
              <w:t>0</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US"/>
              </w:rPr>
            </w:pPr>
            <w:r w:rsidRPr="00941AB0">
              <w:rPr>
                <w:sz w:val="18"/>
                <w:szCs w:val="18"/>
              </w:rPr>
              <w:t>202 § 4b</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22</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22</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22</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19</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48" w:type="dxa"/>
            <w:shd w:val="clear" w:color="auto" w:fill="auto"/>
            <w:vAlign w:val="center"/>
          </w:tcPr>
          <w:p w:rsidR="00BA72DE" w:rsidRPr="00941AB0" w:rsidRDefault="00BA72DE" w:rsidP="00CB20BB">
            <w:pPr>
              <w:jc w:val="center"/>
              <w:rPr>
                <w:sz w:val="20"/>
                <w:szCs w:val="20"/>
              </w:rPr>
            </w:pPr>
            <w:r w:rsidRPr="00941AB0">
              <w:rPr>
                <w:sz w:val="20"/>
                <w:szCs w:val="20"/>
                <w:lang w:val="en-US"/>
              </w:rPr>
              <w:t>0</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US"/>
              </w:rPr>
            </w:pPr>
            <w:r w:rsidRPr="00941AB0">
              <w:rPr>
                <w:sz w:val="18"/>
                <w:szCs w:val="18"/>
              </w:rPr>
              <w:t>202 § 4c</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US"/>
              </w:rPr>
            </w:pPr>
            <w:r w:rsidRPr="00941AB0">
              <w:rPr>
                <w:sz w:val="18"/>
                <w:szCs w:val="18"/>
              </w:rPr>
              <w:t>203</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857" w:type="dxa"/>
            <w:shd w:val="clear" w:color="auto" w:fill="auto"/>
            <w:vAlign w:val="center"/>
          </w:tcPr>
          <w:p w:rsidR="00BA72DE" w:rsidRPr="00941AB0" w:rsidRDefault="00BA72DE" w:rsidP="00CB20BB">
            <w:pPr>
              <w:rPr>
                <w:sz w:val="20"/>
                <w:szCs w:val="20"/>
                <w:lang w:val="en-US"/>
              </w:rPr>
            </w:pPr>
            <w:r w:rsidRPr="00941AB0">
              <w:rPr>
                <w:sz w:val="20"/>
                <w:szCs w:val="20"/>
                <w:lang w:val="en-US"/>
              </w:rPr>
              <w:t xml:space="preserve">      1</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US"/>
              </w:rPr>
            </w:pPr>
            <w:r w:rsidRPr="00941AB0">
              <w:rPr>
                <w:sz w:val="18"/>
                <w:szCs w:val="18"/>
              </w:rPr>
              <w:t xml:space="preserve">207 § 1 </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10972</w:t>
            </w:r>
          </w:p>
        </w:tc>
        <w:tc>
          <w:tcPr>
            <w:tcW w:w="857" w:type="dxa"/>
            <w:shd w:val="clear" w:color="auto" w:fill="auto"/>
            <w:vAlign w:val="center"/>
          </w:tcPr>
          <w:p w:rsidR="00BA72DE" w:rsidRPr="00941AB0" w:rsidRDefault="00BA72DE" w:rsidP="00CB20BB">
            <w:pPr>
              <w:rPr>
                <w:sz w:val="20"/>
                <w:szCs w:val="20"/>
                <w:lang w:val="en-US"/>
              </w:rPr>
            </w:pPr>
            <w:r w:rsidRPr="00941AB0">
              <w:rPr>
                <w:sz w:val="20"/>
                <w:szCs w:val="20"/>
                <w:lang w:val="en-US"/>
              </w:rPr>
              <w:t xml:space="preserve">  9133</w:t>
            </w:r>
          </w:p>
        </w:tc>
        <w:tc>
          <w:tcPr>
            <w:tcW w:w="998" w:type="dxa"/>
            <w:shd w:val="clear" w:color="auto" w:fill="auto"/>
            <w:vAlign w:val="center"/>
          </w:tcPr>
          <w:p w:rsidR="00BA72DE" w:rsidRPr="00941AB0" w:rsidRDefault="00BA72DE" w:rsidP="00CB20BB">
            <w:pPr>
              <w:rPr>
                <w:sz w:val="20"/>
                <w:szCs w:val="20"/>
                <w:lang w:val="en-US"/>
              </w:rPr>
            </w:pPr>
            <w:r w:rsidRPr="00941AB0">
              <w:rPr>
                <w:sz w:val="20"/>
                <w:szCs w:val="20"/>
                <w:lang w:val="en-US"/>
              </w:rPr>
              <w:t xml:space="preserve">  7170</w:t>
            </w:r>
          </w:p>
        </w:tc>
        <w:tc>
          <w:tcPr>
            <w:tcW w:w="857" w:type="dxa"/>
            <w:shd w:val="clear" w:color="auto" w:fill="auto"/>
            <w:vAlign w:val="center"/>
          </w:tcPr>
          <w:p w:rsidR="00BA72DE" w:rsidRPr="00941AB0" w:rsidRDefault="00BA72DE" w:rsidP="00CB20BB">
            <w:pPr>
              <w:rPr>
                <w:sz w:val="20"/>
                <w:szCs w:val="20"/>
                <w:lang w:val="en-US"/>
              </w:rPr>
            </w:pPr>
            <w:r w:rsidRPr="00941AB0">
              <w:rPr>
                <w:sz w:val="20"/>
                <w:szCs w:val="20"/>
                <w:lang w:val="en-US"/>
              </w:rPr>
              <w:t xml:space="preserve">  5243</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283</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1505</w:t>
            </w:r>
          </w:p>
        </w:tc>
        <w:tc>
          <w:tcPr>
            <w:tcW w:w="1086" w:type="dxa"/>
            <w:shd w:val="clear" w:color="auto" w:fill="auto"/>
            <w:vAlign w:val="center"/>
          </w:tcPr>
          <w:p w:rsidR="00BA72DE" w:rsidRPr="00941AB0" w:rsidRDefault="00BA72DE" w:rsidP="00CB20BB">
            <w:pPr>
              <w:rPr>
                <w:sz w:val="20"/>
                <w:szCs w:val="20"/>
                <w:lang w:val="en-US"/>
              </w:rPr>
            </w:pPr>
            <w:r w:rsidRPr="00941AB0">
              <w:rPr>
                <w:sz w:val="20"/>
                <w:szCs w:val="20"/>
                <w:lang w:val="en-US"/>
              </w:rPr>
              <w:t xml:space="preserve">     1041</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546</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245</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171</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US"/>
              </w:rPr>
            </w:pPr>
            <w:r w:rsidRPr="00941AB0">
              <w:rPr>
                <w:sz w:val="18"/>
                <w:szCs w:val="18"/>
              </w:rPr>
              <w:t>207 § 2</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16</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14</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14</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6</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US"/>
              </w:rPr>
            </w:pPr>
            <w:r w:rsidRPr="00941AB0">
              <w:rPr>
                <w:sz w:val="18"/>
                <w:szCs w:val="18"/>
              </w:rPr>
              <w:t xml:space="preserve">207 § 3 </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27</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26</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23</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12</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3</w:t>
            </w:r>
          </w:p>
        </w:tc>
      </w:tr>
      <w:tr w:rsidR="00BA72DE" w:rsidRPr="00941AB0" w:rsidTr="00CB20BB">
        <w:trPr>
          <w:trHeight w:val="244"/>
        </w:trPr>
        <w:tc>
          <w:tcPr>
            <w:tcW w:w="965" w:type="dxa"/>
            <w:shd w:val="clear" w:color="auto" w:fill="auto"/>
            <w:vAlign w:val="center"/>
          </w:tcPr>
          <w:p w:rsidR="00BA72DE" w:rsidRPr="00941AB0" w:rsidRDefault="00BA72DE" w:rsidP="00CB20BB">
            <w:pPr>
              <w:rPr>
                <w:lang w:val="en-US"/>
              </w:rPr>
            </w:pPr>
            <w:r w:rsidRPr="00941AB0">
              <w:rPr>
                <w:sz w:val="18"/>
                <w:szCs w:val="18"/>
              </w:rPr>
              <w:t>208</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3</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3</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267 § 1</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5</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278 § 1</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123</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123</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100</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29</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21</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49</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6</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13</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4</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279 § 1</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69</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63</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48</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28</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10</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4</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4</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280 § 1</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17</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15</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11</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3</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3</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282</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11</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11</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10</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4</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lastRenderedPageBreak/>
              <w:t>284 § 1</w:t>
            </w:r>
          </w:p>
        </w:tc>
        <w:tc>
          <w:tcPr>
            <w:tcW w:w="856" w:type="dxa"/>
            <w:shd w:val="clear" w:color="auto" w:fill="auto"/>
            <w:vAlign w:val="center"/>
          </w:tcPr>
          <w:p w:rsidR="00BA72DE" w:rsidRPr="00941AB0" w:rsidRDefault="00BA72DE" w:rsidP="00CB20BB">
            <w:pPr>
              <w:rPr>
                <w:sz w:val="20"/>
                <w:szCs w:val="20"/>
                <w:lang w:val="en-US"/>
              </w:rPr>
            </w:pPr>
            <w:r w:rsidRPr="00941AB0">
              <w:rPr>
                <w:sz w:val="20"/>
                <w:szCs w:val="20"/>
                <w:lang w:val="en-US"/>
              </w:rPr>
              <w:t xml:space="preserve">    44</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35</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14</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9</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17</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4</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5</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286 § 1</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51</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40</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26</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20</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6</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7</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3</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7</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w:t>
            </w:r>
          </w:p>
        </w:tc>
      </w:tr>
      <w:tr w:rsidR="00BA72DE" w:rsidRPr="00941AB0" w:rsidTr="00CB20BB">
        <w:trPr>
          <w:trHeight w:val="244"/>
        </w:trPr>
        <w:tc>
          <w:tcPr>
            <w:tcW w:w="965" w:type="dxa"/>
            <w:shd w:val="clear" w:color="auto" w:fill="auto"/>
            <w:vAlign w:val="center"/>
          </w:tcPr>
          <w:p w:rsidR="00BA72DE" w:rsidRPr="00941AB0" w:rsidRDefault="00BA72DE" w:rsidP="00CB20BB">
            <w:pPr>
              <w:rPr>
                <w:sz w:val="18"/>
                <w:szCs w:val="18"/>
              </w:rPr>
            </w:pPr>
            <w:r w:rsidRPr="00941AB0">
              <w:rPr>
                <w:sz w:val="18"/>
                <w:szCs w:val="18"/>
              </w:rPr>
              <w:t>288 § 1</w:t>
            </w:r>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39</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29</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13</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9</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5</w:t>
            </w:r>
          </w:p>
        </w:tc>
        <w:tc>
          <w:tcPr>
            <w:tcW w:w="948"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11</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5</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4</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c>
          <w:tcPr>
            <w:tcW w:w="854" w:type="dxa"/>
            <w:shd w:val="clear" w:color="auto" w:fill="auto"/>
            <w:vAlign w:val="center"/>
          </w:tcPr>
          <w:p w:rsidR="00BA72DE" w:rsidRPr="00941AB0" w:rsidRDefault="00BA72DE" w:rsidP="00CB20BB">
            <w:pPr>
              <w:jc w:val="center"/>
              <w:rPr>
                <w:sz w:val="20"/>
                <w:szCs w:val="20"/>
                <w:lang w:val="en-US"/>
              </w:rPr>
            </w:pPr>
            <w:r w:rsidRPr="00941AB0">
              <w:rPr>
                <w:sz w:val="20"/>
                <w:szCs w:val="20"/>
                <w:lang w:val="en-US"/>
              </w:rPr>
              <w:t>0</w:t>
            </w:r>
          </w:p>
        </w:tc>
      </w:tr>
      <w:tr w:rsidR="00BA72DE" w:rsidRPr="00941AB0" w:rsidTr="00CB20BB">
        <w:trPr>
          <w:trHeight w:val="244"/>
        </w:trPr>
        <w:tc>
          <w:tcPr>
            <w:tcW w:w="965" w:type="dxa"/>
            <w:shd w:val="clear" w:color="auto" w:fill="auto"/>
            <w:vAlign w:val="center"/>
          </w:tcPr>
          <w:p w:rsidR="00BA72DE" w:rsidRPr="00941AB0" w:rsidRDefault="002C28F1" w:rsidP="00CB20BB">
            <w:pPr>
              <w:rPr>
                <w:sz w:val="18"/>
                <w:szCs w:val="18"/>
              </w:rPr>
            </w:pPr>
            <w:proofErr w:type="spellStart"/>
            <w:r w:rsidRPr="00941AB0">
              <w:rPr>
                <w:sz w:val="18"/>
                <w:szCs w:val="20"/>
                <w:lang w:val="en-US"/>
              </w:rPr>
              <w:t>I</w:t>
            </w:r>
            <w:r w:rsidR="00BA72DE" w:rsidRPr="00941AB0">
              <w:rPr>
                <w:sz w:val="18"/>
                <w:szCs w:val="20"/>
                <w:lang w:val="en-US"/>
              </w:rPr>
              <w:t>nne</w:t>
            </w:r>
            <w:proofErr w:type="spellEnd"/>
          </w:p>
        </w:tc>
        <w:tc>
          <w:tcPr>
            <w:tcW w:w="856" w:type="dxa"/>
            <w:shd w:val="clear" w:color="auto" w:fill="auto"/>
            <w:vAlign w:val="center"/>
          </w:tcPr>
          <w:p w:rsidR="00BA72DE" w:rsidRPr="00941AB0" w:rsidRDefault="00BA72DE" w:rsidP="00CB20BB">
            <w:pPr>
              <w:jc w:val="center"/>
              <w:rPr>
                <w:sz w:val="20"/>
                <w:szCs w:val="20"/>
                <w:lang w:val="en-US"/>
              </w:rPr>
            </w:pPr>
            <w:r w:rsidRPr="00941AB0">
              <w:rPr>
                <w:sz w:val="20"/>
                <w:szCs w:val="20"/>
              </w:rPr>
              <w:t>1562</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rPr>
              <w:t>1299</w:t>
            </w:r>
          </w:p>
        </w:tc>
        <w:tc>
          <w:tcPr>
            <w:tcW w:w="998" w:type="dxa"/>
            <w:shd w:val="clear" w:color="auto" w:fill="auto"/>
            <w:vAlign w:val="center"/>
          </w:tcPr>
          <w:p w:rsidR="00BA72DE" w:rsidRPr="00941AB0" w:rsidRDefault="00BA72DE" w:rsidP="00CB20BB">
            <w:pPr>
              <w:jc w:val="center"/>
              <w:rPr>
                <w:sz w:val="20"/>
                <w:szCs w:val="20"/>
                <w:lang w:val="en-US"/>
              </w:rPr>
            </w:pPr>
            <w:r w:rsidRPr="00941AB0">
              <w:rPr>
                <w:sz w:val="20"/>
                <w:szCs w:val="20"/>
              </w:rPr>
              <w:t>581</w:t>
            </w:r>
          </w:p>
        </w:tc>
        <w:tc>
          <w:tcPr>
            <w:tcW w:w="857" w:type="dxa"/>
            <w:shd w:val="clear" w:color="auto" w:fill="auto"/>
            <w:vAlign w:val="center"/>
          </w:tcPr>
          <w:p w:rsidR="00BA72DE" w:rsidRPr="00941AB0" w:rsidRDefault="00BA72DE" w:rsidP="00CB20BB">
            <w:pPr>
              <w:jc w:val="center"/>
              <w:rPr>
                <w:sz w:val="20"/>
                <w:szCs w:val="20"/>
                <w:lang w:val="en-US"/>
              </w:rPr>
            </w:pPr>
            <w:r w:rsidRPr="00941AB0">
              <w:rPr>
                <w:sz w:val="20"/>
                <w:szCs w:val="20"/>
              </w:rPr>
              <w:t>379</w:t>
            </w:r>
          </w:p>
        </w:tc>
        <w:tc>
          <w:tcPr>
            <w:tcW w:w="906" w:type="dxa"/>
            <w:shd w:val="clear" w:color="auto" w:fill="auto"/>
            <w:vAlign w:val="center"/>
          </w:tcPr>
          <w:p w:rsidR="00BA72DE" w:rsidRPr="00941AB0" w:rsidRDefault="00BA72DE" w:rsidP="00CB20BB">
            <w:pPr>
              <w:jc w:val="center"/>
              <w:rPr>
                <w:sz w:val="20"/>
                <w:szCs w:val="20"/>
                <w:lang w:val="en-US"/>
              </w:rPr>
            </w:pPr>
            <w:r w:rsidRPr="00941AB0">
              <w:rPr>
                <w:sz w:val="20"/>
                <w:szCs w:val="20"/>
              </w:rPr>
              <w:t>269</w:t>
            </w:r>
          </w:p>
        </w:tc>
        <w:tc>
          <w:tcPr>
            <w:tcW w:w="948" w:type="dxa"/>
            <w:shd w:val="clear" w:color="auto" w:fill="auto"/>
            <w:vAlign w:val="center"/>
          </w:tcPr>
          <w:p w:rsidR="00BA72DE" w:rsidRPr="00941AB0" w:rsidRDefault="00BA72DE" w:rsidP="00CB20BB">
            <w:pPr>
              <w:rPr>
                <w:sz w:val="20"/>
                <w:szCs w:val="20"/>
                <w:lang w:val="en-US"/>
              </w:rPr>
            </w:pPr>
            <w:r w:rsidRPr="00941AB0">
              <w:rPr>
                <w:sz w:val="20"/>
                <w:szCs w:val="20"/>
              </w:rPr>
              <w:t xml:space="preserve">    438</w:t>
            </w:r>
          </w:p>
        </w:tc>
        <w:tc>
          <w:tcPr>
            <w:tcW w:w="1086" w:type="dxa"/>
            <w:shd w:val="clear" w:color="auto" w:fill="auto"/>
            <w:vAlign w:val="center"/>
          </w:tcPr>
          <w:p w:rsidR="00BA72DE" w:rsidRPr="00941AB0" w:rsidRDefault="00BA72DE" w:rsidP="00CB20BB">
            <w:pPr>
              <w:jc w:val="center"/>
              <w:rPr>
                <w:sz w:val="20"/>
                <w:szCs w:val="20"/>
                <w:lang w:val="en-US"/>
              </w:rPr>
            </w:pPr>
            <w:r w:rsidRPr="00941AB0">
              <w:rPr>
                <w:sz w:val="20"/>
                <w:szCs w:val="20"/>
              </w:rPr>
              <w:t>168</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rPr>
              <w:t>63</w:t>
            </w:r>
          </w:p>
        </w:tc>
        <w:tc>
          <w:tcPr>
            <w:tcW w:w="864" w:type="dxa"/>
            <w:shd w:val="clear" w:color="auto" w:fill="auto"/>
            <w:vAlign w:val="center"/>
          </w:tcPr>
          <w:p w:rsidR="00BA72DE" w:rsidRPr="00941AB0" w:rsidRDefault="00BA72DE" w:rsidP="00CB20BB">
            <w:pPr>
              <w:jc w:val="center"/>
              <w:rPr>
                <w:sz w:val="20"/>
                <w:szCs w:val="20"/>
                <w:lang w:val="en-US"/>
              </w:rPr>
            </w:pPr>
            <w:r w:rsidRPr="00941AB0">
              <w:rPr>
                <w:sz w:val="20"/>
                <w:szCs w:val="20"/>
              </w:rPr>
              <w:t>25</w:t>
            </w:r>
          </w:p>
        </w:tc>
        <w:tc>
          <w:tcPr>
            <w:tcW w:w="854" w:type="dxa"/>
            <w:shd w:val="clear" w:color="auto" w:fill="auto"/>
            <w:vAlign w:val="center"/>
          </w:tcPr>
          <w:p w:rsidR="00BA72DE" w:rsidRPr="00941AB0" w:rsidRDefault="00BA72DE" w:rsidP="00CB20BB">
            <w:pPr>
              <w:rPr>
                <w:sz w:val="20"/>
                <w:szCs w:val="20"/>
                <w:lang w:val="en-US"/>
              </w:rPr>
            </w:pPr>
            <w:r w:rsidRPr="00941AB0">
              <w:rPr>
                <w:sz w:val="20"/>
                <w:szCs w:val="20"/>
              </w:rPr>
              <w:t xml:space="preserve">    11</w:t>
            </w:r>
          </w:p>
        </w:tc>
      </w:tr>
      <w:tr w:rsidR="00BA72DE" w:rsidRPr="00941AB0" w:rsidTr="00CB20BB">
        <w:trPr>
          <w:trHeight w:val="76"/>
        </w:trPr>
        <w:tc>
          <w:tcPr>
            <w:tcW w:w="10055" w:type="dxa"/>
            <w:gridSpan w:val="11"/>
            <w:shd w:val="clear" w:color="auto" w:fill="auto"/>
            <w:vAlign w:val="center"/>
          </w:tcPr>
          <w:p w:rsidR="00BA72DE" w:rsidRPr="00941AB0" w:rsidRDefault="00BA72DE" w:rsidP="00CB20BB">
            <w:pPr>
              <w:jc w:val="center"/>
              <w:rPr>
                <w:sz w:val="20"/>
                <w:szCs w:val="20"/>
              </w:rPr>
            </w:pPr>
          </w:p>
        </w:tc>
      </w:tr>
    </w:tbl>
    <w:p w:rsidR="00BA72DE" w:rsidRPr="00941AB0" w:rsidRDefault="00BA72DE" w:rsidP="00BA72DE">
      <w:pPr>
        <w:spacing w:line="360" w:lineRule="auto"/>
        <w:jc w:val="both"/>
        <w:rPr>
          <w:bCs/>
        </w:rPr>
      </w:pPr>
      <w:r w:rsidRPr="00941AB0">
        <w:rPr>
          <w:bCs/>
        </w:rPr>
        <w:t>Dane statystyczne uzyskane w zakresie właściwości sądów rejonowych w takim układzie za rok 2016 przedstawiają się następująco</w:t>
      </w:r>
      <w:r w:rsidRPr="00941AB0">
        <w:rPr>
          <w:bCs/>
          <w:vertAlign w:val="superscript"/>
        </w:rPr>
        <w:footnoteReference w:id="1"/>
      </w:r>
      <w:r w:rsidRPr="00941AB0">
        <w:rPr>
          <w:bCs/>
        </w:rPr>
        <w:t>:</w:t>
      </w:r>
    </w:p>
    <w:p w:rsidR="00BA72DE" w:rsidRPr="00941AB0" w:rsidRDefault="00BA72DE" w:rsidP="00BA72DE">
      <w:pPr>
        <w:spacing w:before="120" w:after="240" w:line="360" w:lineRule="auto"/>
        <w:ind w:firstLine="709"/>
        <w:jc w:val="both"/>
      </w:pPr>
      <w:r w:rsidRPr="00941AB0">
        <w:t xml:space="preserve">Z wyżej przedstawionych danych wynika, że spośród przestępstw kwalifikujących się jako przemoc w rodzinie najpowszechniejszym przestępstwem w 2016 roku, podobnie jak w latach poprzednich, było przestępstwo znęcania się oraz przestępstwo gróźb karalnych. </w:t>
      </w:r>
    </w:p>
    <w:p w:rsidR="00BA72DE" w:rsidRPr="00941AB0" w:rsidRDefault="00BA72DE" w:rsidP="00BA72DE">
      <w:pPr>
        <w:spacing w:line="360" w:lineRule="auto"/>
        <w:ind w:firstLine="708"/>
        <w:jc w:val="both"/>
        <w:rPr>
          <w:bCs/>
        </w:rPr>
      </w:pPr>
      <w:r w:rsidRPr="00941AB0">
        <w:rPr>
          <w:bCs/>
        </w:rPr>
        <w:t>Dane statystyczne w zakresie właściwości sądów okręgowych w takim układzie za rok 2016 przedstawiają się następująco</w:t>
      </w:r>
      <w:r w:rsidRPr="00941AB0">
        <w:rPr>
          <w:bCs/>
          <w:vertAlign w:val="superscript"/>
        </w:rPr>
        <w:footnoteReference w:id="2"/>
      </w:r>
      <w:r w:rsidRPr="00941AB0">
        <w:rPr>
          <w:bCs/>
        </w:rPr>
        <w:t>:</w:t>
      </w:r>
    </w:p>
    <w:tbl>
      <w:tblPr>
        <w:tblpPr w:leftFromText="142" w:rightFromText="142" w:vertAnchor="text" w:horzAnchor="margin" w:tblpY="363"/>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851"/>
        <w:gridCol w:w="992"/>
        <w:gridCol w:w="851"/>
        <w:gridCol w:w="900"/>
        <w:gridCol w:w="942"/>
        <w:gridCol w:w="1080"/>
        <w:gridCol w:w="858"/>
        <w:gridCol w:w="858"/>
        <w:gridCol w:w="848"/>
      </w:tblGrid>
      <w:tr w:rsidR="00BA72DE" w:rsidRPr="00941AB0" w:rsidTr="00CB20BB">
        <w:trPr>
          <w:trHeight w:val="317"/>
        </w:trPr>
        <w:tc>
          <w:tcPr>
            <w:tcW w:w="1101" w:type="dxa"/>
            <w:vMerge w:val="restart"/>
            <w:tcBorders>
              <w:top w:val="single" w:sz="4" w:space="0" w:color="auto"/>
              <w:left w:val="single" w:sz="4" w:space="0" w:color="auto"/>
              <w:bottom w:val="single" w:sz="4" w:space="0" w:color="auto"/>
            </w:tcBorders>
            <w:shd w:val="clear" w:color="auto" w:fill="FFFF99"/>
            <w:vAlign w:val="center"/>
          </w:tcPr>
          <w:p w:rsidR="00BA72DE" w:rsidRPr="00941AB0" w:rsidRDefault="00BA72DE" w:rsidP="00CB20BB">
            <w:pPr>
              <w:ind w:left="-56" w:right="-50"/>
              <w:jc w:val="center"/>
              <w:rPr>
                <w:b/>
                <w:sz w:val="16"/>
                <w:szCs w:val="16"/>
              </w:rPr>
            </w:pPr>
            <w:r w:rsidRPr="00941AB0">
              <w:rPr>
                <w:b/>
                <w:sz w:val="16"/>
                <w:szCs w:val="16"/>
              </w:rPr>
              <w:t>Rodzaje przestępstw w Kodeksie karnym</w:t>
            </w:r>
          </w:p>
        </w:tc>
        <w:tc>
          <w:tcPr>
            <w:tcW w:w="850" w:type="dxa"/>
            <w:vMerge w:val="restart"/>
            <w:tcBorders>
              <w:top w:val="single" w:sz="4" w:space="0" w:color="auto"/>
              <w:bottom w:val="single" w:sz="4" w:space="0" w:color="auto"/>
            </w:tcBorders>
            <w:shd w:val="clear" w:color="auto" w:fill="FFFF99"/>
            <w:vAlign w:val="center"/>
          </w:tcPr>
          <w:p w:rsidR="00BA72DE" w:rsidRPr="00941AB0" w:rsidRDefault="00BA72DE" w:rsidP="00CB20BB">
            <w:pPr>
              <w:jc w:val="center"/>
              <w:rPr>
                <w:b/>
                <w:sz w:val="16"/>
                <w:szCs w:val="16"/>
              </w:rPr>
            </w:pPr>
            <w:r w:rsidRPr="00941AB0">
              <w:rPr>
                <w:b/>
                <w:sz w:val="16"/>
                <w:szCs w:val="16"/>
              </w:rPr>
              <w:t>Osądzeni ogółem</w:t>
            </w:r>
          </w:p>
        </w:tc>
        <w:tc>
          <w:tcPr>
            <w:tcW w:w="851" w:type="dxa"/>
            <w:vMerge w:val="restart"/>
            <w:tcBorders>
              <w:top w:val="single" w:sz="4" w:space="0" w:color="auto"/>
              <w:bottom w:val="single" w:sz="4" w:space="0" w:color="auto"/>
            </w:tcBorders>
            <w:shd w:val="clear" w:color="auto" w:fill="FFFF99"/>
            <w:vAlign w:val="center"/>
          </w:tcPr>
          <w:p w:rsidR="00BA72DE" w:rsidRPr="00941AB0" w:rsidRDefault="00BA72DE" w:rsidP="00CB20BB">
            <w:pPr>
              <w:jc w:val="center"/>
              <w:rPr>
                <w:b/>
                <w:sz w:val="16"/>
                <w:szCs w:val="16"/>
              </w:rPr>
            </w:pPr>
            <w:r w:rsidRPr="00941AB0">
              <w:rPr>
                <w:b/>
                <w:sz w:val="16"/>
                <w:szCs w:val="16"/>
              </w:rPr>
              <w:t>Skazani</w:t>
            </w:r>
          </w:p>
          <w:p w:rsidR="00BA72DE" w:rsidRPr="00941AB0" w:rsidRDefault="00BA72DE" w:rsidP="00CB20BB">
            <w:pPr>
              <w:jc w:val="center"/>
              <w:rPr>
                <w:b/>
                <w:sz w:val="16"/>
                <w:szCs w:val="16"/>
              </w:rPr>
            </w:pPr>
            <w:r w:rsidRPr="00941AB0">
              <w:rPr>
                <w:b/>
                <w:sz w:val="16"/>
                <w:szCs w:val="16"/>
              </w:rPr>
              <w:t>ogółem</w:t>
            </w:r>
          </w:p>
        </w:tc>
        <w:tc>
          <w:tcPr>
            <w:tcW w:w="1843" w:type="dxa"/>
            <w:gridSpan w:val="2"/>
            <w:tcBorders>
              <w:top w:val="single" w:sz="4" w:space="0" w:color="auto"/>
              <w:bottom w:val="single" w:sz="4" w:space="0" w:color="auto"/>
            </w:tcBorders>
            <w:shd w:val="clear" w:color="auto" w:fill="FFFF99"/>
            <w:vAlign w:val="center"/>
          </w:tcPr>
          <w:p w:rsidR="00BA72DE" w:rsidRPr="00941AB0" w:rsidRDefault="00BA72DE" w:rsidP="00CB20BB">
            <w:pPr>
              <w:ind w:left="-108" w:right="-108"/>
              <w:jc w:val="center"/>
              <w:rPr>
                <w:b/>
                <w:sz w:val="16"/>
                <w:szCs w:val="16"/>
              </w:rPr>
            </w:pPr>
            <w:r w:rsidRPr="00941AB0">
              <w:rPr>
                <w:b/>
                <w:sz w:val="16"/>
                <w:szCs w:val="16"/>
              </w:rPr>
              <w:t>Pozbawienie wolności</w:t>
            </w:r>
          </w:p>
        </w:tc>
        <w:tc>
          <w:tcPr>
            <w:tcW w:w="900" w:type="dxa"/>
            <w:vMerge w:val="restart"/>
            <w:tcBorders>
              <w:top w:val="single" w:sz="4" w:space="0" w:color="auto"/>
              <w:bottom w:val="single" w:sz="4" w:space="0" w:color="auto"/>
            </w:tcBorders>
            <w:shd w:val="clear" w:color="auto" w:fill="FFFF99"/>
            <w:vAlign w:val="center"/>
          </w:tcPr>
          <w:p w:rsidR="00BA72DE" w:rsidRPr="00941AB0" w:rsidRDefault="00BA72DE" w:rsidP="00CB20BB">
            <w:pPr>
              <w:ind w:left="-79" w:right="-63"/>
              <w:jc w:val="center"/>
              <w:rPr>
                <w:b/>
                <w:sz w:val="16"/>
                <w:szCs w:val="16"/>
              </w:rPr>
            </w:pPr>
            <w:r w:rsidRPr="00941AB0">
              <w:rPr>
                <w:b/>
                <w:sz w:val="16"/>
                <w:szCs w:val="16"/>
              </w:rPr>
              <w:t>Grzywna</w:t>
            </w:r>
          </w:p>
          <w:p w:rsidR="00BA72DE" w:rsidRPr="00941AB0" w:rsidRDefault="00BA72DE" w:rsidP="00CB20BB">
            <w:pPr>
              <w:ind w:left="-79" w:right="-63"/>
              <w:jc w:val="center"/>
              <w:rPr>
                <w:b/>
                <w:sz w:val="16"/>
                <w:szCs w:val="16"/>
              </w:rPr>
            </w:pPr>
            <w:r w:rsidRPr="00941AB0">
              <w:rPr>
                <w:b/>
                <w:sz w:val="16"/>
                <w:szCs w:val="16"/>
              </w:rPr>
              <w:t>samoistna</w:t>
            </w:r>
          </w:p>
        </w:tc>
        <w:tc>
          <w:tcPr>
            <w:tcW w:w="942" w:type="dxa"/>
            <w:vMerge w:val="restart"/>
            <w:tcBorders>
              <w:top w:val="single" w:sz="4" w:space="0" w:color="auto"/>
              <w:bottom w:val="single" w:sz="4" w:space="0" w:color="auto"/>
            </w:tcBorders>
            <w:shd w:val="clear" w:color="auto" w:fill="FFFF99"/>
            <w:vAlign w:val="center"/>
          </w:tcPr>
          <w:p w:rsidR="00BA72DE" w:rsidRPr="00941AB0" w:rsidRDefault="00BA72DE" w:rsidP="00CB20BB">
            <w:pPr>
              <w:ind w:left="-55" w:right="-58"/>
              <w:jc w:val="center"/>
              <w:rPr>
                <w:b/>
                <w:sz w:val="16"/>
                <w:szCs w:val="16"/>
              </w:rPr>
            </w:pPr>
            <w:r w:rsidRPr="00941AB0">
              <w:rPr>
                <w:b/>
                <w:spacing w:val="-8"/>
                <w:sz w:val="16"/>
                <w:szCs w:val="16"/>
              </w:rPr>
              <w:t xml:space="preserve">Ograniczenie </w:t>
            </w:r>
            <w:r w:rsidRPr="00941AB0">
              <w:rPr>
                <w:b/>
                <w:sz w:val="16"/>
                <w:szCs w:val="16"/>
              </w:rPr>
              <w:t>wolności</w:t>
            </w:r>
          </w:p>
        </w:tc>
        <w:tc>
          <w:tcPr>
            <w:tcW w:w="1080" w:type="dxa"/>
            <w:vMerge w:val="restart"/>
            <w:tcBorders>
              <w:top w:val="single" w:sz="4" w:space="0" w:color="auto"/>
              <w:bottom w:val="single" w:sz="4" w:space="0" w:color="auto"/>
            </w:tcBorders>
            <w:shd w:val="clear" w:color="auto" w:fill="FFFF99"/>
            <w:vAlign w:val="center"/>
          </w:tcPr>
          <w:p w:rsidR="00BA72DE" w:rsidRPr="00941AB0" w:rsidRDefault="00BA72DE" w:rsidP="00CB20BB">
            <w:pPr>
              <w:ind w:left="-74" w:right="-56"/>
              <w:jc w:val="center"/>
              <w:rPr>
                <w:b/>
                <w:sz w:val="16"/>
                <w:szCs w:val="16"/>
              </w:rPr>
            </w:pPr>
            <w:r w:rsidRPr="00941AB0">
              <w:rPr>
                <w:b/>
                <w:sz w:val="16"/>
                <w:szCs w:val="16"/>
              </w:rPr>
              <w:t>Warunkowo umorzono postępowanie</w:t>
            </w:r>
          </w:p>
        </w:tc>
        <w:tc>
          <w:tcPr>
            <w:tcW w:w="858" w:type="dxa"/>
            <w:vMerge w:val="restart"/>
            <w:tcBorders>
              <w:top w:val="single" w:sz="4" w:space="0" w:color="auto"/>
              <w:bottom w:val="single" w:sz="4" w:space="0" w:color="auto"/>
            </w:tcBorders>
            <w:shd w:val="clear" w:color="auto" w:fill="FFFF99"/>
            <w:vAlign w:val="center"/>
          </w:tcPr>
          <w:p w:rsidR="00BA72DE" w:rsidRPr="00941AB0" w:rsidRDefault="00BA72DE" w:rsidP="00CB20BB">
            <w:pPr>
              <w:ind w:left="-76" w:right="-115"/>
              <w:jc w:val="center"/>
              <w:rPr>
                <w:b/>
                <w:sz w:val="16"/>
                <w:szCs w:val="16"/>
              </w:rPr>
            </w:pPr>
            <w:r w:rsidRPr="00941AB0">
              <w:rPr>
                <w:b/>
                <w:sz w:val="16"/>
                <w:szCs w:val="16"/>
              </w:rPr>
              <w:t>Umorzono postęp.</w:t>
            </w:r>
          </w:p>
        </w:tc>
        <w:tc>
          <w:tcPr>
            <w:tcW w:w="858" w:type="dxa"/>
            <w:vMerge w:val="restart"/>
            <w:tcBorders>
              <w:top w:val="single" w:sz="4" w:space="0" w:color="auto"/>
              <w:bottom w:val="single" w:sz="4" w:space="0" w:color="auto"/>
            </w:tcBorders>
            <w:shd w:val="clear" w:color="auto" w:fill="FFFF99"/>
            <w:vAlign w:val="center"/>
          </w:tcPr>
          <w:p w:rsidR="00BA72DE" w:rsidRPr="00941AB0" w:rsidRDefault="00BA72DE" w:rsidP="00CB20BB">
            <w:pPr>
              <w:ind w:left="-80" w:right="-76"/>
              <w:jc w:val="center"/>
              <w:rPr>
                <w:b/>
                <w:sz w:val="16"/>
                <w:szCs w:val="16"/>
              </w:rPr>
            </w:pPr>
            <w:r w:rsidRPr="00941AB0">
              <w:rPr>
                <w:b/>
                <w:sz w:val="16"/>
                <w:szCs w:val="16"/>
              </w:rPr>
              <w:t>Uniewinniono</w:t>
            </w:r>
          </w:p>
        </w:tc>
        <w:tc>
          <w:tcPr>
            <w:tcW w:w="848" w:type="dxa"/>
            <w:vMerge w:val="restart"/>
            <w:tcBorders>
              <w:top w:val="single" w:sz="4" w:space="0" w:color="auto"/>
              <w:bottom w:val="single" w:sz="4" w:space="0" w:color="auto"/>
              <w:right w:val="single" w:sz="4" w:space="0" w:color="auto"/>
            </w:tcBorders>
            <w:shd w:val="clear" w:color="auto" w:fill="FFFF99"/>
            <w:vAlign w:val="center"/>
          </w:tcPr>
          <w:p w:rsidR="00BA72DE" w:rsidRPr="00941AB0" w:rsidRDefault="00BA72DE" w:rsidP="00CB20BB">
            <w:pPr>
              <w:ind w:left="-84" w:right="-54"/>
              <w:jc w:val="center"/>
              <w:rPr>
                <w:b/>
                <w:sz w:val="16"/>
                <w:szCs w:val="16"/>
              </w:rPr>
            </w:pPr>
            <w:r w:rsidRPr="00941AB0">
              <w:rPr>
                <w:b/>
                <w:sz w:val="16"/>
                <w:szCs w:val="16"/>
              </w:rPr>
              <w:t>Kara mieszana</w:t>
            </w:r>
          </w:p>
        </w:tc>
      </w:tr>
      <w:tr w:rsidR="00BA72DE" w:rsidRPr="00941AB0" w:rsidTr="00CB20BB">
        <w:trPr>
          <w:trHeight w:val="317"/>
        </w:trPr>
        <w:tc>
          <w:tcPr>
            <w:tcW w:w="1101" w:type="dxa"/>
            <w:vMerge/>
            <w:tcBorders>
              <w:top w:val="single" w:sz="4" w:space="0" w:color="auto"/>
              <w:left w:val="single" w:sz="4" w:space="0" w:color="auto"/>
              <w:bottom w:val="single" w:sz="4" w:space="0" w:color="auto"/>
            </w:tcBorders>
            <w:shd w:val="clear" w:color="auto" w:fill="auto"/>
            <w:vAlign w:val="center"/>
          </w:tcPr>
          <w:p w:rsidR="00BA72DE" w:rsidRPr="00941AB0" w:rsidRDefault="00BA72DE" w:rsidP="00CB20BB">
            <w:pPr>
              <w:ind w:left="-56" w:right="-50"/>
              <w:jc w:val="center"/>
              <w:rPr>
                <w:b/>
                <w:sz w:val="16"/>
                <w:szCs w:val="16"/>
              </w:rPr>
            </w:pPr>
          </w:p>
        </w:tc>
        <w:tc>
          <w:tcPr>
            <w:tcW w:w="850" w:type="dxa"/>
            <w:vMerge/>
            <w:tcBorders>
              <w:top w:val="single" w:sz="4" w:space="0" w:color="auto"/>
              <w:bottom w:val="single" w:sz="4" w:space="0" w:color="auto"/>
            </w:tcBorders>
            <w:shd w:val="clear" w:color="auto" w:fill="auto"/>
            <w:vAlign w:val="center"/>
          </w:tcPr>
          <w:p w:rsidR="00BA72DE" w:rsidRPr="00941AB0" w:rsidRDefault="00BA72DE" w:rsidP="00CB20BB">
            <w:pPr>
              <w:jc w:val="center"/>
              <w:rPr>
                <w:b/>
                <w:sz w:val="16"/>
                <w:szCs w:val="16"/>
              </w:rPr>
            </w:pPr>
          </w:p>
        </w:tc>
        <w:tc>
          <w:tcPr>
            <w:tcW w:w="851" w:type="dxa"/>
            <w:vMerge/>
            <w:tcBorders>
              <w:top w:val="single" w:sz="4" w:space="0" w:color="auto"/>
              <w:bottom w:val="single" w:sz="4" w:space="0" w:color="auto"/>
            </w:tcBorders>
            <w:shd w:val="clear" w:color="auto" w:fill="auto"/>
            <w:vAlign w:val="center"/>
          </w:tcPr>
          <w:p w:rsidR="00BA72DE" w:rsidRPr="00941AB0" w:rsidRDefault="00BA72DE" w:rsidP="00CB20BB">
            <w:pPr>
              <w:jc w:val="center"/>
              <w:rPr>
                <w:b/>
                <w:sz w:val="16"/>
                <w:szCs w:val="16"/>
              </w:rPr>
            </w:pPr>
          </w:p>
        </w:tc>
        <w:tc>
          <w:tcPr>
            <w:tcW w:w="992" w:type="dxa"/>
            <w:tcBorders>
              <w:top w:val="single" w:sz="4" w:space="0" w:color="auto"/>
              <w:bottom w:val="single" w:sz="4" w:space="0" w:color="auto"/>
            </w:tcBorders>
            <w:shd w:val="clear" w:color="auto" w:fill="FFFF99"/>
            <w:vAlign w:val="center"/>
          </w:tcPr>
          <w:p w:rsidR="00BA72DE" w:rsidRPr="00941AB0" w:rsidRDefault="00BA72DE" w:rsidP="00CB20BB">
            <w:pPr>
              <w:ind w:left="-108" w:right="-108"/>
              <w:jc w:val="center"/>
              <w:rPr>
                <w:b/>
                <w:sz w:val="16"/>
                <w:szCs w:val="16"/>
              </w:rPr>
            </w:pPr>
            <w:r w:rsidRPr="00941AB0">
              <w:rPr>
                <w:b/>
                <w:sz w:val="16"/>
                <w:szCs w:val="16"/>
              </w:rPr>
              <w:t>ogółem</w:t>
            </w:r>
          </w:p>
        </w:tc>
        <w:tc>
          <w:tcPr>
            <w:tcW w:w="851" w:type="dxa"/>
            <w:tcBorders>
              <w:top w:val="single" w:sz="4" w:space="0" w:color="auto"/>
              <w:bottom w:val="single" w:sz="4" w:space="0" w:color="auto"/>
            </w:tcBorders>
            <w:shd w:val="clear" w:color="auto" w:fill="FFFF99"/>
            <w:vAlign w:val="center"/>
          </w:tcPr>
          <w:p w:rsidR="00BA72DE" w:rsidRPr="00941AB0" w:rsidRDefault="00BA72DE" w:rsidP="00CB20BB">
            <w:pPr>
              <w:ind w:left="-68" w:right="-67"/>
              <w:jc w:val="center"/>
              <w:rPr>
                <w:b/>
                <w:sz w:val="12"/>
                <w:szCs w:val="12"/>
              </w:rPr>
            </w:pPr>
            <w:r w:rsidRPr="00941AB0">
              <w:rPr>
                <w:b/>
                <w:sz w:val="12"/>
                <w:szCs w:val="12"/>
              </w:rPr>
              <w:t>w tym z</w:t>
            </w:r>
          </w:p>
          <w:p w:rsidR="00BA72DE" w:rsidRPr="00941AB0" w:rsidRDefault="00BA72DE" w:rsidP="00CB20BB">
            <w:pPr>
              <w:ind w:left="-108" w:right="-108"/>
              <w:jc w:val="center"/>
              <w:rPr>
                <w:b/>
                <w:sz w:val="16"/>
                <w:szCs w:val="16"/>
              </w:rPr>
            </w:pPr>
            <w:r w:rsidRPr="00941AB0">
              <w:rPr>
                <w:b/>
                <w:sz w:val="12"/>
                <w:szCs w:val="12"/>
              </w:rPr>
              <w:t>warunkowym zawieszeniem</w:t>
            </w:r>
          </w:p>
        </w:tc>
        <w:tc>
          <w:tcPr>
            <w:tcW w:w="900" w:type="dxa"/>
            <w:vMerge/>
            <w:tcBorders>
              <w:top w:val="single" w:sz="4" w:space="0" w:color="auto"/>
              <w:bottom w:val="single" w:sz="4" w:space="0" w:color="auto"/>
            </w:tcBorders>
            <w:shd w:val="clear" w:color="auto" w:fill="auto"/>
            <w:vAlign w:val="center"/>
          </w:tcPr>
          <w:p w:rsidR="00BA72DE" w:rsidRPr="00941AB0" w:rsidRDefault="00BA72DE" w:rsidP="00CB20BB">
            <w:pPr>
              <w:ind w:left="-79" w:right="-63"/>
              <w:jc w:val="center"/>
              <w:rPr>
                <w:b/>
                <w:sz w:val="16"/>
                <w:szCs w:val="16"/>
              </w:rPr>
            </w:pPr>
          </w:p>
        </w:tc>
        <w:tc>
          <w:tcPr>
            <w:tcW w:w="942" w:type="dxa"/>
            <w:vMerge/>
            <w:tcBorders>
              <w:top w:val="single" w:sz="4" w:space="0" w:color="auto"/>
              <w:bottom w:val="single" w:sz="4" w:space="0" w:color="auto"/>
            </w:tcBorders>
            <w:shd w:val="clear" w:color="auto" w:fill="auto"/>
            <w:vAlign w:val="center"/>
          </w:tcPr>
          <w:p w:rsidR="00BA72DE" w:rsidRPr="00941AB0" w:rsidRDefault="00BA72DE" w:rsidP="00CB20BB">
            <w:pPr>
              <w:ind w:left="-55" w:right="-58"/>
              <w:jc w:val="center"/>
              <w:rPr>
                <w:b/>
                <w:spacing w:val="-8"/>
                <w:sz w:val="16"/>
                <w:szCs w:val="16"/>
              </w:rPr>
            </w:pPr>
          </w:p>
        </w:tc>
        <w:tc>
          <w:tcPr>
            <w:tcW w:w="1080" w:type="dxa"/>
            <w:vMerge/>
            <w:tcBorders>
              <w:top w:val="single" w:sz="4" w:space="0" w:color="auto"/>
              <w:bottom w:val="single" w:sz="4" w:space="0" w:color="auto"/>
            </w:tcBorders>
            <w:shd w:val="clear" w:color="auto" w:fill="auto"/>
            <w:vAlign w:val="center"/>
          </w:tcPr>
          <w:p w:rsidR="00BA72DE" w:rsidRPr="00941AB0" w:rsidRDefault="00BA72DE" w:rsidP="00CB20BB">
            <w:pPr>
              <w:ind w:left="-74" w:right="-56"/>
              <w:jc w:val="center"/>
              <w:rPr>
                <w:b/>
                <w:sz w:val="16"/>
                <w:szCs w:val="16"/>
              </w:rPr>
            </w:pPr>
          </w:p>
        </w:tc>
        <w:tc>
          <w:tcPr>
            <w:tcW w:w="858" w:type="dxa"/>
            <w:vMerge/>
            <w:tcBorders>
              <w:top w:val="single" w:sz="4" w:space="0" w:color="auto"/>
              <w:bottom w:val="single" w:sz="4" w:space="0" w:color="auto"/>
            </w:tcBorders>
            <w:shd w:val="clear" w:color="auto" w:fill="auto"/>
            <w:vAlign w:val="center"/>
          </w:tcPr>
          <w:p w:rsidR="00BA72DE" w:rsidRPr="00941AB0" w:rsidRDefault="00BA72DE" w:rsidP="00CB20BB">
            <w:pPr>
              <w:ind w:left="-76" w:right="-115"/>
              <w:jc w:val="center"/>
              <w:rPr>
                <w:b/>
                <w:sz w:val="16"/>
                <w:szCs w:val="16"/>
              </w:rPr>
            </w:pPr>
          </w:p>
        </w:tc>
        <w:tc>
          <w:tcPr>
            <w:tcW w:w="858" w:type="dxa"/>
            <w:vMerge/>
            <w:tcBorders>
              <w:top w:val="single" w:sz="4" w:space="0" w:color="auto"/>
              <w:bottom w:val="single" w:sz="4" w:space="0" w:color="auto"/>
            </w:tcBorders>
            <w:shd w:val="clear" w:color="auto" w:fill="auto"/>
            <w:vAlign w:val="center"/>
          </w:tcPr>
          <w:p w:rsidR="00BA72DE" w:rsidRPr="00941AB0" w:rsidRDefault="00BA72DE" w:rsidP="00CB20BB">
            <w:pPr>
              <w:ind w:left="-80" w:right="-76"/>
              <w:jc w:val="center"/>
              <w:rPr>
                <w:b/>
                <w:sz w:val="16"/>
                <w:szCs w:val="16"/>
              </w:rPr>
            </w:pPr>
          </w:p>
        </w:tc>
        <w:tc>
          <w:tcPr>
            <w:tcW w:w="848" w:type="dxa"/>
            <w:vMerge/>
            <w:tcBorders>
              <w:top w:val="single" w:sz="4" w:space="0" w:color="auto"/>
              <w:bottom w:val="single" w:sz="4" w:space="0" w:color="auto"/>
            </w:tcBorders>
            <w:shd w:val="clear" w:color="auto" w:fill="auto"/>
            <w:vAlign w:val="center"/>
          </w:tcPr>
          <w:p w:rsidR="00BA72DE" w:rsidRPr="00941AB0" w:rsidRDefault="00BA72DE" w:rsidP="00CB20BB">
            <w:pPr>
              <w:jc w:val="center"/>
              <w:rPr>
                <w:b/>
                <w:sz w:val="16"/>
                <w:szCs w:val="16"/>
              </w:rPr>
            </w:pPr>
          </w:p>
        </w:tc>
      </w:tr>
      <w:tr w:rsidR="00BA72DE" w:rsidRPr="00941AB0" w:rsidTr="00CB20BB">
        <w:trPr>
          <w:trHeight w:val="511"/>
        </w:trPr>
        <w:tc>
          <w:tcPr>
            <w:tcW w:w="1101" w:type="dxa"/>
            <w:tcBorders>
              <w:top w:val="single" w:sz="4" w:space="0" w:color="auto"/>
            </w:tcBorders>
            <w:shd w:val="clear" w:color="auto" w:fill="auto"/>
            <w:vAlign w:val="center"/>
          </w:tcPr>
          <w:p w:rsidR="00BA72DE" w:rsidRPr="00941AB0" w:rsidRDefault="00BA72DE" w:rsidP="00CB20BB">
            <w:pPr>
              <w:ind w:right="-83"/>
              <w:jc w:val="center"/>
              <w:rPr>
                <w:sz w:val="18"/>
                <w:szCs w:val="18"/>
              </w:rPr>
            </w:pPr>
            <w:r w:rsidRPr="00941AB0">
              <w:rPr>
                <w:sz w:val="18"/>
                <w:szCs w:val="18"/>
              </w:rPr>
              <w:t>Ogółem, w tym z art.:</w:t>
            </w:r>
          </w:p>
        </w:tc>
        <w:tc>
          <w:tcPr>
            <w:tcW w:w="850"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157</w:t>
            </w:r>
          </w:p>
        </w:tc>
        <w:tc>
          <w:tcPr>
            <w:tcW w:w="851"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146</w:t>
            </w:r>
          </w:p>
        </w:tc>
        <w:tc>
          <w:tcPr>
            <w:tcW w:w="992"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139</w:t>
            </w:r>
          </w:p>
        </w:tc>
        <w:tc>
          <w:tcPr>
            <w:tcW w:w="851"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9</w:t>
            </w:r>
          </w:p>
        </w:tc>
        <w:tc>
          <w:tcPr>
            <w:tcW w:w="900"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0</w:t>
            </w:r>
          </w:p>
        </w:tc>
        <w:tc>
          <w:tcPr>
            <w:tcW w:w="942"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0</w:t>
            </w:r>
          </w:p>
        </w:tc>
        <w:tc>
          <w:tcPr>
            <w:tcW w:w="1080"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1</w:t>
            </w:r>
          </w:p>
        </w:tc>
        <w:tc>
          <w:tcPr>
            <w:tcW w:w="858"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8</w:t>
            </w:r>
          </w:p>
        </w:tc>
        <w:tc>
          <w:tcPr>
            <w:tcW w:w="858"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2</w:t>
            </w:r>
          </w:p>
        </w:tc>
        <w:tc>
          <w:tcPr>
            <w:tcW w:w="848" w:type="dxa"/>
            <w:tcBorders>
              <w:top w:val="single" w:sz="4" w:space="0" w:color="auto"/>
            </w:tcBorders>
            <w:shd w:val="clear" w:color="auto" w:fill="auto"/>
            <w:vAlign w:val="center"/>
          </w:tcPr>
          <w:p w:rsidR="00BA72DE" w:rsidRPr="00941AB0" w:rsidRDefault="00BA72DE" w:rsidP="00CB20BB">
            <w:pPr>
              <w:jc w:val="center"/>
              <w:rPr>
                <w:b/>
                <w:color w:val="000000"/>
                <w:sz w:val="20"/>
                <w:szCs w:val="20"/>
              </w:rPr>
            </w:pPr>
            <w:r w:rsidRPr="00941AB0">
              <w:rPr>
                <w:b/>
                <w:color w:val="000000"/>
                <w:sz w:val="20"/>
                <w:szCs w:val="20"/>
              </w:rPr>
              <w:t>0</w:t>
            </w:r>
          </w:p>
        </w:tc>
      </w:tr>
      <w:tr w:rsidR="00BA72DE" w:rsidRPr="00941AB0" w:rsidTr="00CB20BB">
        <w:trPr>
          <w:trHeight w:val="518"/>
        </w:trPr>
        <w:tc>
          <w:tcPr>
            <w:tcW w:w="1101" w:type="dxa"/>
            <w:shd w:val="clear" w:color="auto" w:fill="auto"/>
            <w:vAlign w:val="center"/>
          </w:tcPr>
          <w:p w:rsidR="00BA72DE" w:rsidRPr="00941AB0" w:rsidRDefault="00BA72DE" w:rsidP="00CB20BB">
            <w:pPr>
              <w:jc w:val="center"/>
              <w:rPr>
                <w:sz w:val="18"/>
                <w:szCs w:val="18"/>
              </w:rPr>
            </w:pPr>
            <w:r w:rsidRPr="00941AB0">
              <w:rPr>
                <w:sz w:val="18"/>
                <w:szCs w:val="18"/>
              </w:rPr>
              <w:t>148 § 1</w:t>
            </w:r>
          </w:p>
        </w:tc>
        <w:tc>
          <w:tcPr>
            <w:tcW w:w="850" w:type="dxa"/>
            <w:shd w:val="clear" w:color="auto" w:fill="auto"/>
            <w:vAlign w:val="center"/>
          </w:tcPr>
          <w:p w:rsidR="00BA72DE" w:rsidRPr="00941AB0" w:rsidRDefault="00BA72DE" w:rsidP="00CB20BB">
            <w:pPr>
              <w:jc w:val="center"/>
              <w:rPr>
                <w:sz w:val="20"/>
                <w:szCs w:val="20"/>
              </w:rPr>
            </w:pPr>
            <w:r w:rsidRPr="00941AB0">
              <w:rPr>
                <w:sz w:val="20"/>
                <w:szCs w:val="20"/>
              </w:rPr>
              <w:t>63</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58</w:t>
            </w:r>
          </w:p>
        </w:tc>
        <w:tc>
          <w:tcPr>
            <w:tcW w:w="992" w:type="dxa"/>
            <w:shd w:val="clear" w:color="auto" w:fill="auto"/>
            <w:vAlign w:val="center"/>
          </w:tcPr>
          <w:p w:rsidR="00BA72DE" w:rsidRPr="00941AB0" w:rsidRDefault="00BA72DE" w:rsidP="00CB20BB">
            <w:pPr>
              <w:jc w:val="center"/>
              <w:rPr>
                <w:sz w:val="20"/>
                <w:szCs w:val="20"/>
              </w:rPr>
            </w:pPr>
            <w:r w:rsidRPr="00941AB0">
              <w:rPr>
                <w:sz w:val="20"/>
                <w:szCs w:val="20"/>
              </w:rPr>
              <w:t>57</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0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42"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108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48" w:type="dxa"/>
            <w:shd w:val="clear" w:color="auto" w:fill="auto"/>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trHeight w:val="421"/>
        </w:trPr>
        <w:tc>
          <w:tcPr>
            <w:tcW w:w="1101" w:type="dxa"/>
            <w:shd w:val="clear" w:color="auto" w:fill="auto"/>
            <w:vAlign w:val="center"/>
          </w:tcPr>
          <w:p w:rsidR="00BA72DE" w:rsidRPr="00941AB0" w:rsidRDefault="00BA72DE" w:rsidP="00CB20BB">
            <w:pPr>
              <w:ind w:right="-108"/>
              <w:jc w:val="center"/>
            </w:pPr>
            <w:r w:rsidRPr="00941AB0">
              <w:rPr>
                <w:sz w:val="18"/>
                <w:szCs w:val="18"/>
              </w:rPr>
              <w:t>148 § 2</w:t>
            </w:r>
          </w:p>
        </w:tc>
        <w:tc>
          <w:tcPr>
            <w:tcW w:w="850" w:type="dxa"/>
            <w:shd w:val="clear" w:color="auto" w:fill="auto"/>
            <w:vAlign w:val="center"/>
          </w:tcPr>
          <w:p w:rsidR="00BA72DE" w:rsidRPr="00941AB0" w:rsidRDefault="00BA72DE" w:rsidP="00CB20BB">
            <w:pPr>
              <w:jc w:val="center"/>
              <w:rPr>
                <w:sz w:val="20"/>
                <w:szCs w:val="20"/>
              </w:rPr>
            </w:pPr>
            <w:r w:rsidRPr="00941AB0">
              <w:rPr>
                <w:sz w:val="20"/>
                <w:szCs w:val="20"/>
              </w:rPr>
              <w:t>9</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8</w:t>
            </w:r>
          </w:p>
        </w:tc>
        <w:tc>
          <w:tcPr>
            <w:tcW w:w="992" w:type="dxa"/>
            <w:shd w:val="clear" w:color="auto" w:fill="auto"/>
            <w:vAlign w:val="center"/>
          </w:tcPr>
          <w:p w:rsidR="00BA72DE" w:rsidRPr="00941AB0" w:rsidRDefault="00BA72DE" w:rsidP="00CB20BB">
            <w:pPr>
              <w:jc w:val="center"/>
              <w:rPr>
                <w:sz w:val="20"/>
                <w:szCs w:val="20"/>
              </w:rPr>
            </w:pPr>
            <w:r w:rsidRPr="00941AB0">
              <w:rPr>
                <w:sz w:val="20"/>
                <w:szCs w:val="20"/>
              </w:rPr>
              <w:t>4</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0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42"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108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48" w:type="dxa"/>
            <w:shd w:val="clear" w:color="auto" w:fill="auto"/>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trHeight w:val="595"/>
        </w:trPr>
        <w:tc>
          <w:tcPr>
            <w:tcW w:w="1101" w:type="dxa"/>
            <w:shd w:val="clear" w:color="auto" w:fill="auto"/>
            <w:vAlign w:val="center"/>
          </w:tcPr>
          <w:p w:rsidR="00BA72DE" w:rsidRPr="00941AB0" w:rsidRDefault="00BA72DE" w:rsidP="00CB20BB">
            <w:pPr>
              <w:jc w:val="center"/>
              <w:rPr>
                <w:sz w:val="18"/>
                <w:szCs w:val="18"/>
              </w:rPr>
            </w:pPr>
            <w:r w:rsidRPr="00941AB0">
              <w:rPr>
                <w:sz w:val="18"/>
                <w:szCs w:val="18"/>
              </w:rPr>
              <w:t>148 § 3</w:t>
            </w:r>
          </w:p>
        </w:tc>
        <w:tc>
          <w:tcPr>
            <w:tcW w:w="85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92"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0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42"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108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48" w:type="dxa"/>
            <w:shd w:val="clear" w:color="auto" w:fill="auto"/>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trHeight w:val="499"/>
        </w:trPr>
        <w:tc>
          <w:tcPr>
            <w:tcW w:w="1101" w:type="dxa"/>
            <w:shd w:val="clear" w:color="auto" w:fill="auto"/>
            <w:vAlign w:val="center"/>
          </w:tcPr>
          <w:p w:rsidR="00BA72DE" w:rsidRPr="00941AB0" w:rsidRDefault="00BA72DE" w:rsidP="00CB20BB">
            <w:pPr>
              <w:jc w:val="center"/>
            </w:pPr>
            <w:r w:rsidRPr="00941AB0">
              <w:rPr>
                <w:sz w:val="18"/>
                <w:szCs w:val="18"/>
              </w:rPr>
              <w:t>148 § 4</w:t>
            </w:r>
          </w:p>
        </w:tc>
        <w:tc>
          <w:tcPr>
            <w:tcW w:w="850" w:type="dxa"/>
            <w:shd w:val="clear" w:color="auto" w:fill="auto"/>
            <w:vAlign w:val="center"/>
          </w:tcPr>
          <w:p w:rsidR="00BA72DE" w:rsidRPr="00941AB0" w:rsidRDefault="00BA72DE" w:rsidP="00CB20BB">
            <w:pPr>
              <w:jc w:val="center"/>
              <w:rPr>
                <w:sz w:val="20"/>
                <w:szCs w:val="20"/>
              </w:rPr>
            </w:pPr>
            <w:r w:rsidRPr="00941AB0">
              <w:rPr>
                <w:sz w:val="20"/>
                <w:szCs w:val="20"/>
              </w:rPr>
              <w:t>2</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2</w:t>
            </w:r>
          </w:p>
        </w:tc>
        <w:tc>
          <w:tcPr>
            <w:tcW w:w="992" w:type="dxa"/>
            <w:shd w:val="clear" w:color="auto" w:fill="auto"/>
            <w:vAlign w:val="center"/>
          </w:tcPr>
          <w:p w:rsidR="00BA72DE" w:rsidRPr="00941AB0" w:rsidRDefault="00BA72DE" w:rsidP="00CB20BB">
            <w:pPr>
              <w:jc w:val="center"/>
              <w:rPr>
                <w:sz w:val="20"/>
                <w:szCs w:val="20"/>
              </w:rPr>
            </w:pPr>
            <w:r w:rsidRPr="00941AB0">
              <w:rPr>
                <w:sz w:val="20"/>
                <w:szCs w:val="20"/>
              </w:rPr>
              <w:t>2</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0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42"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108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48" w:type="dxa"/>
            <w:shd w:val="clear" w:color="auto" w:fill="auto"/>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trHeight w:val="545"/>
        </w:trPr>
        <w:tc>
          <w:tcPr>
            <w:tcW w:w="1101" w:type="dxa"/>
            <w:shd w:val="clear" w:color="auto" w:fill="auto"/>
            <w:vAlign w:val="center"/>
          </w:tcPr>
          <w:p w:rsidR="00BA72DE" w:rsidRPr="00941AB0" w:rsidRDefault="00BA72DE" w:rsidP="00CB20BB">
            <w:pPr>
              <w:jc w:val="center"/>
            </w:pPr>
            <w:r w:rsidRPr="00941AB0">
              <w:rPr>
                <w:sz w:val="18"/>
                <w:szCs w:val="18"/>
              </w:rPr>
              <w:t>156 § 1 i 3</w:t>
            </w:r>
          </w:p>
        </w:tc>
        <w:tc>
          <w:tcPr>
            <w:tcW w:w="850" w:type="dxa"/>
            <w:shd w:val="clear" w:color="auto" w:fill="auto"/>
            <w:vAlign w:val="center"/>
          </w:tcPr>
          <w:p w:rsidR="00BA72DE" w:rsidRPr="00941AB0" w:rsidRDefault="00BA72DE" w:rsidP="00CB20BB">
            <w:pPr>
              <w:jc w:val="center"/>
              <w:rPr>
                <w:sz w:val="20"/>
                <w:szCs w:val="20"/>
              </w:rPr>
            </w:pPr>
            <w:r w:rsidRPr="00941AB0">
              <w:rPr>
                <w:sz w:val="20"/>
                <w:szCs w:val="20"/>
              </w:rPr>
              <w:t>12</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12</w:t>
            </w:r>
          </w:p>
        </w:tc>
        <w:tc>
          <w:tcPr>
            <w:tcW w:w="992" w:type="dxa"/>
            <w:shd w:val="clear" w:color="auto" w:fill="auto"/>
            <w:vAlign w:val="center"/>
          </w:tcPr>
          <w:p w:rsidR="00BA72DE" w:rsidRPr="00941AB0" w:rsidRDefault="00BA72DE" w:rsidP="00CB20BB">
            <w:pPr>
              <w:jc w:val="center"/>
              <w:rPr>
                <w:sz w:val="20"/>
                <w:szCs w:val="20"/>
              </w:rPr>
            </w:pPr>
            <w:r w:rsidRPr="00941AB0">
              <w:rPr>
                <w:sz w:val="20"/>
                <w:szCs w:val="20"/>
              </w:rPr>
              <w:t>12</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2</w:t>
            </w:r>
          </w:p>
        </w:tc>
        <w:tc>
          <w:tcPr>
            <w:tcW w:w="90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42"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108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48" w:type="dxa"/>
            <w:shd w:val="clear" w:color="auto" w:fill="auto"/>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trHeight w:val="591"/>
        </w:trPr>
        <w:tc>
          <w:tcPr>
            <w:tcW w:w="1101" w:type="dxa"/>
            <w:shd w:val="clear" w:color="auto" w:fill="auto"/>
            <w:vAlign w:val="center"/>
          </w:tcPr>
          <w:p w:rsidR="00BA72DE" w:rsidRPr="00941AB0" w:rsidRDefault="00BA72DE" w:rsidP="00CB20BB">
            <w:pPr>
              <w:jc w:val="center"/>
              <w:rPr>
                <w:sz w:val="18"/>
                <w:szCs w:val="18"/>
              </w:rPr>
            </w:pPr>
            <w:r w:rsidRPr="00941AB0">
              <w:rPr>
                <w:sz w:val="18"/>
                <w:szCs w:val="18"/>
              </w:rPr>
              <w:t>197 § 3</w:t>
            </w:r>
          </w:p>
        </w:tc>
        <w:tc>
          <w:tcPr>
            <w:tcW w:w="850" w:type="dxa"/>
            <w:shd w:val="clear" w:color="auto" w:fill="auto"/>
            <w:vAlign w:val="center"/>
          </w:tcPr>
          <w:p w:rsidR="00BA72DE" w:rsidRPr="00941AB0" w:rsidRDefault="00BA72DE" w:rsidP="00CB20BB">
            <w:pPr>
              <w:jc w:val="center"/>
              <w:rPr>
                <w:sz w:val="20"/>
                <w:szCs w:val="20"/>
              </w:rPr>
            </w:pPr>
            <w:r w:rsidRPr="00941AB0">
              <w:rPr>
                <w:sz w:val="20"/>
                <w:szCs w:val="20"/>
              </w:rPr>
              <w:t>32</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31</w:t>
            </w:r>
          </w:p>
        </w:tc>
        <w:tc>
          <w:tcPr>
            <w:tcW w:w="992" w:type="dxa"/>
            <w:shd w:val="clear" w:color="auto" w:fill="auto"/>
            <w:vAlign w:val="center"/>
          </w:tcPr>
          <w:p w:rsidR="00BA72DE" w:rsidRPr="00941AB0" w:rsidRDefault="00BA72DE" w:rsidP="00CB20BB">
            <w:pPr>
              <w:jc w:val="center"/>
              <w:rPr>
                <w:sz w:val="20"/>
                <w:szCs w:val="20"/>
              </w:rPr>
            </w:pPr>
            <w:r w:rsidRPr="00941AB0">
              <w:rPr>
                <w:sz w:val="20"/>
                <w:szCs w:val="20"/>
              </w:rPr>
              <w:t>31</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2</w:t>
            </w:r>
          </w:p>
        </w:tc>
        <w:tc>
          <w:tcPr>
            <w:tcW w:w="90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42"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108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848" w:type="dxa"/>
            <w:shd w:val="clear" w:color="auto" w:fill="auto"/>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trHeight w:val="495"/>
        </w:trPr>
        <w:tc>
          <w:tcPr>
            <w:tcW w:w="1101" w:type="dxa"/>
            <w:shd w:val="clear" w:color="auto" w:fill="auto"/>
            <w:vAlign w:val="center"/>
          </w:tcPr>
          <w:p w:rsidR="00BA72DE" w:rsidRPr="00941AB0" w:rsidRDefault="00BA72DE" w:rsidP="00CB20BB">
            <w:pPr>
              <w:jc w:val="center"/>
            </w:pPr>
            <w:r w:rsidRPr="00941AB0">
              <w:rPr>
                <w:sz w:val="18"/>
                <w:szCs w:val="18"/>
              </w:rPr>
              <w:t>197 § 4</w:t>
            </w:r>
          </w:p>
        </w:tc>
        <w:tc>
          <w:tcPr>
            <w:tcW w:w="850"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992" w:type="dxa"/>
            <w:shd w:val="clear" w:color="auto" w:fill="auto"/>
            <w:vAlign w:val="center"/>
          </w:tcPr>
          <w:p w:rsidR="00BA72DE" w:rsidRPr="00941AB0" w:rsidRDefault="00BA72DE" w:rsidP="00CB20BB">
            <w:pPr>
              <w:jc w:val="center"/>
              <w:rPr>
                <w:sz w:val="20"/>
                <w:szCs w:val="20"/>
              </w:rPr>
            </w:pPr>
            <w:r w:rsidRPr="00941AB0">
              <w:rPr>
                <w:sz w:val="20"/>
                <w:szCs w:val="20"/>
              </w:rPr>
              <w:t>1</w:t>
            </w:r>
          </w:p>
        </w:tc>
        <w:tc>
          <w:tcPr>
            <w:tcW w:w="851"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0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942"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1080"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58" w:type="dxa"/>
            <w:shd w:val="clear" w:color="auto" w:fill="auto"/>
            <w:vAlign w:val="center"/>
          </w:tcPr>
          <w:p w:rsidR="00BA72DE" w:rsidRPr="00941AB0" w:rsidRDefault="00BA72DE" w:rsidP="00CB20BB">
            <w:pPr>
              <w:jc w:val="center"/>
              <w:rPr>
                <w:sz w:val="20"/>
                <w:szCs w:val="20"/>
              </w:rPr>
            </w:pPr>
            <w:r w:rsidRPr="00941AB0">
              <w:rPr>
                <w:sz w:val="20"/>
                <w:szCs w:val="20"/>
              </w:rPr>
              <w:t>0</w:t>
            </w:r>
          </w:p>
        </w:tc>
        <w:tc>
          <w:tcPr>
            <w:tcW w:w="848" w:type="dxa"/>
            <w:shd w:val="clear" w:color="auto" w:fill="auto"/>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trHeight w:val="683"/>
        </w:trPr>
        <w:tc>
          <w:tcPr>
            <w:tcW w:w="1101" w:type="dxa"/>
            <w:shd w:val="clear" w:color="auto" w:fill="auto"/>
            <w:vAlign w:val="center"/>
          </w:tcPr>
          <w:p w:rsidR="00BA72DE" w:rsidRPr="00941AB0" w:rsidRDefault="002C28F1" w:rsidP="00CB20BB">
            <w:pPr>
              <w:jc w:val="center"/>
              <w:rPr>
                <w:sz w:val="18"/>
                <w:szCs w:val="18"/>
              </w:rPr>
            </w:pPr>
            <w:proofErr w:type="spellStart"/>
            <w:r w:rsidRPr="00941AB0">
              <w:rPr>
                <w:sz w:val="18"/>
                <w:szCs w:val="20"/>
                <w:lang w:val="en-US"/>
              </w:rPr>
              <w:t>I</w:t>
            </w:r>
            <w:r w:rsidR="00BA72DE" w:rsidRPr="00941AB0">
              <w:rPr>
                <w:sz w:val="18"/>
                <w:szCs w:val="20"/>
                <w:lang w:val="en-US"/>
              </w:rPr>
              <w:t>nne</w:t>
            </w:r>
            <w:proofErr w:type="spellEnd"/>
          </w:p>
        </w:tc>
        <w:tc>
          <w:tcPr>
            <w:tcW w:w="850" w:type="dxa"/>
            <w:shd w:val="clear" w:color="auto" w:fill="auto"/>
            <w:vAlign w:val="center"/>
          </w:tcPr>
          <w:p w:rsidR="00BA72DE" w:rsidRPr="00941AB0" w:rsidRDefault="00BA72DE" w:rsidP="00CB20BB">
            <w:pPr>
              <w:jc w:val="center"/>
              <w:rPr>
                <w:sz w:val="20"/>
                <w:szCs w:val="20"/>
                <w:lang w:val="en-US"/>
              </w:rPr>
            </w:pPr>
            <w:r w:rsidRPr="00941AB0">
              <w:rPr>
                <w:sz w:val="20"/>
                <w:szCs w:val="20"/>
              </w:rPr>
              <w:t>38</w:t>
            </w:r>
          </w:p>
        </w:tc>
        <w:tc>
          <w:tcPr>
            <w:tcW w:w="851" w:type="dxa"/>
            <w:shd w:val="clear" w:color="auto" w:fill="auto"/>
            <w:vAlign w:val="center"/>
          </w:tcPr>
          <w:p w:rsidR="00BA72DE" w:rsidRPr="00941AB0" w:rsidRDefault="00BA72DE" w:rsidP="00CB20BB">
            <w:pPr>
              <w:jc w:val="center"/>
              <w:rPr>
                <w:sz w:val="20"/>
                <w:szCs w:val="20"/>
                <w:lang w:val="en-US"/>
              </w:rPr>
            </w:pPr>
            <w:r w:rsidRPr="00941AB0">
              <w:rPr>
                <w:sz w:val="20"/>
                <w:szCs w:val="20"/>
              </w:rPr>
              <w:t>34</w:t>
            </w:r>
          </w:p>
        </w:tc>
        <w:tc>
          <w:tcPr>
            <w:tcW w:w="992" w:type="dxa"/>
            <w:shd w:val="clear" w:color="auto" w:fill="auto"/>
            <w:vAlign w:val="center"/>
          </w:tcPr>
          <w:p w:rsidR="00BA72DE" w:rsidRPr="00941AB0" w:rsidRDefault="00BA72DE" w:rsidP="00CB20BB">
            <w:pPr>
              <w:jc w:val="center"/>
              <w:rPr>
                <w:sz w:val="20"/>
                <w:szCs w:val="20"/>
                <w:lang w:val="en-US"/>
              </w:rPr>
            </w:pPr>
            <w:r w:rsidRPr="00941AB0">
              <w:rPr>
                <w:sz w:val="20"/>
                <w:szCs w:val="20"/>
              </w:rPr>
              <w:t>32</w:t>
            </w:r>
          </w:p>
        </w:tc>
        <w:tc>
          <w:tcPr>
            <w:tcW w:w="851" w:type="dxa"/>
            <w:shd w:val="clear" w:color="auto" w:fill="auto"/>
            <w:vAlign w:val="center"/>
          </w:tcPr>
          <w:p w:rsidR="00BA72DE" w:rsidRPr="00941AB0" w:rsidRDefault="00BA72DE" w:rsidP="00CB20BB">
            <w:pPr>
              <w:jc w:val="center"/>
              <w:rPr>
                <w:sz w:val="20"/>
                <w:szCs w:val="20"/>
                <w:lang w:val="en-US"/>
              </w:rPr>
            </w:pPr>
            <w:r w:rsidRPr="00941AB0">
              <w:rPr>
                <w:sz w:val="20"/>
                <w:szCs w:val="20"/>
              </w:rPr>
              <w:t>5</w:t>
            </w:r>
          </w:p>
        </w:tc>
        <w:tc>
          <w:tcPr>
            <w:tcW w:w="900" w:type="dxa"/>
            <w:shd w:val="clear" w:color="auto" w:fill="auto"/>
            <w:vAlign w:val="center"/>
          </w:tcPr>
          <w:p w:rsidR="00BA72DE" w:rsidRPr="00941AB0" w:rsidRDefault="00BA72DE" w:rsidP="00CB20BB">
            <w:pPr>
              <w:jc w:val="center"/>
              <w:rPr>
                <w:sz w:val="20"/>
                <w:szCs w:val="20"/>
                <w:lang w:val="en-US"/>
              </w:rPr>
            </w:pPr>
            <w:r w:rsidRPr="00941AB0">
              <w:rPr>
                <w:sz w:val="20"/>
                <w:szCs w:val="20"/>
              </w:rPr>
              <w:t>0</w:t>
            </w:r>
          </w:p>
        </w:tc>
        <w:tc>
          <w:tcPr>
            <w:tcW w:w="942" w:type="dxa"/>
            <w:shd w:val="clear" w:color="auto" w:fill="auto"/>
            <w:vAlign w:val="center"/>
          </w:tcPr>
          <w:p w:rsidR="00BA72DE" w:rsidRPr="00941AB0" w:rsidRDefault="00BA72DE" w:rsidP="00CB20BB">
            <w:pPr>
              <w:jc w:val="center"/>
              <w:rPr>
                <w:sz w:val="20"/>
                <w:szCs w:val="20"/>
                <w:lang w:val="en-US"/>
              </w:rPr>
            </w:pPr>
            <w:r w:rsidRPr="00941AB0">
              <w:rPr>
                <w:sz w:val="20"/>
                <w:szCs w:val="20"/>
              </w:rPr>
              <w:t>0</w:t>
            </w:r>
          </w:p>
        </w:tc>
        <w:tc>
          <w:tcPr>
            <w:tcW w:w="1080" w:type="dxa"/>
            <w:shd w:val="clear" w:color="auto" w:fill="auto"/>
            <w:vAlign w:val="center"/>
          </w:tcPr>
          <w:p w:rsidR="00BA72DE" w:rsidRPr="00941AB0" w:rsidRDefault="00BA72DE" w:rsidP="00CB20BB">
            <w:pPr>
              <w:jc w:val="center"/>
              <w:rPr>
                <w:sz w:val="20"/>
                <w:szCs w:val="20"/>
                <w:lang w:val="en-US"/>
              </w:rPr>
            </w:pPr>
            <w:r w:rsidRPr="00941AB0">
              <w:rPr>
                <w:sz w:val="20"/>
                <w:szCs w:val="20"/>
              </w:rPr>
              <w:t>1</w:t>
            </w:r>
          </w:p>
        </w:tc>
        <w:tc>
          <w:tcPr>
            <w:tcW w:w="858" w:type="dxa"/>
            <w:shd w:val="clear" w:color="auto" w:fill="auto"/>
            <w:vAlign w:val="center"/>
          </w:tcPr>
          <w:p w:rsidR="00BA72DE" w:rsidRPr="00941AB0" w:rsidRDefault="00BA72DE" w:rsidP="00CB20BB">
            <w:pPr>
              <w:jc w:val="center"/>
              <w:rPr>
                <w:sz w:val="20"/>
                <w:szCs w:val="20"/>
                <w:lang w:val="en-US"/>
              </w:rPr>
            </w:pPr>
            <w:r w:rsidRPr="00941AB0">
              <w:rPr>
                <w:sz w:val="20"/>
                <w:szCs w:val="20"/>
              </w:rPr>
              <w:t>2</w:t>
            </w:r>
          </w:p>
        </w:tc>
        <w:tc>
          <w:tcPr>
            <w:tcW w:w="858" w:type="dxa"/>
            <w:shd w:val="clear" w:color="auto" w:fill="auto"/>
            <w:vAlign w:val="center"/>
          </w:tcPr>
          <w:p w:rsidR="00BA72DE" w:rsidRPr="00941AB0" w:rsidRDefault="00BA72DE" w:rsidP="00CB20BB">
            <w:pPr>
              <w:jc w:val="center"/>
              <w:rPr>
                <w:sz w:val="20"/>
                <w:szCs w:val="20"/>
                <w:lang w:val="en-US"/>
              </w:rPr>
            </w:pPr>
            <w:r w:rsidRPr="00941AB0">
              <w:rPr>
                <w:sz w:val="20"/>
                <w:szCs w:val="20"/>
              </w:rPr>
              <w:t>1</w:t>
            </w:r>
          </w:p>
        </w:tc>
        <w:tc>
          <w:tcPr>
            <w:tcW w:w="848" w:type="dxa"/>
            <w:shd w:val="clear" w:color="auto" w:fill="auto"/>
            <w:vAlign w:val="center"/>
          </w:tcPr>
          <w:p w:rsidR="00BA72DE" w:rsidRPr="00941AB0" w:rsidRDefault="00BA72DE" w:rsidP="00CB20BB">
            <w:pPr>
              <w:jc w:val="center"/>
              <w:rPr>
                <w:sz w:val="20"/>
                <w:szCs w:val="20"/>
                <w:lang w:val="en-US"/>
              </w:rPr>
            </w:pPr>
            <w:r w:rsidRPr="00941AB0">
              <w:rPr>
                <w:sz w:val="20"/>
                <w:szCs w:val="20"/>
              </w:rPr>
              <w:t>0</w:t>
            </w:r>
          </w:p>
        </w:tc>
      </w:tr>
    </w:tbl>
    <w:p w:rsidR="00BA72DE" w:rsidRPr="00941AB0" w:rsidRDefault="00BA72DE" w:rsidP="00BA72DE">
      <w:pPr>
        <w:spacing w:line="360" w:lineRule="auto"/>
        <w:jc w:val="both"/>
      </w:pPr>
    </w:p>
    <w:p w:rsidR="00BA72DE" w:rsidRPr="00941AB0" w:rsidRDefault="00BA72DE" w:rsidP="00BA72DE">
      <w:pPr>
        <w:spacing w:line="360" w:lineRule="auto"/>
        <w:ind w:firstLine="709"/>
        <w:jc w:val="both"/>
        <w:rPr>
          <w:shd w:val="clear" w:color="auto" w:fill="FFFFFF"/>
        </w:rPr>
      </w:pPr>
      <w:r w:rsidRPr="00941AB0">
        <w:t>W sprawach z art. 148 § 1 i 2 k.k. zapadło także 5 wyroków dożywotniego pozbawienia wolności.</w:t>
      </w:r>
    </w:p>
    <w:p w:rsidR="00BA72DE" w:rsidRPr="00941AB0" w:rsidRDefault="00BA72DE" w:rsidP="00BA72DE">
      <w:pPr>
        <w:spacing w:line="360" w:lineRule="auto"/>
        <w:ind w:firstLine="709"/>
        <w:jc w:val="both"/>
        <w:rPr>
          <w:i/>
        </w:rPr>
      </w:pPr>
      <w:r w:rsidRPr="00941AB0">
        <w:rPr>
          <w:shd w:val="clear" w:color="auto" w:fill="FFFFFF"/>
        </w:rPr>
        <w:t xml:space="preserve">Poniżej przedstawione zaś zostały dane w zakresie liczby i płci osób skazanych oraz osób pokrzywdzonych poszczególnymi rodzajami przestępstw, kwalifikujących się jako </w:t>
      </w:r>
      <w:r w:rsidRPr="00941AB0">
        <w:rPr>
          <w:shd w:val="clear" w:color="auto" w:fill="FFFFFF"/>
        </w:rPr>
        <w:lastRenderedPageBreak/>
        <w:t xml:space="preserve">przemoc w rodzinie wg art. 2 pkt 2 ustawy </w:t>
      </w:r>
      <w:r w:rsidRPr="00941AB0">
        <w:rPr>
          <w:i/>
          <w:shd w:val="clear" w:color="auto" w:fill="FFFFFF"/>
        </w:rPr>
        <w:t>o przeciwdziałaniu przemocy w rodzinie.</w:t>
      </w:r>
    </w:p>
    <w:p w:rsidR="00BA72DE" w:rsidRPr="00941AB0" w:rsidRDefault="00BA72DE" w:rsidP="00BA72DE">
      <w:pPr>
        <w:spacing w:before="120" w:line="360" w:lineRule="auto"/>
        <w:ind w:firstLine="709"/>
        <w:jc w:val="both"/>
      </w:pPr>
      <w:r w:rsidRPr="00941AB0">
        <w:t xml:space="preserve">Należy wskazać, że zgodnie z wymogami Krajowego Programu, od 2014 roku jest badana płeć osób skazanych. Ze zgromadzonych danych wynika, że kobiety, jako sprawcy czynów kwalifikujących się jako przemoc w rodzinie wg art. 2 pkt 2 ustawy </w:t>
      </w:r>
      <w:r w:rsidRPr="00941AB0">
        <w:rPr>
          <w:i/>
        </w:rPr>
        <w:t>o przeciwdziałaniu przemocy w rodzinie</w:t>
      </w:r>
      <w:r w:rsidRPr="00941AB0">
        <w:t xml:space="preserve">, stanowią jedynie niewielki odsetek. </w:t>
      </w:r>
    </w:p>
    <w:p w:rsidR="00BA72DE" w:rsidRPr="00941AB0" w:rsidRDefault="00BA72DE" w:rsidP="00BA72DE">
      <w:pPr>
        <w:spacing w:line="360" w:lineRule="auto"/>
        <w:ind w:firstLine="708"/>
        <w:jc w:val="both"/>
      </w:pPr>
      <w:r w:rsidRPr="00941AB0">
        <w:t>W przypadku w/w przestępstw, kwalifikujących się jako przemoc w rodzinie, pokrzywdzonymi najczęściej były kobiety.</w:t>
      </w:r>
    </w:p>
    <w:p w:rsidR="00BA72DE" w:rsidRPr="00941AB0" w:rsidRDefault="00BA72DE" w:rsidP="00BA72DE">
      <w:pPr>
        <w:spacing w:line="360" w:lineRule="auto"/>
        <w:ind w:firstLine="708"/>
        <w:jc w:val="both"/>
      </w:pPr>
    </w:p>
    <w:p w:rsidR="00BA72DE" w:rsidRPr="00941AB0" w:rsidRDefault="00BA72DE" w:rsidP="00BA72DE">
      <w:pPr>
        <w:spacing w:after="240" w:line="360" w:lineRule="auto"/>
        <w:ind w:firstLine="708"/>
        <w:jc w:val="both"/>
      </w:pPr>
      <w:r w:rsidRPr="00941AB0">
        <w:t>Mierniki przyjęte w Krajowym Programie, zawiera poniższa tabela zbiorcza.</w:t>
      </w:r>
      <w:r w:rsidRPr="00941AB0">
        <w:rPr>
          <w:vertAlign w:val="superscript"/>
        </w:rPr>
        <w:footnoteReference w:id="3"/>
      </w: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232"/>
        <w:gridCol w:w="1348"/>
        <w:gridCol w:w="1263"/>
        <w:gridCol w:w="1432"/>
        <w:gridCol w:w="2880"/>
      </w:tblGrid>
      <w:tr w:rsidR="00BA72DE" w:rsidRPr="00941AB0" w:rsidTr="00CB20BB">
        <w:trPr>
          <w:trHeight w:val="567"/>
        </w:trPr>
        <w:tc>
          <w:tcPr>
            <w:tcW w:w="1219" w:type="pct"/>
            <w:tcBorders>
              <w:top w:val="single" w:sz="4" w:space="0" w:color="auto"/>
              <w:left w:val="single" w:sz="4" w:space="0" w:color="auto"/>
              <w:bottom w:val="single" w:sz="4" w:space="0" w:color="auto"/>
              <w:right w:val="single" w:sz="4" w:space="0" w:color="auto"/>
            </w:tcBorders>
            <w:shd w:val="clear" w:color="auto" w:fill="FFFF99"/>
            <w:vAlign w:val="center"/>
          </w:tcPr>
          <w:p w:rsidR="00BA72DE" w:rsidRPr="00941AB0" w:rsidRDefault="00BA72DE" w:rsidP="00CB20BB">
            <w:pPr>
              <w:jc w:val="center"/>
              <w:rPr>
                <w:b/>
                <w:bCs/>
                <w:sz w:val="20"/>
              </w:rPr>
            </w:pPr>
            <w:r w:rsidRPr="00941AB0">
              <w:rPr>
                <w:b/>
                <w:bCs/>
                <w:sz w:val="20"/>
              </w:rPr>
              <w:t>Rodzaj działania</w:t>
            </w:r>
          </w:p>
        </w:tc>
        <w:tc>
          <w:tcPr>
            <w:tcW w:w="2208" w:type="pct"/>
            <w:gridSpan w:val="3"/>
            <w:tcBorders>
              <w:top w:val="single" w:sz="4" w:space="0" w:color="auto"/>
              <w:left w:val="single" w:sz="4" w:space="0" w:color="auto"/>
              <w:bottom w:val="single" w:sz="4" w:space="0" w:color="auto"/>
              <w:right w:val="single" w:sz="4" w:space="0" w:color="auto"/>
            </w:tcBorders>
            <w:shd w:val="clear" w:color="auto" w:fill="FFFF99"/>
            <w:vAlign w:val="center"/>
          </w:tcPr>
          <w:p w:rsidR="00BA72DE" w:rsidRPr="00941AB0" w:rsidRDefault="00BA72DE" w:rsidP="00CB20BB">
            <w:pPr>
              <w:jc w:val="center"/>
              <w:rPr>
                <w:b/>
                <w:bCs/>
                <w:sz w:val="20"/>
              </w:rPr>
            </w:pPr>
            <w:r w:rsidRPr="00941AB0">
              <w:rPr>
                <w:b/>
                <w:bCs/>
                <w:sz w:val="20"/>
              </w:rPr>
              <w:t>Wskaźnik</w:t>
            </w:r>
          </w:p>
        </w:tc>
        <w:tc>
          <w:tcPr>
            <w:tcW w:w="1573" w:type="pct"/>
            <w:tcBorders>
              <w:top w:val="single" w:sz="4" w:space="0" w:color="auto"/>
              <w:left w:val="single" w:sz="4" w:space="0" w:color="auto"/>
              <w:bottom w:val="single" w:sz="4" w:space="0" w:color="auto"/>
              <w:right w:val="single" w:sz="4" w:space="0" w:color="auto"/>
            </w:tcBorders>
            <w:shd w:val="clear" w:color="auto" w:fill="FFFF99"/>
            <w:vAlign w:val="center"/>
          </w:tcPr>
          <w:p w:rsidR="00BA72DE" w:rsidRPr="00941AB0" w:rsidRDefault="00BA72DE" w:rsidP="00CB20BB">
            <w:pPr>
              <w:jc w:val="center"/>
              <w:rPr>
                <w:b/>
                <w:bCs/>
                <w:sz w:val="20"/>
              </w:rPr>
            </w:pPr>
            <w:r w:rsidRPr="00941AB0">
              <w:rPr>
                <w:b/>
                <w:bCs/>
                <w:sz w:val="20"/>
              </w:rPr>
              <w:t>Wartość wskaźnika wskazana przez sądy powszechne</w:t>
            </w:r>
          </w:p>
        </w:tc>
      </w:tr>
      <w:tr w:rsidR="00BA72DE" w:rsidRPr="00941AB0" w:rsidTr="00CB20BB">
        <w:trPr>
          <w:cantSplit/>
          <w:trHeight w:val="369"/>
        </w:trPr>
        <w:tc>
          <w:tcPr>
            <w:tcW w:w="1219" w:type="pct"/>
            <w:vMerge w:val="restart"/>
            <w:tcBorders>
              <w:top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Orzecznictwo sądów powszechnych, w zakresie prawa karnego, w odniesieniu do kar, środków karnych, probacyjnych i innych oddziaływań, wobec osób stosujących przemoc w rodzinie</w:t>
            </w:r>
          </w:p>
        </w:tc>
        <w:tc>
          <w:tcPr>
            <w:tcW w:w="736" w:type="pct"/>
            <w:vMerge w:val="restar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liczba osób oskarżonych o stosowanie przemocy w rodzinie</w:t>
            </w: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osądzeni</w:t>
            </w: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Pr>
                <w:noProof/>
                <w:sz w:val="20"/>
                <w:szCs w:val="20"/>
              </w:rPr>
              <w:drawing>
                <wp:anchor distT="0" distB="0" distL="114300" distR="114300" simplePos="0" relativeHeight="251659264" behindDoc="0" locked="0" layoutInCell="1" allowOverlap="1">
                  <wp:simplePos x="0" y="0"/>
                  <wp:positionH relativeFrom="column">
                    <wp:posOffset>19050</wp:posOffset>
                  </wp:positionH>
                  <wp:positionV relativeFrom="paragraph">
                    <wp:posOffset>9525</wp:posOffset>
                  </wp:positionV>
                  <wp:extent cx="47625" cy="47625"/>
                  <wp:effectExtent l="0" t="0" r="9525" b="9525"/>
                  <wp:wrapNone/>
                  <wp:docPr id="2066" name="Obraz 2066" descr="IQGV9140X0K0UPBL8OGU3I44J" hidden="1"/>
                  <wp:cNvGraphicFramePr/>
                  <a:graphic xmlns:a="http://schemas.openxmlformats.org/drawingml/2006/main">
                    <a:graphicData uri="http://schemas.openxmlformats.org/drawingml/2006/picture">
                      <pic:pic xmlns:pic="http://schemas.openxmlformats.org/drawingml/2006/picture">
                        <pic:nvPicPr>
                          <pic:cNvPr id="2066" name="BEx1KD7H6UB1VYCJ7O61P562EIUY" descr="IQGV9140X0K0UPBL8OGU3I44J" hidden="1"/>
                          <pic:cNvPicPr>
                            <a:picLocks noChangeAspect="1" noChangeArrowheads="1"/>
                          </pic:cNvPicPr>
                        </pic:nvPicPr>
                        <pic:blipFill>
                          <a:blip r:embed="rId9"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1312" behindDoc="0" locked="0" layoutInCell="1" allowOverlap="1">
                  <wp:simplePos x="0" y="0"/>
                  <wp:positionH relativeFrom="column">
                    <wp:posOffset>19050</wp:posOffset>
                  </wp:positionH>
                  <wp:positionV relativeFrom="paragraph">
                    <wp:posOffset>9525</wp:posOffset>
                  </wp:positionV>
                  <wp:extent cx="47625" cy="47625"/>
                  <wp:effectExtent l="0" t="0" r="9525" b="9525"/>
                  <wp:wrapNone/>
                  <wp:docPr id="2121" name="Obraz 2121" hidden="1"/>
                  <wp:cNvGraphicFramePr/>
                  <a:graphic xmlns:a="http://schemas.openxmlformats.org/drawingml/2006/main">
                    <a:graphicData uri="http://schemas.openxmlformats.org/drawingml/2006/picture">
                      <pic:pic xmlns:pic="http://schemas.openxmlformats.org/drawingml/2006/picture">
                        <pic:nvPicPr>
                          <pic:cNvPr id="2121" name="BEx5AQZ4ETQ9LMY5EBWVH20Z7VXQ" hidden="1"/>
                          <pic:cNvPicPr>
                            <a:picLocks noChangeAspect="1" noChangeArrowheads="1"/>
                          </pic:cNvPicPr>
                        </pic:nvPicPr>
                        <pic:blipFill>
                          <a:blip r:embed="rId9"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0288" behindDoc="0" locked="0" layoutInCell="1" allowOverlap="1">
                  <wp:simplePos x="0" y="0"/>
                  <wp:positionH relativeFrom="column">
                    <wp:posOffset>19050</wp:posOffset>
                  </wp:positionH>
                  <wp:positionV relativeFrom="paragraph">
                    <wp:posOffset>85725</wp:posOffset>
                  </wp:positionV>
                  <wp:extent cx="47625" cy="47625"/>
                  <wp:effectExtent l="0" t="0" r="9525" b="9525"/>
                  <wp:wrapNone/>
                  <wp:docPr id="2067" name="Obraz 2067" descr="ZTMFMXCIQSECDX38ALEFHUB00" hidden="1"/>
                  <wp:cNvGraphicFramePr/>
                  <a:graphic xmlns:a="http://schemas.openxmlformats.org/drawingml/2006/main">
                    <a:graphicData uri="http://schemas.openxmlformats.org/drawingml/2006/picture">
                      <pic:pic xmlns:pic="http://schemas.openxmlformats.org/drawingml/2006/picture">
                        <pic:nvPicPr>
                          <pic:cNvPr id="2067" name="BEx5BJQWS6YWHH4ZMSUAMD641V6Y" descr="ZTMFMXCIQSECDX38ALEFHUB00" hidden="1"/>
                          <pic:cNvPicPr>
                            <a:picLocks noChangeAspect="1" noChangeArrowheads="1"/>
                          </pic:cNvPicPr>
                        </pic:nvPicPr>
                        <pic:blipFill>
                          <a:blip r:embed="rId10"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2336" behindDoc="0" locked="0" layoutInCell="1" allowOverlap="1">
                  <wp:simplePos x="0" y="0"/>
                  <wp:positionH relativeFrom="column">
                    <wp:posOffset>19050</wp:posOffset>
                  </wp:positionH>
                  <wp:positionV relativeFrom="paragraph">
                    <wp:posOffset>85725</wp:posOffset>
                  </wp:positionV>
                  <wp:extent cx="47625" cy="47625"/>
                  <wp:effectExtent l="0" t="0" r="9525" b="9525"/>
                  <wp:wrapNone/>
                  <wp:docPr id="2122" name="Obraz 2122" hidden="1"/>
                  <wp:cNvGraphicFramePr/>
                  <a:graphic xmlns:a="http://schemas.openxmlformats.org/drawingml/2006/main">
                    <a:graphicData uri="http://schemas.openxmlformats.org/drawingml/2006/picture">
                      <pic:pic xmlns:pic="http://schemas.openxmlformats.org/drawingml/2006/picture">
                        <pic:nvPicPr>
                          <pic:cNvPr id="2122" name="BExUBK0YZ5VYFY8TTITJGJU9S06A" hidden="1"/>
                          <pic:cNvPicPr>
                            <a:picLocks noChangeAspect="1" noChangeArrowheads="1"/>
                          </pic:cNvPicPr>
                        </pic:nvPicPr>
                        <pic:blipFill>
                          <a:blip r:embed="rId10"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941AB0">
              <w:rPr>
                <w:sz w:val="20"/>
                <w:szCs w:val="20"/>
              </w:rPr>
              <w:t>15 071</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11 015</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 xml:space="preserve">skazani </w:t>
            </w: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 xml:space="preserve">ogółem </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12 486</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BA72DE" w:rsidRPr="00941AB0" w:rsidRDefault="00BA72DE" w:rsidP="00CB20BB">
            <w:pPr>
              <w:rPr>
                <w:bCs/>
                <w:sz w:val="20"/>
                <w:szCs w:val="20"/>
              </w:rPr>
            </w:pPr>
            <w:r w:rsidRPr="00941AB0">
              <w:rPr>
                <w:bCs/>
                <w:sz w:val="20"/>
                <w:szCs w:val="20"/>
              </w:rPr>
              <w:t>w tym kobiety</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542</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BA72DE" w:rsidRPr="00941AB0" w:rsidRDefault="00BA72DE" w:rsidP="00CB20BB">
            <w:pPr>
              <w:rPr>
                <w:bCs/>
                <w:sz w:val="20"/>
                <w:szCs w:val="20"/>
              </w:rPr>
            </w:pPr>
            <w:r w:rsidRPr="00941AB0">
              <w:rPr>
                <w:bCs/>
                <w:sz w:val="20"/>
                <w:szCs w:val="20"/>
              </w:rPr>
              <w:t>w tym mężczyźni</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11 944</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9173</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w tym kobiety</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292</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w tym mężczyźni</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8881</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uniewinnieni</w:t>
            </w: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364</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247</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warunkowo umorzone postępowanie</w:t>
            </w: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1 420</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1 041</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umorzono postępowanie</w:t>
            </w: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779</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547</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val="restar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liczba osób stosujących przemoc w rodzinie, wobec których orzeczono kary</w:t>
            </w: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grzywny</w:t>
            </w: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1011</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283</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ograniczenia wolności</w:t>
            </w: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2408</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1505</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pozbawienia wolności</w:t>
            </w: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8839</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7207</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w tym pozbawienia wolności z warunkowym zawieszeniem</w:t>
            </w: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ogółem</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6158</w:t>
            </w:r>
          </w:p>
        </w:tc>
      </w:tr>
      <w:tr w:rsidR="00BA72DE" w:rsidRPr="00941AB0" w:rsidTr="00CB20BB">
        <w:trPr>
          <w:cantSplit/>
          <w:trHeight w:val="369"/>
        </w:trPr>
        <w:tc>
          <w:tcPr>
            <w:tcW w:w="1219" w:type="pct"/>
            <w:vMerge/>
            <w:tcBorders>
              <w:right w:val="single" w:sz="4" w:space="0" w:color="auto"/>
            </w:tcBorders>
            <w:vAlign w:val="center"/>
          </w:tcPr>
          <w:p w:rsidR="00BA72DE" w:rsidRPr="00941AB0" w:rsidRDefault="00BA72DE" w:rsidP="00CB20BB">
            <w:pPr>
              <w:rPr>
                <w:bCs/>
                <w:sz w:val="20"/>
                <w:szCs w:val="20"/>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p>
        </w:tc>
        <w:tc>
          <w:tcPr>
            <w:tcW w:w="782" w:type="pct"/>
            <w:tcBorders>
              <w:top w:val="single" w:sz="4" w:space="0" w:color="auto"/>
              <w:left w:val="single" w:sz="4" w:space="0" w:color="auto"/>
              <w:bottom w:val="single" w:sz="4" w:space="0" w:color="auto"/>
              <w:right w:val="single" w:sz="4" w:space="0" w:color="auto"/>
            </w:tcBorders>
            <w:vAlign w:val="center"/>
          </w:tcPr>
          <w:p w:rsidR="00BA72DE" w:rsidRPr="00941AB0" w:rsidRDefault="00BA72DE" w:rsidP="00CB20BB">
            <w:pPr>
              <w:rPr>
                <w:bCs/>
                <w:sz w:val="20"/>
                <w:szCs w:val="20"/>
              </w:rPr>
            </w:pPr>
            <w:r w:rsidRPr="00941AB0">
              <w:rPr>
                <w:bCs/>
                <w:sz w:val="20"/>
                <w:szCs w:val="20"/>
              </w:rPr>
              <w:t>w tym art. 207 kk</w:t>
            </w:r>
          </w:p>
        </w:tc>
        <w:tc>
          <w:tcPr>
            <w:tcW w:w="1573" w:type="pct"/>
            <w:tcBorders>
              <w:top w:val="single" w:sz="4" w:space="0" w:color="auto"/>
              <w:left w:val="single" w:sz="4" w:space="0" w:color="auto"/>
              <w:bottom w:val="single" w:sz="4" w:space="0" w:color="auto"/>
              <w:right w:val="single" w:sz="4" w:space="0" w:color="auto"/>
            </w:tcBorders>
            <w:noWrap/>
            <w:vAlign w:val="center"/>
          </w:tcPr>
          <w:p w:rsidR="00BA72DE" w:rsidRPr="00941AB0" w:rsidRDefault="00BA72DE" w:rsidP="00CB20BB">
            <w:pPr>
              <w:jc w:val="center"/>
              <w:rPr>
                <w:sz w:val="20"/>
                <w:szCs w:val="20"/>
              </w:rPr>
            </w:pPr>
            <w:r w:rsidRPr="00941AB0">
              <w:rPr>
                <w:sz w:val="20"/>
                <w:szCs w:val="20"/>
              </w:rPr>
              <w:t>5261</w:t>
            </w:r>
          </w:p>
        </w:tc>
      </w:tr>
    </w:tbl>
    <w:p w:rsidR="00BA72DE" w:rsidRPr="00F60399" w:rsidRDefault="00BA72DE" w:rsidP="00BA72DE">
      <w:pPr>
        <w:spacing w:line="360" w:lineRule="auto"/>
        <w:jc w:val="both"/>
      </w:pPr>
      <w:r>
        <w:t xml:space="preserve">      W nawiązaniu do przedstawionych powyżej danych uprzejmie wskazuję, iż Departament Spraw Rodzinnych i Nieletnich nie gromadzi danych dotyczących pochodzenia etnicznego ofiar lub narodowości. </w:t>
      </w:r>
    </w:p>
    <w:p w:rsidR="00BA72DE" w:rsidRPr="00941AB0" w:rsidRDefault="00BA72DE" w:rsidP="00BA72DE">
      <w:pPr>
        <w:widowControl/>
        <w:numPr>
          <w:ilvl w:val="0"/>
          <w:numId w:val="6"/>
        </w:numPr>
        <w:autoSpaceDE/>
        <w:autoSpaceDN/>
        <w:adjustRightInd/>
        <w:spacing w:before="240" w:after="240"/>
        <w:ind w:left="1780" w:hanging="357"/>
        <w:rPr>
          <w:b/>
        </w:rPr>
      </w:pPr>
      <w:r w:rsidRPr="00941AB0">
        <w:rPr>
          <w:b/>
        </w:rPr>
        <w:t>Znamiona ustawowe czynu z art. 207 § 1 kk</w:t>
      </w:r>
    </w:p>
    <w:p w:rsidR="00BA72DE" w:rsidRPr="00941AB0" w:rsidRDefault="00BA72DE" w:rsidP="00BA72DE">
      <w:pPr>
        <w:spacing w:line="360" w:lineRule="auto"/>
        <w:ind w:firstLine="708"/>
        <w:jc w:val="both"/>
      </w:pPr>
      <w:r w:rsidRPr="00941AB0">
        <w:t xml:space="preserve">Przestępstwo znęcania się nad osobami najbliższymi zostało opisane w Kodeksie karnym w art. 207 w trzech jednostkach redakcyjnych, jako jeden typ podstawowy (art. 207 § 1 kk) oraz dwa typy kwalifikowane (art. 207 § 2 i 3 kk). Należy jednak wskazać, że przepis ten może dotyczyć także przestępstw, które nie będą kwalifikowane jako przemoc w rodzinie, z uwagi na fakt, że może obejmować także zachowania polegające na znęcaniu się np. nad osobami obcymi (nie będącymi osobami najbliższymi). Mogą to być także osoby obce, jednakże pozostające w stosunku zależności od sprawy, osoby małoletnie, bądź też osoby nieporadne z uwagi na stan psychiczny lub fizyczny. </w:t>
      </w:r>
    </w:p>
    <w:p w:rsidR="00BA72DE" w:rsidRPr="00941AB0" w:rsidRDefault="00BA72DE" w:rsidP="00BA72DE">
      <w:pPr>
        <w:spacing w:line="360" w:lineRule="auto"/>
        <w:ind w:firstLine="708"/>
        <w:jc w:val="both"/>
      </w:pPr>
      <w:r w:rsidRPr="00941AB0">
        <w:t>Typ podstawowy przestępstwa znęcania się z art. 207 § 1 kk posiada następujące znamiona ustawowe (przesłanki):</w:t>
      </w:r>
    </w:p>
    <w:p w:rsidR="00BA72DE" w:rsidRPr="00941AB0" w:rsidRDefault="00BA72DE" w:rsidP="00BA72DE">
      <w:pPr>
        <w:widowControl/>
        <w:numPr>
          <w:ilvl w:val="0"/>
          <w:numId w:val="3"/>
        </w:numPr>
        <w:tabs>
          <w:tab w:val="clear" w:pos="720"/>
          <w:tab w:val="num" w:pos="1260"/>
        </w:tabs>
        <w:autoSpaceDE/>
        <w:autoSpaceDN/>
        <w:adjustRightInd/>
        <w:spacing w:line="360" w:lineRule="auto"/>
        <w:ind w:firstLine="180"/>
        <w:jc w:val="both"/>
      </w:pPr>
      <w:r w:rsidRPr="00941AB0">
        <w:t>znęcanie się fizyczne lub psychiczne;</w:t>
      </w:r>
    </w:p>
    <w:p w:rsidR="00BA72DE" w:rsidRPr="00941AB0" w:rsidRDefault="00BA72DE" w:rsidP="00BA72DE">
      <w:pPr>
        <w:widowControl/>
        <w:numPr>
          <w:ilvl w:val="0"/>
          <w:numId w:val="3"/>
        </w:numPr>
        <w:tabs>
          <w:tab w:val="clear" w:pos="720"/>
          <w:tab w:val="num" w:pos="1260"/>
        </w:tabs>
        <w:autoSpaceDE/>
        <w:autoSpaceDN/>
        <w:adjustRightInd/>
        <w:spacing w:line="360" w:lineRule="auto"/>
        <w:ind w:left="1260"/>
        <w:jc w:val="both"/>
      </w:pPr>
      <w:r w:rsidRPr="00941AB0">
        <w:t>nad osobą najbliższą lub nad inną osobą pozostającą w stałym lub przemijającym stosunku zależności od sprawcy;</w:t>
      </w:r>
    </w:p>
    <w:p w:rsidR="00BA72DE" w:rsidRPr="00941AB0" w:rsidRDefault="00BA72DE" w:rsidP="00BA72DE">
      <w:pPr>
        <w:widowControl/>
        <w:numPr>
          <w:ilvl w:val="0"/>
          <w:numId w:val="3"/>
        </w:numPr>
        <w:tabs>
          <w:tab w:val="clear" w:pos="720"/>
          <w:tab w:val="num" w:pos="1260"/>
        </w:tabs>
        <w:autoSpaceDE/>
        <w:autoSpaceDN/>
        <w:adjustRightInd/>
        <w:spacing w:line="360" w:lineRule="auto"/>
        <w:ind w:left="1260"/>
        <w:jc w:val="both"/>
      </w:pPr>
      <w:r w:rsidRPr="00941AB0">
        <w:t>nad małoletnim lub osobą nieporadną ze względu na jej stan psychiczny lub fizyczny.</w:t>
      </w:r>
    </w:p>
    <w:p w:rsidR="00BA72DE" w:rsidRPr="00941AB0" w:rsidRDefault="00BA72DE" w:rsidP="00BA72DE">
      <w:pPr>
        <w:spacing w:line="360" w:lineRule="auto"/>
        <w:ind w:firstLine="708"/>
        <w:jc w:val="both"/>
      </w:pPr>
      <w:r w:rsidRPr="00941AB0">
        <w:t>Ustawodawca przewidział za takie zachowanie sankcję w postaci kary pozbawienia wolności od 3 miesięcy do lat 5.</w:t>
      </w:r>
    </w:p>
    <w:p w:rsidR="00BA72DE" w:rsidRPr="00941AB0" w:rsidRDefault="00BA72DE" w:rsidP="00BA72DE">
      <w:pPr>
        <w:spacing w:line="360" w:lineRule="auto"/>
        <w:ind w:firstLine="708"/>
        <w:jc w:val="both"/>
      </w:pPr>
      <w:r w:rsidRPr="00941AB0">
        <w:t>Kolejnym typem jest przestępstwo kwalifikowane znęcania się z art. 207 § 2 kk, charakteryzujące się dodatkową przesłanką, a mianowicie stosowaniem szczególnego okrucieństwa. Sankcją jest kara pozbawienia wolności od roku do lat 10.</w:t>
      </w:r>
    </w:p>
    <w:p w:rsidR="00BA72DE" w:rsidRDefault="00BA72DE" w:rsidP="00BA72DE">
      <w:pPr>
        <w:spacing w:line="360" w:lineRule="auto"/>
        <w:ind w:firstLine="708"/>
        <w:jc w:val="both"/>
      </w:pPr>
      <w:r w:rsidRPr="00941AB0">
        <w:t xml:space="preserve">Ostatnim typem kwalifikowanym z art. 207 § 3 kk jest przestępstwo znęcania się, w wyniku którego doszło do targnięcia się pokrzywdzonego na własne życie. Sankcją jest kara pozbawienia wolności od lat 2 do 12. Poniższa tabela zawiera dane dot. liczby osób skazanych z art. 207 § 1 k.k. przez sądy rejonowe. </w:t>
      </w:r>
      <w:r w:rsidRPr="00941AB0">
        <w:rPr>
          <w:vertAlign w:val="superscript"/>
        </w:rPr>
        <w:footnoteReference w:id="4"/>
      </w:r>
    </w:p>
    <w:p w:rsidR="00BA72DE" w:rsidRDefault="00BA72DE" w:rsidP="00BA72DE"/>
    <w:p w:rsidR="00BA72DE" w:rsidRPr="00941AB0" w:rsidRDefault="00BA72DE" w:rsidP="00BA72DE">
      <w:pPr>
        <w:rPr>
          <w:bCs/>
          <w:sz w:val="16"/>
        </w:rPr>
      </w:pPr>
      <w:r>
        <w:t xml:space="preserve">                                         </w:t>
      </w:r>
      <w:r w:rsidRPr="00941AB0">
        <w:rPr>
          <w:bCs/>
          <w:sz w:val="16"/>
        </w:rPr>
        <w:t>Skazani w sądach rejonowych za przestępstwo z art. 207 § 1 kk w latach 1999 – 2016</w:t>
      </w:r>
    </w:p>
    <w:p w:rsidR="00BA72DE" w:rsidRPr="00941AB0" w:rsidRDefault="00BA72DE" w:rsidP="00BA72DE">
      <w:pPr>
        <w:spacing w:line="360" w:lineRule="auto"/>
        <w:jc w:val="both"/>
      </w:pPr>
    </w:p>
    <w:p w:rsidR="00BA72DE" w:rsidRPr="00941AB0" w:rsidRDefault="00A35886" w:rsidP="00BA72DE">
      <w:pPr>
        <w:spacing w:line="360" w:lineRule="auto"/>
        <w:ind w:firstLine="708"/>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4pt;height:206.8pt">
            <v:imagedata r:id="rId11" o:title=""/>
          </v:shape>
        </w:pict>
      </w:r>
      <w:r w:rsidR="00BA72DE" w:rsidRPr="00941AB0">
        <w:rPr>
          <w:b/>
        </w:rPr>
        <w:t>Orzecznictwo sądów w zakresie przestępstwa znęcania się z art. 207 kk, zakwalifikowanego wyłącznie jako przemoc w rodzinie („</w:t>
      </w:r>
      <w:proofErr w:type="spellStart"/>
      <w:r w:rsidR="00BA72DE" w:rsidRPr="00941AB0">
        <w:rPr>
          <w:b/>
        </w:rPr>
        <w:t>rodz</w:t>
      </w:r>
      <w:proofErr w:type="spellEnd"/>
      <w:r w:rsidR="00BA72DE" w:rsidRPr="00941AB0">
        <w:rPr>
          <w:b/>
        </w:rPr>
        <w:t>”)</w:t>
      </w:r>
    </w:p>
    <w:p w:rsidR="00BA72DE" w:rsidRPr="00941AB0" w:rsidRDefault="00BA72DE" w:rsidP="00BA72DE">
      <w:pPr>
        <w:spacing w:line="360" w:lineRule="auto"/>
        <w:ind w:firstLine="708"/>
        <w:jc w:val="both"/>
      </w:pPr>
      <w:r w:rsidRPr="00941AB0">
        <w:t>Na wstępie należy uczynić wzmiankę, że przedstawione poniżej dane dotyczą czynu podstawowego z art. 207 § 1 kk</w:t>
      </w:r>
      <w:r w:rsidRPr="00941AB0">
        <w:rPr>
          <w:b/>
        </w:rPr>
        <w:t xml:space="preserve"> </w:t>
      </w:r>
      <w:r w:rsidRPr="00941AB0">
        <w:t xml:space="preserve">zakwalifikowanego wyłącznie jako przemoc w rodzinie. </w:t>
      </w:r>
    </w:p>
    <w:p w:rsidR="00BA72DE" w:rsidRPr="00941AB0" w:rsidRDefault="00BA72DE" w:rsidP="00BA72DE">
      <w:pPr>
        <w:spacing w:line="360" w:lineRule="auto"/>
        <w:ind w:firstLine="708"/>
        <w:jc w:val="both"/>
      </w:pPr>
      <w:r w:rsidRPr="00941AB0">
        <w:t xml:space="preserve">Nie przytaczano obu kwalifikowanych typów tego przestępstwa z art. 207 § 2 i § 3 kk, z uwagi na fakt, że liczba </w:t>
      </w:r>
      <w:proofErr w:type="spellStart"/>
      <w:r w:rsidRPr="00941AB0">
        <w:t>skazań</w:t>
      </w:r>
      <w:proofErr w:type="spellEnd"/>
      <w:r w:rsidRPr="00941AB0">
        <w:t xml:space="preserve"> w tym zakresie jest symboliczna (40 skazania łącznie w 2016 roku). </w:t>
      </w:r>
    </w:p>
    <w:p w:rsidR="00BA72DE" w:rsidRPr="00941AB0" w:rsidRDefault="00BA72DE" w:rsidP="00BA72DE">
      <w:pPr>
        <w:spacing w:line="360" w:lineRule="auto"/>
        <w:ind w:firstLine="708"/>
        <w:jc w:val="both"/>
      </w:pPr>
      <w:r w:rsidRPr="00941AB0">
        <w:t>W 2016 roku w sądach rejonowych w Polsce nieprawomocnie osądzono z art. 207 § 1 kk ogółem 10 972 osób</w:t>
      </w:r>
      <w:r w:rsidRPr="00941AB0">
        <w:rPr>
          <w:vertAlign w:val="superscript"/>
        </w:rPr>
        <w:footnoteReference w:id="5"/>
      </w:r>
      <w:r w:rsidRPr="00941AB0">
        <w:t>.</w:t>
      </w:r>
    </w:p>
    <w:p w:rsidR="00BA72DE" w:rsidRPr="00941AB0" w:rsidRDefault="00BA72DE" w:rsidP="00BA72DE">
      <w:pPr>
        <w:spacing w:line="360" w:lineRule="auto"/>
      </w:pPr>
      <w:r w:rsidRPr="00941AB0">
        <w:t>Z tego:</w:t>
      </w:r>
    </w:p>
    <w:p w:rsidR="00BA72DE" w:rsidRPr="00941AB0" w:rsidRDefault="00BA72DE" w:rsidP="00BA72DE">
      <w:pPr>
        <w:widowControl/>
        <w:numPr>
          <w:ilvl w:val="0"/>
          <w:numId w:val="7"/>
        </w:numPr>
        <w:autoSpaceDE/>
        <w:autoSpaceDN/>
        <w:adjustRightInd/>
        <w:spacing w:line="360" w:lineRule="auto"/>
      </w:pPr>
      <w:r w:rsidRPr="00941AB0">
        <w:rPr>
          <w:bCs/>
        </w:rPr>
        <w:t>9133 – skazano;</w:t>
      </w:r>
    </w:p>
    <w:p w:rsidR="00BA72DE" w:rsidRPr="00941AB0" w:rsidRDefault="00BA72DE" w:rsidP="00BA72DE">
      <w:pPr>
        <w:widowControl/>
        <w:numPr>
          <w:ilvl w:val="0"/>
          <w:numId w:val="7"/>
        </w:numPr>
        <w:autoSpaceDE/>
        <w:autoSpaceDN/>
        <w:adjustRightInd/>
        <w:spacing w:line="360" w:lineRule="auto"/>
      </w:pPr>
      <w:r w:rsidRPr="00941AB0">
        <w:rPr>
          <w:bCs/>
        </w:rPr>
        <w:t xml:space="preserve">  245 –</w:t>
      </w:r>
      <w:r w:rsidRPr="00941AB0">
        <w:t xml:space="preserve"> </w:t>
      </w:r>
      <w:r w:rsidRPr="00941AB0">
        <w:rPr>
          <w:bCs/>
        </w:rPr>
        <w:t>uniewinniono;</w:t>
      </w:r>
    </w:p>
    <w:p w:rsidR="00BA72DE" w:rsidRPr="00941AB0" w:rsidRDefault="00BA72DE" w:rsidP="00BA72DE">
      <w:pPr>
        <w:widowControl/>
        <w:numPr>
          <w:ilvl w:val="0"/>
          <w:numId w:val="7"/>
        </w:numPr>
        <w:autoSpaceDE/>
        <w:autoSpaceDN/>
        <w:adjustRightInd/>
        <w:spacing w:line="360" w:lineRule="auto"/>
      </w:pPr>
      <w:r w:rsidRPr="00941AB0">
        <w:rPr>
          <w:bCs/>
        </w:rPr>
        <w:t>1041 – warunkowo umorzono postępowanie;</w:t>
      </w:r>
    </w:p>
    <w:p w:rsidR="00BA72DE" w:rsidRPr="00941AB0" w:rsidRDefault="00BA72DE" w:rsidP="00BA72DE">
      <w:pPr>
        <w:widowControl/>
        <w:numPr>
          <w:ilvl w:val="0"/>
          <w:numId w:val="7"/>
        </w:numPr>
        <w:autoSpaceDE/>
        <w:autoSpaceDN/>
        <w:adjustRightInd/>
        <w:spacing w:line="360" w:lineRule="auto"/>
      </w:pPr>
      <w:r w:rsidRPr="00941AB0">
        <w:rPr>
          <w:bCs/>
        </w:rPr>
        <w:t xml:space="preserve">  546 –</w:t>
      </w:r>
      <w:r w:rsidRPr="00941AB0">
        <w:t xml:space="preserve"> umorzono postępowanie;</w:t>
      </w:r>
    </w:p>
    <w:p w:rsidR="00BA72DE" w:rsidRDefault="00BA72DE" w:rsidP="00BA72DE">
      <w:pPr>
        <w:spacing w:line="360" w:lineRule="auto"/>
        <w:ind w:left="360"/>
        <w:rPr>
          <w:bCs/>
        </w:rPr>
      </w:pPr>
    </w:p>
    <w:p w:rsidR="00BA72DE" w:rsidRDefault="00BA72DE" w:rsidP="00BA72DE">
      <w:pPr>
        <w:spacing w:line="360" w:lineRule="auto"/>
        <w:ind w:left="360"/>
        <w:rPr>
          <w:bCs/>
        </w:rPr>
      </w:pPr>
    </w:p>
    <w:p w:rsidR="00BA72DE" w:rsidRDefault="00BA72DE" w:rsidP="00BA72DE">
      <w:pPr>
        <w:spacing w:line="360" w:lineRule="auto"/>
        <w:ind w:left="360"/>
        <w:rPr>
          <w:bCs/>
        </w:rPr>
      </w:pPr>
    </w:p>
    <w:p w:rsidR="00BA72DE" w:rsidRDefault="00BA72DE" w:rsidP="00BA72DE">
      <w:pPr>
        <w:spacing w:line="360" w:lineRule="auto"/>
        <w:ind w:left="360"/>
        <w:rPr>
          <w:bCs/>
        </w:rPr>
      </w:pPr>
    </w:p>
    <w:p w:rsidR="00BA72DE" w:rsidRDefault="00BA72DE" w:rsidP="00BA72DE">
      <w:pPr>
        <w:spacing w:line="360" w:lineRule="auto"/>
        <w:ind w:left="360"/>
        <w:rPr>
          <w:bCs/>
        </w:rPr>
      </w:pPr>
    </w:p>
    <w:p w:rsidR="00BA72DE" w:rsidRPr="00941AB0" w:rsidRDefault="00BA72DE" w:rsidP="002C28F1">
      <w:pPr>
        <w:spacing w:line="360" w:lineRule="auto"/>
      </w:pPr>
    </w:p>
    <w:p w:rsidR="00BA72DE" w:rsidRPr="00941AB0" w:rsidRDefault="00BA72DE" w:rsidP="00BA72DE">
      <w:pPr>
        <w:jc w:val="center"/>
        <w:rPr>
          <w:bCs/>
          <w:sz w:val="16"/>
          <w:szCs w:val="16"/>
        </w:rPr>
      </w:pPr>
    </w:p>
    <w:p w:rsidR="00BA72DE" w:rsidRPr="00941AB0" w:rsidRDefault="00BA72DE" w:rsidP="00BA72DE">
      <w:pPr>
        <w:jc w:val="center"/>
        <w:rPr>
          <w:sz w:val="16"/>
          <w:szCs w:val="16"/>
        </w:rPr>
      </w:pPr>
      <w:r w:rsidRPr="00941AB0">
        <w:rPr>
          <w:bCs/>
          <w:sz w:val="16"/>
          <w:szCs w:val="16"/>
        </w:rPr>
        <w:t>Stosunek procentowy rodzajów orzeczeń sądów rejonowych w Polsce w 2016 roku w zakresie art. 207 § 1 kk</w:t>
      </w:r>
    </w:p>
    <w:p w:rsidR="00BA72DE" w:rsidRPr="00941AB0" w:rsidRDefault="00460611" w:rsidP="00BA72DE">
      <w:pPr>
        <w:jc w:val="center"/>
      </w:pPr>
      <w:r>
        <w:pict>
          <v:shape id="_x0000_i1026" type="#_x0000_t75" style="width:427.8pt;height:195.9pt" fillcolor="#09c">
            <v:fill color2="#039"/>
            <v:imagedata r:id="rId12" o:title=""/>
          </v:shape>
        </w:pict>
      </w:r>
    </w:p>
    <w:p w:rsidR="00BA72DE" w:rsidRPr="00941AB0" w:rsidRDefault="00BA72DE" w:rsidP="00BA72DE">
      <w:pPr>
        <w:spacing w:line="360" w:lineRule="auto"/>
        <w:ind w:firstLine="708"/>
        <w:jc w:val="both"/>
      </w:pPr>
      <w:r w:rsidRPr="00941AB0">
        <w:t xml:space="preserve">W 2016 roku w sądach rejonowych w Polsce nieprawomocnie skazano z art. 207 § 1 kk ogółem: </w:t>
      </w:r>
      <w:r w:rsidRPr="00941AB0">
        <w:rPr>
          <w:bCs/>
        </w:rPr>
        <w:t xml:space="preserve">9133 </w:t>
      </w:r>
      <w:r w:rsidRPr="00941AB0">
        <w:t>osób</w:t>
      </w:r>
      <w:r w:rsidRPr="00941AB0">
        <w:rPr>
          <w:vertAlign w:val="superscript"/>
        </w:rPr>
        <w:footnoteReference w:id="6"/>
      </w:r>
      <w:r w:rsidRPr="00941AB0">
        <w:t xml:space="preserve"> (2015-10186).</w:t>
      </w:r>
    </w:p>
    <w:p w:rsidR="00BA72DE" w:rsidRPr="00941AB0" w:rsidRDefault="00BA72DE" w:rsidP="00BA72DE">
      <w:pPr>
        <w:spacing w:line="360" w:lineRule="auto"/>
      </w:pPr>
      <w:r w:rsidRPr="00941AB0">
        <w:t>Z tego wymierzono:</w:t>
      </w:r>
    </w:p>
    <w:p w:rsidR="00BA72DE" w:rsidRPr="00941AB0" w:rsidRDefault="00BA72DE" w:rsidP="00BA72DE">
      <w:pPr>
        <w:widowControl/>
        <w:numPr>
          <w:ilvl w:val="0"/>
          <w:numId w:val="8"/>
        </w:numPr>
        <w:autoSpaceDE/>
        <w:autoSpaceDN/>
        <w:adjustRightInd/>
        <w:spacing w:line="360" w:lineRule="auto"/>
      </w:pPr>
      <w:r w:rsidRPr="00941AB0">
        <w:rPr>
          <w:bCs/>
        </w:rPr>
        <w:t xml:space="preserve"> 171 –</w:t>
      </w:r>
      <w:r w:rsidRPr="00941AB0">
        <w:t xml:space="preserve"> </w:t>
      </w:r>
      <w:r w:rsidRPr="00941AB0">
        <w:rPr>
          <w:bCs/>
        </w:rPr>
        <w:t>kary mieszane (2015 - 37);</w:t>
      </w:r>
    </w:p>
    <w:p w:rsidR="00BA72DE" w:rsidRPr="00941AB0" w:rsidRDefault="00BA72DE" w:rsidP="00BA72DE">
      <w:pPr>
        <w:widowControl/>
        <w:numPr>
          <w:ilvl w:val="0"/>
          <w:numId w:val="8"/>
        </w:numPr>
        <w:autoSpaceDE/>
        <w:autoSpaceDN/>
        <w:adjustRightInd/>
        <w:spacing w:line="360" w:lineRule="auto"/>
      </w:pPr>
      <w:r w:rsidRPr="00941AB0">
        <w:rPr>
          <w:bCs/>
        </w:rPr>
        <w:tab/>
        <w:t xml:space="preserve"> 283 – kary grzywny (samoistnych) (2015- 187);</w:t>
      </w:r>
    </w:p>
    <w:p w:rsidR="00BA72DE" w:rsidRPr="00941AB0" w:rsidRDefault="00BA72DE" w:rsidP="00BA72DE">
      <w:pPr>
        <w:widowControl/>
        <w:numPr>
          <w:ilvl w:val="0"/>
          <w:numId w:val="8"/>
        </w:numPr>
        <w:autoSpaceDE/>
        <w:autoSpaceDN/>
        <w:adjustRightInd/>
        <w:spacing w:line="360" w:lineRule="auto"/>
      </w:pPr>
      <w:r w:rsidRPr="00941AB0">
        <w:rPr>
          <w:bCs/>
        </w:rPr>
        <w:tab/>
        <w:t>1505 – kar ograniczenia wolności (2015- 674);</w:t>
      </w:r>
    </w:p>
    <w:p w:rsidR="00BA72DE" w:rsidRPr="00941AB0" w:rsidRDefault="00BA72DE" w:rsidP="00BA72DE">
      <w:pPr>
        <w:widowControl/>
        <w:numPr>
          <w:ilvl w:val="0"/>
          <w:numId w:val="8"/>
        </w:numPr>
        <w:autoSpaceDE/>
        <w:autoSpaceDN/>
        <w:adjustRightInd/>
        <w:spacing w:line="360" w:lineRule="auto"/>
      </w:pPr>
      <w:r w:rsidRPr="00941AB0">
        <w:rPr>
          <w:bCs/>
        </w:rPr>
        <w:tab/>
        <w:t>7170  -</w:t>
      </w:r>
      <w:r w:rsidRPr="00941AB0">
        <w:t xml:space="preserve"> </w:t>
      </w:r>
      <w:r w:rsidRPr="00941AB0">
        <w:rPr>
          <w:bCs/>
        </w:rPr>
        <w:t>kar pozbawienia wolności (2015 - 9284)</w:t>
      </w:r>
      <w:r w:rsidRPr="00941AB0">
        <w:rPr>
          <w:bCs/>
        </w:rPr>
        <w:tab/>
      </w:r>
    </w:p>
    <w:p w:rsidR="00BA72DE" w:rsidRPr="00941AB0" w:rsidRDefault="00BA72DE" w:rsidP="00BA72DE">
      <w:pPr>
        <w:widowControl/>
        <w:numPr>
          <w:ilvl w:val="1"/>
          <w:numId w:val="8"/>
        </w:numPr>
        <w:autoSpaceDE/>
        <w:autoSpaceDN/>
        <w:adjustRightInd/>
        <w:spacing w:line="360" w:lineRule="auto"/>
      </w:pPr>
      <w:r w:rsidRPr="00941AB0">
        <w:t>w tym:</w:t>
      </w:r>
    </w:p>
    <w:p w:rsidR="00BA72DE" w:rsidRPr="00941AB0" w:rsidRDefault="00BA72DE" w:rsidP="00BA72DE">
      <w:pPr>
        <w:widowControl/>
        <w:numPr>
          <w:ilvl w:val="2"/>
          <w:numId w:val="8"/>
        </w:numPr>
        <w:autoSpaceDE/>
        <w:autoSpaceDN/>
        <w:adjustRightInd/>
        <w:spacing w:line="360" w:lineRule="auto"/>
      </w:pPr>
      <w:r w:rsidRPr="00941AB0">
        <w:rPr>
          <w:bCs/>
        </w:rPr>
        <w:t>1927</w:t>
      </w:r>
      <w:r w:rsidRPr="00941AB0">
        <w:rPr>
          <w:b/>
          <w:bCs/>
        </w:rPr>
        <w:t xml:space="preserve">   - </w:t>
      </w:r>
      <w:r w:rsidRPr="00941AB0">
        <w:rPr>
          <w:bCs/>
        </w:rPr>
        <w:t>bezwzględnych ( 2015- 1438),</w:t>
      </w:r>
    </w:p>
    <w:p w:rsidR="00BA72DE" w:rsidRPr="00941AB0" w:rsidRDefault="00BA72DE" w:rsidP="00BA72DE">
      <w:pPr>
        <w:widowControl/>
        <w:numPr>
          <w:ilvl w:val="2"/>
          <w:numId w:val="8"/>
        </w:numPr>
        <w:autoSpaceDE/>
        <w:autoSpaceDN/>
        <w:adjustRightInd/>
        <w:spacing w:line="360" w:lineRule="auto"/>
      </w:pPr>
      <w:r w:rsidRPr="00941AB0">
        <w:t xml:space="preserve">5243  (2015 - </w:t>
      </w:r>
      <w:r w:rsidRPr="00941AB0">
        <w:rPr>
          <w:bCs/>
        </w:rPr>
        <w:t>7846)</w:t>
      </w:r>
      <w:r w:rsidRPr="00941AB0">
        <w:rPr>
          <w:b/>
          <w:bCs/>
        </w:rPr>
        <w:t xml:space="preserve"> </w:t>
      </w:r>
      <w:r w:rsidRPr="00941AB0">
        <w:t>– z warunkowym zawieszeniem wykonania.</w:t>
      </w:r>
    </w:p>
    <w:p w:rsidR="00BA72DE" w:rsidRPr="00941AB0" w:rsidRDefault="00BA72DE" w:rsidP="00BA72DE">
      <w:pPr>
        <w:spacing w:line="360" w:lineRule="auto"/>
        <w:ind w:firstLine="708"/>
        <w:jc w:val="both"/>
      </w:pPr>
      <w:r w:rsidRPr="00941AB0">
        <w:t xml:space="preserve">Z powyższych danych wynika, że największy odsetek wszystkich kar za stosowanie przemocy w rodzinie stanowi kara pozbawienia wolności z warunkowym jej zawieszeniem. Choć zauważalny jest wzrost orzekanych kar pozbawienia wolności bez warunkowego jej zawieszenia. </w:t>
      </w:r>
    </w:p>
    <w:p w:rsidR="00BA72DE" w:rsidRDefault="00BA72DE" w:rsidP="00BA72DE">
      <w:pPr>
        <w:spacing w:line="360" w:lineRule="auto"/>
        <w:jc w:val="both"/>
      </w:pPr>
      <w:r>
        <w:t xml:space="preserve">        </w:t>
      </w:r>
      <w:r w:rsidRPr="00941AB0">
        <w:t xml:space="preserve">Na zwiększenie liczby orzekanych kar bezwzględnych może mieć wpływ zmiana treści art. 69 § 1 k.k. </w:t>
      </w:r>
      <w:r w:rsidRPr="00A563F0">
        <w:t xml:space="preserve">z </w:t>
      </w:r>
      <w:r w:rsidRPr="00941AB0">
        <w:rPr>
          <w:noProof/>
        </w:rPr>
        <w:t xml:space="preserve">dnia 20.02.2015 r. </w:t>
      </w:r>
      <w:r w:rsidRPr="00941AB0">
        <w:rPr>
          <w:noProof/>
          <w:color w:val="000000"/>
        </w:rPr>
        <w:t>(</w:t>
      </w:r>
      <w:hyperlink r:id="rId13" w:history="1">
        <w:r w:rsidRPr="00941AB0">
          <w:rPr>
            <w:noProof/>
            <w:color w:val="000000"/>
          </w:rPr>
          <w:t>Dz.U. z 2015 r. poz. 396</w:t>
        </w:r>
      </w:hyperlink>
      <w:r w:rsidRPr="00941AB0">
        <w:rPr>
          <w:noProof/>
          <w:color w:val="000000"/>
        </w:rPr>
        <w:t xml:space="preserve">), </w:t>
      </w:r>
      <w:r w:rsidRPr="00941AB0">
        <w:rPr>
          <w:noProof/>
        </w:rPr>
        <w:t>która weszła w życie w dniu 1.07.2015r. Nowelizacja przewiduje,</w:t>
      </w:r>
      <w:r w:rsidRPr="00A563F0">
        <w:t xml:space="preserve"> </w:t>
      </w:r>
      <w:r w:rsidRPr="00941AB0">
        <w:t>iż Sąd może warunkowo zawiesić wykonanie kary p</w:t>
      </w:r>
      <w:r>
        <w:t xml:space="preserve">ozbawienia wolności orzeczonej </w:t>
      </w:r>
      <w:r w:rsidRPr="00941AB0">
        <w:t xml:space="preserve">w wymiarze nieprzekraczającej roku, jeżeli sprawca w czasie popełnienia przestępstwa nie był skazany na karę pozbawienia wolności. </w:t>
      </w:r>
    </w:p>
    <w:p w:rsidR="00BA72DE" w:rsidRDefault="00BA72DE" w:rsidP="00BA72DE">
      <w:pPr>
        <w:spacing w:line="360" w:lineRule="auto"/>
        <w:jc w:val="both"/>
      </w:pPr>
    </w:p>
    <w:p w:rsidR="00BA72DE" w:rsidRPr="00A563F0" w:rsidRDefault="00BA72DE" w:rsidP="00BA72DE">
      <w:pPr>
        <w:spacing w:line="360" w:lineRule="auto"/>
        <w:jc w:val="both"/>
      </w:pPr>
    </w:p>
    <w:p w:rsidR="00BA72DE" w:rsidRPr="00941AB0" w:rsidRDefault="00BA72DE" w:rsidP="00BA72DE">
      <w:pPr>
        <w:spacing w:before="120"/>
        <w:jc w:val="center"/>
        <w:rPr>
          <w:bCs/>
          <w:sz w:val="16"/>
          <w:szCs w:val="16"/>
        </w:rPr>
      </w:pPr>
      <w:r w:rsidRPr="00941AB0">
        <w:rPr>
          <w:bCs/>
          <w:sz w:val="16"/>
          <w:szCs w:val="16"/>
        </w:rPr>
        <w:lastRenderedPageBreak/>
        <w:t>Stosunek procentowy rodzajów kar orzekanych w sądach rejonowych w Polsce w 2016 roku z art. 207 § 1 kk</w:t>
      </w:r>
    </w:p>
    <w:p w:rsidR="00BA72DE" w:rsidRPr="00941AB0" w:rsidRDefault="00460611" w:rsidP="00BA72DE">
      <w:pPr>
        <w:jc w:val="center"/>
      </w:pPr>
      <w:r>
        <w:pict>
          <v:shape id="_x0000_i1027" type="#_x0000_t75" style="width:348.3pt;height:198.4pt" fillcolor="#09c">
            <v:fill color2="#039"/>
            <v:imagedata r:id="rId14" o:title=""/>
          </v:shape>
        </w:pict>
      </w:r>
    </w:p>
    <w:p w:rsidR="00BA72DE" w:rsidRPr="00941AB0" w:rsidRDefault="00BA72DE" w:rsidP="00BA72DE">
      <w:pPr>
        <w:jc w:val="center"/>
      </w:pPr>
    </w:p>
    <w:p w:rsidR="00BA72DE" w:rsidRPr="00941AB0" w:rsidRDefault="00BA72DE" w:rsidP="00BA72DE">
      <w:pPr>
        <w:spacing w:line="360" w:lineRule="auto"/>
        <w:ind w:firstLine="708"/>
        <w:jc w:val="both"/>
        <w:rPr>
          <w:bCs/>
        </w:rPr>
      </w:pPr>
      <w:r w:rsidRPr="00941AB0">
        <w:rPr>
          <w:bCs/>
        </w:rPr>
        <w:t xml:space="preserve">Wymierzając karę pozbawienia wolności za czyn z art. 207 § 1 kk sądy stosowały ją w dolnych granicach ustawowego zagrożenia. </w:t>
      </w:r>
    </w:p>
    <w:p w:rsidR="00BA72DE" w:rsidRPr="00941AB0" w:rsidRDefault="00BA72DE" w:rsidP="00BA72DE">
      <w:pPr>
        <w:spacing w:line="360" w:lineRule="auto"/>
        <w:jc w:val="both"/>
        <w:rPr>
          <w:bCs/>
        </w:rPr>
      </w:pPr>
    </w:p>
    <w:p w:rsidR="00BA72DE" w:rsidRPr="00941AB0" w:rsidRDefault="00BA72DE" w:rsidP="00BA72DE">
      <w:pPr>
        <w:jc w:val="center"/>
        <w:rPr>
          <w:bCs/>
          <w:sz w:val="16"/>
        </w:rPr>
      </w:pPr>
      <w:r w:rsidRPr="00941AB0">
        <w:rPr>
          <w:bCs/>
          <w:sz w:val="16"/>
        </w:rPr>
        <w:t>Stosunek procentowy wymiaru kary pozbawienia wolności orzekanej w Sądach Rejonowych w Polsce w 2016 roku z art. 207 § 1 kk</w:t>
      </w:r>
    </w:p>
    <w:p w:rsidR="00BA72DE" w:rsidRPr="00941AB0" w:rsidRDefault="00BA72DE" w:rsidP="00BA72DE">
      <w:pPr>
        <w:jc w:val="center"/>
        <w:rPr>
          <w:sz w:val="20"/>
        </w:rPr>
      </w:pPr>
    </w:p>
    <w:p w:rsidR="00BA72DE" w:rsidRPr="00941AB0" w:rsidRDefault="00460611" w:rsidP="00BA72DE">
      <w:pPr>
        <w:tabs>
          <w:tab w:val="center" w:pos="4703"/>
          <w:tab w:val="right" w:pos="9406"/>
        </w:tabs>
        <w:jc w:val="center"/>
        <w:rPr>
          <w:szCs w:val="20"/>
        </w:rPr>
      </w:pPr>
      <w:r>
        <w:rPr>
          <w:szCs w:val="20"/>
        </w:rPr>
        <w:pict>
          <v:shape id="_x0000_i1028" type="#_x0000_t75" style="width:444.55pt;height:201.75pt" fillcolor="#09c">
            <v:fill color2="#039"/>
            <v:imagedata r:id="rId15" o:title=""/>
          </v:shape>
        </w:pict>
      </w:r>
    </w:p>
    <w:p w:rsidR="00BA72DE" w:rsidRPr="00941AB0" w:rsidRDefault="00BA72DE" w:rsidP="00BA72DE">
      <w:pPr>
        <w:spacing w:line="360" w:lineRule="auto"/>
        <w:jc w:val="both"/>
      </w:pPr>
      <w:r w:rsidRPr="00941AB0">
        <w:t>W 2016 roku zapadło 13 wyroków pozbawienia wolności w wymiarze 1 miesiąca, 6 wyroków pozbawienia wolności w wymiarze powyżej 5 lat do 8 lat, 2 wyrok</w:t>
      </w:r>
      <w:r>
        <w:t xml:space="preserve">i pozbawienia wolności powyżej </w:t>
      </w:r>
      <w:r w:rsidRPr="00941AB0">
        <w:t xml:space="preserve">8 lat. </w:t>
      </w:r>
    </w:p>
    <w:p w:rsidR="00BA72DE" w:rsidRPr="00941AB0" w:rsidRDefault="00BA72DE" w:rsidP="00BA72DE">
      <w:pPr>
        <w:spacing w:line="360" w:lineRule="auto"/>
        <w:jc w:val="both"/>
      </w:pPr>
      <w:r w:rsidRPr="00941AB0">
        <w:t>Od 2014 roku gromadzone są informacje dotyczące płci sprawców przestępstw wskazana przez sądy powszechne, w tym z art. 207 § 1 kk. I tak w 2016 osób skazanych było 9133</w:t>
      </w:r>
      <w:r w:rsidRPr="00941AB0">
        <w:rPr>
          <w:vertAlign w:val="superscript"/>
        </w:rPr>
        <w:footnoteReference w:id="7"/>
      </w:r>
    </w:p>
    <w:p w:rsidR="00BA72DE" w:rsidRPr="00941AB0" w:rsidRDefault="00BA72DE" w:rsidP="00BA72DE">
      <w:pPr>
        <w:widowControl/>
        <w:numPr>
          <w:ilvl w:val="0"/>
          <w:numId w:val="5"/>
        </w:numPr>
        <w:autoSpaceDE/>
        <w:autoSpaceDN/>
        <w:adjustRightInd/>
        <w:spacing w:line="360" w:lineRule="auto"/>
        <w:jc w:val="both"/>
      </w:pPr>
      <w:r w:rsidRPr="00941AB0">
        <w:t xml:space="preserve">    289 kobiet</w:t>
      </w:r>
      <w:r w:rsidRPr="00941AB0">
        <w:tab/>
      </w:r>
      <w:r w:rsidRPr="00941AB0">
        <w:tab/>
        <w:t>-  8844 mężczyzn.</w:t>
      </w:r>
    </w:p>
    <w:p w:rsidR="00BA72DE" w:rsidRPr="00941AB0" w:rsidRDefault="00BA72DE" w:rsidP="00BA72DE">
      <w:pPr>
        <w:spacing w:line="360" w:lineRule="auto"/>
        <w:jc w:val="both"/>
      </w:pPr>
      <w:r w:rsidRPr="00941AB0">
        <w:tab/>
        <w:t>Wśród osób pokrzywdzonych przest</w:t>
      </w:r>
      <w:r>
        <w:t>ępstwem z art. 207 § 1 kk w 2016</w:t>
      </w:r>
      <w:r w:rsidRPr="00941AB0">
        <w:t xml:space="preserve"> roku było</w:t>
      </w:r>
      <w:r w:rsidRPr="00941AB0">
        <w:rPr>
          <w:vertAlign w:val="superscript"/>
        </w:rPr>
        <w:footnoteReference w:id="8"/>
      </w:r>
      <w:r w:rsidRPr="00941AB0">
        <w:t>:</w:t>
      </w:r>
    </w:p>
    <w:p w:rsidR="00BA72DE" w:rsidRPr="00941AB0" w:rsidRDefault="00BA72DE" w:rsidP="00BA72DE">
      <w:pPr>
        <w:widowControl/>
        <w:numPr>
          <w:ilvl w:val="0"/>
          <w:numId w:val="2"/>
        </w:numPr>
        <w:autoSpaceDE/>
        <w:autoSpaceDN/>
        <w:adjustRightInd/>
        <w:spacing w:line="360" w:lineRule="auto"/>
        <w:ind w:left="1134" w:hanging="425"/>
        <w:jc w:val="both"/>
        <w:rPr>
          <w:b/>
        </w:rPr>
      </w:pPr>
      <w:r w:rsidRPr="00941AB0">
        <w:lastRenderedPageBreak/>
        <w:t>11743</w:t>
      </w:r>
      <w:r w:rsidRPr="00941AB0">
        <w:tab/>
        <w:t>kobiet,</w:t>
      </w:r>
    </w:p>
    <w:p w:rsidR="00BA72DE" w:rsidRPr="00941AB0" w:rsidRDefault="00BA72DE" w:rsidP="00BA72DE">
      <w:pPr>
        <w:widowControl/>
        <w:numPr>
          <w:ilvl w:val="0"/>
          <w:numId w:val="2"/>
        </w:numPr>
        <w:autoSpaceDE/>
        <w:autoSpaceDN/>
        <w:adjustRightInd/>
        <w:spacing w:line="360" w:lineRule="auto"/>
        <w:ind w:left="1134" w:hanging="425"/>
        <w:jc w:val="both"/>
      </w:pPr>
      <w:r w:rsidRPr="00941AB0">
        <w:t xml:space="preserve">  2565</w:t>
      </w:r>
      <w:r w:rsidRPr="00941AB0">
        <w:tab/>
        <w:t>mężczyzn.</w:t>
      </w:r>
    </w:p>
    <w:p w:rsidR="00BA72DE" w:rsidRPr="00941AB0" w:rsidRDefault="00BA72DE" w:rsidP="00BA72DE">
      <w:pPr>
        <w:widowControl/>
        <w:numPr>
          <w:ilvl w:val="0"/>
          <w:numId w:val="2"/>
        </w:numPr>
        <w:autoSpaceDE/>
        <w:autoSpaceDN/>
        <w:adjustRightInd/>
        <w:spacing w:line="360" w:lineRule="auto"/>
        <w:ind w:left="1134" w:hanging="425"/>
        <w:jc w:val="both"/>
      </w:pPr>
      <w:r w:rsidRPr="00941AB0">
        <w:t xml:space="preserve">  3135 </w:t>
      </w:r>
      <w:r w:rsidRPr="00941AB0">
        <w:tab/>
        <w:t>małoletnich, w tym:</w:t>
      </w:r>
    </w:p>
    <w:p w:rsidR="00BA72DE" w:rsidRPr="00941AB0" w:rsidRDefault="00BA72DE" w:rsidP="00BA72DE">
      <w:pPr>
        <w:spacing w:line="360" w:lineRule="auto"/>
        <w:ind w:left="1843"/>
        <w:jc w:val="both"/>
      </w:pPr>
      <w:r>
        <w:t xml:space="preserve">- </w:t>
      </w:r>
      <w:r w:rsidRPr="00941AB0">
        <w:t xml:space="preserve">1458 dziewczynek; </w:t>
      </w:r>
      <w:r w:rsidRPr="00941AB0">
        <w:tab/>
        <w:t>- 1677</w:t>
      </w:r>
      <w:r w:rsidRPr="00941AB0">
        <w:rPr>
          <w:b/>
        </w:rPr>
        <w:t xml:space="preserve"> </w:t>
      </w:r>
      <w:r w:rsidRPr="00941AB0">
        <w:t>chłopców;</w:t>
      </w:r>
    </w:p>
    <w:p w:rsidR="00BA72DE" w:rsidRPr="00941AB0" w:rsidRDefault="00BA72DE" w:rsidP="00BA72DE">
      <w:pPr>
        <w:spacing w:line="360" w:lineRule="auto"/>
        <w:jc w:val="both"/>
      </w:pPr>
    </w:p>
    <w:p w:rsidR="00BA72DE" w:rsidRPr="00941AB0" w:rsidRDefault="00BA72DE" w:rsidP="00BA72DE">
      <w:pPr>
        <w:spacing w:before="120" w:line="360" w:lineRule="auto"/>
        <w:jc w:val="center"/>
        <w:rPr>
          <w:sz w:val="16"/>
        </w:rPr>
      </w:pPr>
      <w:r w:rsidRPr="00941AB0">
        <w:rPr>
          <w:bCs/>
          <w:sz w:val="16"/>
        </w:rPr>
        <w:t>Osoby pokrzywdzone przestępstwem z art. 207 § 1 kk</w:t>
      </w:r>
    </w:p>
    <w:p w:rsidR="00BA72DE" w:rsidRPr="00941AB0" w:rsidRDefault="00460611" w:rsidP="00BA72DE">
      <w:pPr>
        <w:spacing w:before="120" w:line="360" w:lineRule="auto"/>
        <w:ind w:firstLine="709"/>
        <w:jc w:val="both"/>
      </w:pPr>
      <w:r>
        <w:pict>
          <v:shape id="_x0000_i1029" type="#_x0000_t75" style="width:488.1pt;height:194.25pt" fillcolor="#09c">
            <v:fill color2="#039"/>
            <v:imagedata r:id="rId16" o:title=""/>
          </v:shape>
        </w:pict>
      </w:r>
      <w:r w:rsidR="00BA72DE" w:rsidRPr="00941AB0">
        <w:tab/>
        <w:t xml:space="preserve">Jak już wskazano powyżej, w związku z faktem, że przestępstwo znęcania się może dotyczyć także i czynów wykraczających poza granice przemocy wobec osób najbliższych (np. znęcanie się nad osobami pozostającymi w stałym lub przemijającym stosunku zależności od sprawcy, bądź nad małoletnim lub osobą nieporadną ze względu na jej stan psychiczny lub fizyczny), należy mieć na uwadze, że nieznaczna część przedstawionych wyżej danych będzie dotyczyła pokrzywdzonych, które nie są osobami najbliższymi bądź wspólnie zamieszkującymi ze sprawcą ale zostały uznane jako przemoc w rodzinie. </w:t>
      </w:r>
    </w:p>
    <w:p w:rsidR="00BA72DE" w:rsidRPr="00941AB0" w:rsidRDefault="00BA72DE" w:rsidP="00BA72DE">
      <w:pPr>
        <w:widowControl/>
        <w:numPr>
          <w:ilvl w:val="0"/>
          <w:numId w:val="4"/>
        </w:numPr>
        <w:spacing w:before="120" w:after="120" w:line="360" w:lineRule="auto"/>
        <w:ind w:left="1701" w:hanging="357"/>
        <w:jc w:val="both"/>
      </w:pPr>
      <w:r w:rsidRPr="00941AB0">
        <w:rPr>
          <w:b/>
        </w:rPr>
        <w:t>Środki karne stosowane przez sądy powszechne</w:t>
      </w:r>
    </w:p>
    <w:p w:rsidR="00BA72DE" w:rsidRPr="00941AB0" w:rsidRDefault="00BA72DE" w:rsidP="00BA72DE">
      <w:pPr>
        <w:spacing w:line="360" w:lineRule="auto"/>
        <w:ind w:left="27" w:firstLine="681"/>
        <w:jc w:val="both"/>
      </w:pPr>
      <w:r w:rsidRPr="00941AB0">
        <w:t xml:space="preserve">Od dnia 1 sierpnia 2010 roku, tj. od dnia wejścia w życie ustawy </w:t>
      </w:r>
      <w:r w:rsidRPr="00941AB0">
        <w:rPr>
          <w:i/>
        </w:rPr>
        <w:t>o zmianie ustawy</w:t>
      </w:r>
      <w:r w:rsidRPr="00941AB0">
        <w:t xml:space="preserve"> </w:t>
      </w:r>
      <w:r w:rsidRPr="00941AB0">
        <w:rPr>
          <w:i/>
        </w:rPr>
        <w:t>o przeciwdziałaniu przemocy w rodzinie</w:t>
      </w:r>
      <w:r w:rsidRPr="00941AB0">
        <w:t xml:space="preserve"> </w:t>
      </w:r>
      <w:r w:rsidRPr="00941AB0">
        <w:rPr>
          <w:i/>
        </w:rPr>
        <w:t xml:space="preserve">oraz niektórych innych ustawy </w:t>
      </w:r>
      <w:r w:rsidRPr="00941AB0">
        <w:t xml:space="preserve">obowiązują przepisy wprowadzające nowe lub zmienione środki karne mające zastosowanie wobec sprawców w rodzinie tj. nakaz opuszczenia lokalu zajmowanego wspólnie z pokrzywdzonym (art. 39 pkt 2e kk w zw. z art. 41a kk) oraz zakaz zbliżania się do pokrzywdzonego (art. 39 pkt 2b kk w zw. z art. 41a kk). </w:t>
      </w:r>
    </w:p>
    <w:p w:rsidR="00BA72DE" w:rsidRPr="00941AB0" w:rsidRDefault="00BA72DE" w:rsidP="00BA72DE">
      <w:pPr>
        <w:spacing w:line="360" w:lineRule="auto"/>
        <w:ind w:left="27" w:firstLine="681"/>
        <w:jc w:val="both"/>
      </w:pPr>
      <w:r w:rsidRPr="00941AB0">
        <w:t xml:space="preserve">Od 1 stycznia 2014 roku rozpoczęto gromadzenie w/w danych w odniesieniu wyłącznie do sprawców przemocy w rodzinie. Biorąc pod uwagę fakt, że są to dane gromadzone po raz trzeci, należy podchodzić do nich ostrożnie, uznając je raczej za zaniżone, </w:t>
      </w:r>
      <w:r w:rsidRPr="00941AB0">
        <w:lastRenderedPageBreak/>
        <w:t>wobec rzeczywistych danych. Nowe dane statystyczne wskazują zatem na zastosowanie następujących środków karnych wyłącznie wobec osób skazanych za czyny zakwalifikowane jako przemoc w rodzinie</w:t>
      </w:r>
      <w:r w:rsidRPr="00941AB0">
        <w:rPr>
          <w:vertAlign w:val="superscript"/>
        </w:rPr>
        <w:footnoteReference w:id="9"/>
      </w:r>
      <w:r w:rsidRPr="00941AB0">
        <w:t>:</w:t>
      </w:r>
    </w:p>
    <w:p w:rsidR="00BA72DE" w:rsidRPr="00941AB0" w:rsidRDefault="00BA72DE" w:rsidP="00BA72DE">
      <w:pPr>
        <w:widowControl/>
        <w:numPr>
          <w:ilvl w:val="0"/>
          <w:numId w:val="1"/>
        </w:numPr>
        <w:tabs>
          <w:tab w:val="num" w:pos="1418"/>
        </w:tabs>
        <w:spacing w:line="360" w:lineRule="auto"/>
        <w:ind w:left="1418" w:hanging="425"/>
        <w:jc w:val="both"/>
      </w:pPr>
      <w:r w:rsidRPr="00941AB0">
        <w:t>obowiązek powstrzymywania się od przebywania w określonych środowiskach lub miejscach (art. 39 pkt 2b kk)  - 22 osoby, wobec kobiet – 0, wobec mężczyzn 22, (2015- 33,</w:t>
      </w:r>
      <w:r w:rsidRPr="00941AB0">
        <w:rPr>
          <w:b/>
        </w:rPr>
        <w:t xml:space="preserve"> </w:t>
      </w:r>
      <w:r w:rsidRPr="00941AB0">
        <w:t>wobec kobiet - 0, wobec mężczyzn - 33),</w:t>
      </w:r>
    </w:p>
    <w:p w:rsidR="00BA72DE" w:rsidRPr="00941AB0" w:rsidRDefault="00BA72DE" w:rsidP="00BA72DE">
      <w:pPr>
        <w:widowControl/>
        <w:numPr>
          <w:ilvl w:val="0"/>
          <w:numId w:val="1"/>
        </w:numPr>
        <w:tabs>
          <w:tab w:val="num" w:pos="1418"/>
        </w:tabs>
        <w:spacing w:line="360" w:lineRule="auto"/>
        <w:ind w:left="1418" w:hanging="425"/>
        <w:jc w:val="both"/>
      </w:pPr>
      <w:r w:rsidRPr="00941AB0">
        <w:t>zakaz kontaktowania się z określonymi osobami (art. 39 pkt 2b kk) – 423, wobec kobiet 11, wobec mężczyzn 412, (2015- 329</w:t>
      </w:r>
      <w:r w:rsidRPr="00941AB0">
        <w:rPr>
          <w:b/>
        </w:rPr>
        <w:t xml:space="preserve">, </w:t>
      </w:r>
      <w:r w:rsidRPr="00941AB0">
        <w:t>wobec kobiet - 18, wobec mężczyzn - 311),</w:t>
      </w:r>
    </w:p>
    <w:p w:rsidR="00BA72DE" w:rsidRPr="00941AB0" w:rsidRDefault="00BA72DE" w:rsidP="00BA72DE">
      <w:pPr>
        <w:widowControl/>
        <w:numPr>
          <w:ilvl w:val="0"/>
          <w:numId w:val="1"/>
        </w:numPr>
        <w:tabs>
          <w:tab w:val="num" w:pos="1418"/>
        </w:tabs>
        <w:spacing w:line="360" w:lineRule="auto"/>
        <w:ind w:left="1418" w:hanging="425"/>
        <w:jc w:val="both"/>
      </w:pPr>
      <w:r w:rsidRPr="00941AB0">
        <w:t>zakaz zbliżania się do określonych osób (art. 39 pkt 2b kk) – 655, wobec kobiet 16, wobec mężczyzn 639, (2015- 423 wobec kobiet - 11, wobec mężczyzn – 423, 297</w:t>
      </w:r>
      <w:r w:rsidRPr="00941AB0">
        <w:rPr>
          <w:b/>
        </w:rPr>
        <w:t xml:space="preserve"> </w:t>
      </w:r>
      <w:r w:rsidRPr="00941AB0">
        <w:t>(wobec kobiet - 18, wobec mężczyzn - 279),</w:t>
      </w:r>
    </w:p>
    <w:p w:rsidR="00BA72DE" w:rsidRPr="00941AB0" w:rsidRDefault="00BA72DE" w:rsidP="00BA72DE">
      <w:pPr>
        <w:widowControl/>
        <w:numPr>
          <w:ilvl w:val="0"/>
          <w:numId w:val="1"/>
        </w:numPr>
        <w:tabs>
          <w:tab w:val="num" w:pos="1418"/>
        </w:tabs>
        <w:spacing w:after="240" w:line="360" w:lineRule="auto"/>
        <w:ind w:left="1418" w:hanging="425"/>
        <w:jc w:val="both"/>
      </w:pPr>
      <w:r w:rsidRPr="00941AB0">
        <w:t>nakaz opuszczenia lokalu zajmowanego wspólnie z pokrzywdzonym (art. 39 pkt 2e kk) -398, wobec kobiet 9, wobec mężczyzn 389, (2015- 269</w:t>
      </w:r>
      <w:r w:rsidRPr="00941AB0">
        <w:rPr>
          <w:b/>
        </w:rPr>
        <w:t xml:space="preserve"> </w:t>
      </w:r>
      <w:r w:rsidRPr="00941AB0">
        <w:t>wobec kobiet - 11, wobec mężczyzn - 258),</w:t>
      </w:r>
    </w:p>
    <w:tbl>
      <w:tblPr>
        <w:tblW w:w="486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1"/>
        <w:gridCol w:w="1170"/>
        <w:gridCol w:w="1528"/>
        <w:gridCol w:w="1722"/>
        <w:gridCol w:w="2468"/>
      </w:tblGrid>
      <w:tr w:rsidR="00BA72DE" w:rsidRPr="00941AB0" w:rsidTr="00CB20BB">
        <w:trPr>
          <w:trHeight w:val="996"/>
        </w:trPr>
        <w:tc>
          <w:tcPr>
            <w:tcW w:w="1160" w:type="pct"/>
            <w:shd w:val="clear" w:color="auto" w:fill="FFFF99"/>
            <w:vAlign w:val="center"/>
          </w:tcPr>
          <w:p w:rsidR="00BA72DE" w:rsidRPr="00941AB0" w:rsidRDefault="00BA72DE" w:rsidP="00CB20BB">
            <w:pPr>
              <w:jc w:val="center"/>
              <w:rPr>
                <w:b/>
                <w:bCs/>
                <w:sz w:val="20"/>
                <w:szCs w:val="20"/>
              </w:rPr>
            </w:pPr>
            <w:r w:rsidRPr="00941AB0">
              <w:rPr>
                <w:b/>
                <w:bCs/>
                <w:sz w:val="20"/>
                <w:szCs w:val="20"/>
              </w:rPr>
              <w:t>Rodzaj działania</w:t>
            </w:r>
          </w:p>
        </w:tc>
        <w:tc>
          <w:tcPr>
            <w:tcW w:w="2464" w:type="pct"/>
            <w:gridSpan w:val="3"/>
            <w:shd w:val="clear" w:color="auto" w:fill="FFFF99"/>
            <w:vAlign w:val="center"/>
          </w:tcPr>
          <w:p w:rsidR="00BA72DE" w:rsidRPr="00941AB0" w:rsidRDefault="00BA72DE" w:rsidP="00CB20BB">
            <w:pPr>
              <w:jc w:val="center"/>
              <w:rPr>
                <w:b/>
                <w:bCs/>
                <w:sz w:val="20"/>
                <w:szCs w:val="20"/>
              </w:rPr>
            </w:pPr>
            <w:r w:rsidRPr="00941AB0">
              <w:rPr>
                <w:b/>
                <w:bCs/>
                <w:sz w:val="20"/>
                <w:szCs w:val="20"/>
              </w:rPr>
              <w:t>Wskaźnik</w:t>
            </w:r>
          </w:p>
        </w:tc>
        <w:tc>
          <w:tcPr>
            <w:tcW w:w="1377" w:type="pct"/>
            <w:shd w:val="clear" w:color="auto" w:fill="FFFF99"/>
            <w:vAlign w:val="center"/>
          </w:tcPr>
          <w:p w:rsidR="00BA72DE" w:rsidRPr="00941AB0" w:rsidRDefault="00BA72DE" w:rsidP="00CB20BB">
            <w:pPr>
              <w:jc w:val="center"/>
              <w:rPr>
                <w:b/>
                <w:bCs/>
                <w:sz w:val="20"/>
                <w:szCs w:val="20"/>
              </w:rPr>
            </w:pPr>
            <w:r w:rsidRPr="00941AB0">
              <w:rPr>
                <w:b/>
                <w:bCs/>
                <w:sz w:val="20"/>
                <w:szCs w:val="20"/>
              </w:rPr>
              <w:t>Wartość wskaźnika wskazana przez sądy powszechne</w:t>
            </w:r>
          </w:p>
        </w:tc>
      </w:tr>
      <w:tr w:rsidR="00BA72DE" w:rsidRPr="00941AB0" w:rsidTr="00CB20BB">
        <w:trPr>
          <w:cantSplit/>
          <w:trHeight w:val="460"/>
        </w:trPr>
        <w:tc>
          <w:tcPr>
            <w:tcW w:w="1160" w:type="pct"/>
            <w:vMerge w:val="restart"/>
            <w:shd w:val="clear" w:color="auto" w:fill="auto"/>
            <w:vAlign w:val="center"/>
          </w:tcPr>
          <w:p w:rsidR="00BA72DE" w:rsidRPr="00941AB0" w:rsidRDefault="00BA72DE" w:rsidP="00CB20BB">
            <w:pPr>
              <w:jc w:val="center"/>
              <w:rPr>
                <w:bCs/>
                <w:sz w:val="20"/>
                <w:szCs w:val="20"/>
              </w:rPr>
            </w:pPr>
            <w:r w:rsidRPr="00941AB0">
              <w:rPr>
                <w:bCs/>
                <w:sz w:val="20"/>
                <w:szCs w:val="20"/>
              </w:rPr>
              <w:t>Orzecznictwo sądów powszechnych, w zakresie prawa karnego, w odniesieniu do kar, środków karnych, probacyjnych i innych oddziaływań, wobec osób stosujących przemoc w rodzinie</w:t>
            </w:r>
          </w:p>
        </w:tc>
        <w:tc>
          <w:tcPr>
            <w:tcW w:w="652" w:type="pct"/>
            <w:vMerge w:val="restart"/>
            <w:shd w:val="clear" w:color="auto" w:fill="auto"/>
            <w:vAlign w:val="center"/>
          </w:tcPr>
          <w:p w:rsidR="00BA72DE" w:rsidRPr="00941AB0" w:rsidRDefault="00BA72DE" w:rsidP="00CB20BB">
            <w:pPr>
              <w:jc w:val="center"/>
              <w:rPr>
                <w:bCs/>
                <w:sz w:val="20"/>
                <w:szCs w:val="20"/>
              </w:rPr>
            </w:pPr>
            <w:r w:rsidRPr="00941AB0">
              <w:rPr>
                <w:bCs/>
                <w:sz w:val="20"/>
                <w:szCs w:val="20"/>
              </w:rPr>
              <w:t>liczby orzeczonych środków karnych</w:t>
            </w:r>
          </w:p>
        </w:tc>
        <w:tc>
          <w:tcPr>
            <w:tcW w:w="852" w:type="pct"/>
            <w:vMerge w:val="restart"/>
            <w:shd w:val="clear" w:color="auto" w:fill="auto"/>
            <w:vAlign w:val="center"/>
          </w:tcPr>
          <w:p w:rsidR="00BA72DE" w:rsidRPr="00941AB0" w:rsidRDefault="00BA72DE" w:rsidP="00CB20BB">
            <w:pPr>
              <w:jc w:val="center"/>
              <w:rPr>
                <w:bCs/>
                <w:sz w:val="20"/>
                <w:szCs w:val="20"/>
              </w:rPr>
            </w:pPr>
            <w:r w:rsidRPr="00941AB0">
              <w:rPr>
                <w:bCs/>
                <w:sz w:val="20"/>
                <w:szCs w:val="20"/>
              </w:rPr>
              <w:t>obowiązek powstrzymania się od przebywania w określonych środowiskach lub miejscach</w:t>
            </w:r>
          </w:p>
        </w:tc>
        <w:tc>
          <w:tcPr>
            <w:tcW w:w="960" w:type="pct"/>
            <w:shd w:val="clear" w:color="auto" w:fill="auto"/>
            <w:vAlign w:val="center"/>
          </w:tcPr>
          <w:p w:rsidR="00BA72DE" w:rsidRPr="00941AB0" w:rsidRDefault="00BA72DE" w:rsidP="00CB20BB">
            <w:pPr>
              <w:jc w:val="center"/>
              <w:rPr>
                <w:bCs/>
                <w:sz w:val="20"/>
                <w:szCs w:val="20"/>
              </w:rPr>
            </w:pPr>
            <w:r w:rsidRPr="00941AB0">
              <w:rPr>
                <w:bCs/>
                <w:sz w:val="20"/>
                <w:szCs w:val="20"/>
              </w:rPr>
              <w:t>ogółem</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22</w:t>
            </w:r>
          </w:p>
        </w:tc>
      </w:tr>
      <w:tr w:rsidR="00BA72DE" w:rsidRPr="00941AB0" w:rsidTr="00CB20BB">
        <w:trPr>
          <w:cantSplit/>
          <w:trHeight w:val="460"/>
        </w:trPr>
        <w:tc>
          <w:tcPr>
            <w:tcW w:w="1160" w:type="pct"/>
            <w:vMerge/>
            <w:shd w:val="clear" w:color="auto" w:fill="auto"/>
            <w:vAlign w:val="center"/>
          </w:tcPr>
          <w:p w:rsidR="00BA72DE" w:rsidRPr="00941AB0" w:rsidRDefault="00BA72DE" w:rsidP="00CB20BB">
            <w:pPr>
              <w:jc w:val="center"/>
              <w:rPr>
                <w:bCs/>
                <w:sz w:val="20"/>
                <w:szCs w:val="20"/>
              </w:rPr>
            </w:pPr>
          </w:p>
        </w:tc>
        <w:tc>
          <w:tcPr>
            <w:tcW w:w="652" w:type="pct"/>
            <w:vMerge/>
            <w:shd w:val="clear" w:color="auto" w:fill="auto"/>
            <w:vAlign w:val="center"/>
          </w:tcPr>
          <w:p w:rsidR="00BA72DE" w:rsidRPr="00941AB0" w:rsidRDefault="00BA72DE" w:rsidP="00CB20BB">
            <w:pPr>
              <w:jc w:val="center"/>
              <w:rPr>
                <w:bCs/>
                <w:sz w:val="20"/>
                <w:szCs w:val="20"/>
              </w:rPr>
            </w:pPr>
          </w:p>
        </w:tc>
        <w:tc>
          <w:tcPr>
            <w:tcW w:w="852" w:type="pct"/>
            <w:vMerge/>
            <w:shd w:val="clear" w:color="auto" w:fill="auto"/>
            <w:vAlign w:val="center"/>
          </w:tcPr>
          <w:p w:rsidR="00BA72DE" w:rsidRPr="00941AB0" w:rsidRDefault="00BA72DE" w:rsidP="00CB20BB">
            <w:pPr>
              <w:jc w:val="center"/>
              <w:rPr>
                <w:bCs/>
                <w:sz w:val="20"/>
                <w:szCs w:val="20"/>
              </w:rPr>
            </w:pPr>
          </w:p>
        </w:tc>
        <w:tc>
          <w:tcPr>
            <w:tcW w:w="960" w:type="pct"/>
            <w:shd w:val="clear" w:color="auto" w:fill="auto"/>
            <w:vAlign w:val="center"/>
          </w:tcPr>
          <w:p w:rsidR="00BA72DE" w:rsidRPr="00941AB0" w:rsidRDefault="00BA72DE" w:rsidP="00CB20BB">
            <w:pPr>
              <w:jc w:val="center"/>
              <w:rPr>
                <w:bCs/>
                <w:sz w:val="20"/>
                <w:szCs w:val="20"/>
              </w:rPr>
            </w:pPr>
            <w:r w:rsidRPr="00941AB0">
              <w:rPr>
                <w:bCs/>
                <w:sz w:val="20"/>
                <w:szCs w:val="20"/>
              </w:rPr>
              <w:t>w tym wobec kobiet</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0</w:t>
            </w:r>
          </w:p>
        </w:tc>
      </w:tr>
      <w:tr w:rsidR="00BA72DE" w:rsidRPr="00941AB0" w:rsidTr="00CB20BB">
        <w:trPr>
          <w:cantSplit/>
          <w:trHeight w:val="460"/>
        </w:trPr>
        <w:tc>
          <w:tcPr>
            <w:tcW w:w="1160" w:type="pct"/>
            <w:vMerge/>
            <w:shd w:val="clear" w:color="auto" w:fill="auto"/>
            <w:vAlign w:val="center"/>
          </w:tcPr>
          <w:p w:rsidR="00BA72DE" w:rsidRPr="00941AB0" w:rsidRDefault="00BA72DE" w:rsidP="00CB20BB">
            <w:pPr>
              <w:jc w:val="center"/>
              <w:rPr>
                <w:bCs/>
                <w:sz w:val="20"/>
                <w:szCs w:val="20"/>
              </w:rPr>
            </w:pPr>
          </w:p>
        </w:tc>
        <w:tc>
          <w:tcPr>
            <w:tcW w:w="652" w:type="pct"/>
            <w:vMerge/>
            <w:shd w:val="clear" w:color="auto" w:fill="auto"/>
            <w:vAlign w:val="center"/>
          </w:tcPr>
          <w:p w:rsidR="00BA72DE" w:rsidRPr="00941AB0" w:rsidRDefault="00BA72DE" w:rsidP="00CB20BB">
            <w:pPr>
              <w:jc w:val="center"/>
              <w:rPr>
                <w:bCs/>
                <w:sz w:val="20"/>
                <w:szCs w:val="20"/>
              </w:rPr>
            </w:pPr>
          </w:p>
        </w:tc>
        <w:tc>
          <w:tcPr>
            <w:tcW w:w="852" w:type="pct"/>
            <w:vMerge/>
            <w:shd w:val="clear" w:color="auto" w:fill="auto"/>
            <w:vAlign w:val="center"/>
          </w:tcPr>
          <w:p w:rsidR="00BA72DE" w:rsidRPr="00941AB0" w:rsidRDefault="00BA72DE" w:rsidP="00CB20BB">
            <w:pPr>
              <w:jc w:val="center"/>
              <w:rPr>
                <w:bCs/>
                <w:sz w:val="20"/>
                <w:szCs w:val="20"/>
              </w:rPr>
            </w:pPr>
          </w:p>
        </w:tc>
        <w:tc>
          <w:tcPr>
            <w:tcW w:w="960" w:type="pct"/>
            <w:shd w:val="clear" w:color="auto" w:fill="auto"/>
            <w:vAlign w:val="center"/>
          </w:tcPr>
          <w:p w:rsidR="00BA72DE" w:rsidRPr="00941AB0" w:rsidRDefault="00BA72DE" w:rsidP="00CB20BB">
            <w:pPr>
              <w:jc w:val="center"/>
              <w:rPr>
                <w:bCs/>
                <w:sz w:val="20"/>
                <w:szCs w:val="20"/>
              </w:rPr>
            </w:pPr>
            <w:r w:rsidRPr="00941AB0">
              <w:rPr>
                <w:bCs/>
                <w:sz w:val="20"/>
                <w:szCs w:val="20"/>
              </w:rPr>
              <w:t>w tym wobec mężczyzn</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22</w:t>
            </w:r>
          </w:p>
        </w:tc>
      </w:tr>
      <w:tr w:rsidR="00BA72DE" w:rsidRPr="00941AB0" w:rsidTr="00CB20BB">
        <w:trPr>
          <w:cantSplit/>
          <w:trHeight w:val="460"/>
        </w:trPr>
        <w:tc>
          <w:tcPr>
            <w:tcW w:w="1160" w:type="pct"/>
            <w:vMerge/>
            <w:shd w:val="clear" w:color="auto" w:fill="auto"/>
            <w:vAlign w:val="center"/>
          </w:tcPr>
          <w:p w:rsidR="00BA72DE" w:rsidRPr="00941AB0" w:rsidRDefault="00BA72DE" w:rsidP="00CB20BB">
            <w:pPr>
              <w:jc w:val="center"/>
              <w:rPr>
                <w:bCs/>
                <w:sz w:val="20"/>
                <w:szCs w:val="20"/>
              </w:rPr>
            </w:pPr>
          </w:p>
        </w:tc>
        <w:tc>
          <w:tcPr>
            <w:tcW w:w="652" w:type="pct"/>
            <w:vMerge/>
            <w:shd w:val="clear" w:color="auto" w:fill="auto"/>
            <w:vAlign w:val="center"/>
          </w:tcPr>
          <w:p w:rsidR="00BA72DE" w:rsidRPr="00941AB0" w:rsidRDefault="00BA72DE" w:rsidP="00CB20BB">
            <w:pPr>
              <w:jc w:val="center"/>
              <w:rPr>
                <w:bCs/>
                <w:sz w:val="20"/>
                <w:szCs w:val="20"/>
              </w:rPr>
            </w:pPr>
          </w:p>
        </w:tc>
        <w:tc>
          <w:tcPr>
            <w:tcW w:w="852" w:type="pct"/>
            <w:vMerge w:val="restart"/>
            <w:shd w:val="clear" w:color="auto" w:fill="auto"/>
            <w:vAlign w:val="center"/>
          </w:tcPr>
          <w:p w:rsidR="00BA72DE" w:rsidRPr="00941AB0" w:rsidRDefault="00BA72DE" w:rsidP="00CB20BB">
            <w:pPr>
              <w:jc w:val="center"/>
              <w:rPr>
                <w:bCs/>
                <w:sz w:val="20"/>
                <w:szCs w:val="20"/>
              </w:rPr>
            </w:pPr>
            <w:r w:rsidRPr="00941AB0">
              <w:rPr>
                <w:bCs/>
                <w:sz w:val="20"/>
                <w:szCs w:val="20"/>
              </w:rPr>
              <w:t>zakaz kontaktowania się z określonymi osobami</w:t>
            </w:r>
          </w:p>
        </w:tc>
        <w:tc>
          <w:tcPr>
            <w:tcW w:w="960" w:type="pct"/>
            <w:shd w:val="clear" w:color="auto" w:fill="auto"/>
            <w:vAlign w:val="center"/>
          </w:tcPr>
          <w:p w:rsidR="00BA72DE" w:rsidRPr="00941AB0" w:rsidRDefault="00BA72DE" w:rsidP="00CB20BB">
            <w:pPr>
              <w:jc w:val="center"/>
              <w:rPr>
                <w:b/>
                <w:bCs/>
                <w:sz w:val="20"/>
                <w:szCs w:val="20"/>
              </w:rPr>
            </w:pPr>
            <w:r w:rsidRPr="00941AB0">
              <w:rPr>
                <w:bCs/>
                <w:sz w:val="20"/>
                <w:szCs w:val="20"/>
              </w:rPr>
              <w:t>ogółem</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423</w:t>
            </w:r>
          </w:p>
        </w:tc>
      </w:tr>
      <w:tr w:rsidR="00BA72DE" w:rsidRPr="00941AB0" w:rsidTr="00CB20BB">
        <w:trPr>
          <w:cantSplit/>
          <w:trHeight w:val="460"/>
        </w:trPr>
        <w:tc>
          <w:tcPr>
            <w:tcW w:w="1160" w:type="pct"/>
            <w:vMerge/>
            <w:shd w:val="clear" w:color="auto" w:fill="auto"/>
            <w:vAlign w:val="center"/>
          </w:tcPr>
          <w:p w:rsidR="00BA72DE" w:rsidRPr="00941AB0" w:rsidRDefault="00BA72DE" w:rsidP="00CB20BB">
            <w:pPr>
              <w:jc w:val="center"/>
              <w:rPr>
                <w:bCs/>
                <w:sz w:val="20"/>
                <w:szCs w:val="20"/>
              </w:rPr>
            </w:pPr>
          </w:p>
        </w:tc>
        <w:tc>
          <w:tcPr>
            <w:tcW w:w="652" w:type="pct"/>
            <w:vMerge/>
            <w:shd w:val="clear" w:color="auto" w:fill="auto"/>
            <w:vAlign w:val="center"/>
          </w:tcPr>
          <w:p w:rsidR="00BA72DE" w:rsidRPr="00941AB0" w:rsidRDefault="00BA72DE" w:rsidP="00CB20BB">
            <w:pPr>
              <w:jc w:val="center"/>
              <w:rPr>
                <w:bCs/>
                <w:sz w:val="20"/>
                <w:szCs w:val="20"/>
              </w:rPr>
            </w:pPr>
          </w:p>
        </w:tc>
        <w:tc>
          <w:tcPr>
            <w:tcW w:w="852" w:type="pct"/>
            <w:vMerge/>
            <w:shd w:val="clear" w:color="auto" w:fill="auto"/>
            <w:vAlign w:val="center"/>
          </w:tcPr>
          <w:p w:rsidR="00BA72DE" w:rsidRPr="00941AB0" w:rsidRDefault="00BA72DE" w:rsidP="00CB20BB">
            <w:pPr>
              <w:jc w:val="center"/>
              <w:rPr>
                <w:bCs/>
                <w:sz w:val="20"/>
                <w:szCs w:val="20"/>
              </w:rPr>
            </w:pPr>
          </w:p>
        </w:tc>
        <w:tc>
          <w:tcPr>
            <w:tcW w:w="960" w:type="pct"/>
            <w:shd w:val="clear" w:color="auto" w:fill="auto"/>
            <w:vAlign w:val="center"/>
          </w:tcPr>
          <w:p w:rsidR="00BA72DE" w:rsidRPr="00941AB0" w:rsidRDefault="00BA72DE" w:rsidP="00CB20BB">
            <w:pPr>
              <w:jc w:val="center"/>
              <w:rPr>
                <w:bCs/>
                <w:sz w:val="20"/>
                <w:szCs w:val="20"/>
              </w:rPr>
            </w:pPr>
            <w:r w:rsidRPr="00941AB0">
              <w:rPr>
                <w:bCs/>
                <w:sz w:val="20"/>
                <w:szCs w:val="20"/>
              </w:rPr>
              <w:t>w tym wobec kobiet</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11</w:t>
            </w:r>
          </w:p>
        </w:tc>
      </w:tr>
      <w:tr w:rsidR="00BA72DE" w:rsidRPr="00941AB0" w:rsidTr="00CB20BB">
        <w:trPr>
          <w:cantSplit/>
          <w:trHeight w:val="460"/>
        </w:trPr>
        <w:tc>
          <w:tcPr>
            <w:tcW w:w="1160" w:type="pct"/>
            <w:vMerge/>
            <w:shd w:val="clear" w:color="auto" w:fill="auto"/>
            <w:vAlign w:val="center"/>
          </w:tcPr>
          <w:p w:rsidR="00BA72DE" w:rsidRPr="00941AB0" w:rsidRDefault="00BA72DE" w:rsidP="00CB20BB">
            <w:pPr>
              <w:jc w:val="center"/>
              <w:rPr>
                <w:bCs/>
                <w:sz w:val="20"/>
                <w:szCs w:val="20"/>
              </w:rPr>
            </w:pPr>
          </w:p>
        </w:tc>
        <w:tc>
          <w:tcPr>
            <w:tcW w:w="652" w:type="pct"/>
            <w:vMerge/>
            <w:shd w:val="clear" w:color="auto" w:fill="auto"/>
            <w:vAlign w:val="center"/>
          </w:tcPr>
          <w:p w:rsidR="00BA72DE" w:rsidRPr="00941AB0" w:rsidRDefault="00BA72DE" w:rsidP="00CB20BB">
            <w:pPr>
              <w:jc w:val="center"/>
              <w:rPr>
                <w:bCs/>
                <w:sz w:val="20"/>
                <w:szCs w:val="20"/>
              </w:rPr>
            </w:pPr>
          </w:p>
        </w:tc>
        <w:tc>
          <w:tcPr>
            <w:tcW w:w="852" w:type="pct"/>
            <w:vMerge/>
            <w:shd w:val="clear" w:color="auto" w:fill="auto"/>
            <w:vAlign w:val="center"/>
          </w:tcPr>
          <w:p w:rsidR="00BA72DE" w:rsidRPr="00941AB0" w:rsidRDefault="00BA72DE" w:rsidP="00CB20BB">
            <w:pPr>
              <w:jc w:val="center"/>
              <w:rPr>
                <w:bCs/>
                <w:sz w:val="20"/>
                <w:szCs w:val="20"/>
              </w:rPr>
            </w:pPr>
          </w:p>
        </w:tc>
        <w:tc>
          <w:tcPr>
            <w:tcW w:w="960" w:type="pct"/>
            <w:shd w:val="clear" w:color="auto" w:fill="auto"/>
            <w:vAlign w:val="center"/>
          </w:tcPr>
          <w:p w:rsidR="00BA72DE" w:rsidRPr="00941AB0" w:rsidRDefault="00BA72DE" w:rsidP="00CB20BB">
            <w:pPr>
              <w:jc w:val="center"/>
              <w:rPr>
                <w:bCs/>
                <w:sz w:val="20"/>
                <w:szCs w:val="20"/>
              </w:rPr>
            </w:pPr>
            <w:r w:rsidRPr="00941AB0">
              <w:rPr>
                <w:bCs/>
                <w:sz w:val="20"/>
                <w:szCs w:val="20"/>
              </w:rPr>
              <w:t>w tym wobec mężczyzn</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412</w:t>
            </w:r>
          </w:p>
        </w:tc>
      </w:tr>
      <w:tr w:rsidR="00BA72DE" w:rsidRPr="00941AB0" w:rsidTr="00CB20BB">
        <w:trPr>
          <w:cantSplit/>
          <w:trHeight w:val="460"/>
        </w:trPr>
        <w:tc>
          <w:tcPr>
            <w:tcW w:w="1160" w:type="pct"/>
            <w:vMerge/>
            <w:shd w:val="clear" w:color="auto" w:fill="auto"/>
            <w:vAlign w:val="center"/>
          </w:tcPr>
          <w:p w:rsidR="00BA72DE" w:rsidRPr="00941AB0" w:rsidRDefault="00BA72DE" w:rsidP="00CB20BB">
            <w:pPr>
              <w:jc w:val="center"/>
              <w:rPr>
                <w:bCs/>
                <w:sz w:val="20"/>
                <w:szCs w:val="20"/>
              </w:rPr>
            </w:pPr>
          </w:p>
        </w:tc>
        <w:tc>
          <w:tcPr>
            <w:tcW w:w="652" w:type="pct"/>
            <w:vMerge/>
            <w:shd w:val="clear" w:color="auto" w:fill="auto"/>
            <w:vAlign w:val="center"/>
          </w:tcPr>
          <w:p w:rsidR="00BA72DE" w:rsidRPr="00941AB0" w:rsidRDefault="00BA72DE" w:rsidP="00CB20BB">
            <w:pPr>
              <w:jc w:val="center"/>
              <w:rPr>
                <w:bCs/>
                <w:sz w:val="20"/>
                <w:szCs w:val="20"/>
              </w:rPr>
            </w:pPr>
          </w:p>
        </w:tc>
        <w:tc>
          <w:tcPr>
            <w:tcW w:w="852" w:type="pct"/>
            <w:vMerge w:val="restart"/>
            <w:shd w:val="clear" w:color="auto" w:fill="auto"/>
            <w:vAlign w:val="center"/>
          </w:tcPr>
          <w:p w:rsidR="00BA72DE" w:rsidRPr="00941AB0" w:rsidRDefault="00BA72DE" w:rsidP="00CB20BB">
            <w:pPr>
              <w:jc w:val="center"/>
              <w:rPr>
                <w:bCs/>
                <w:sz w:val="20"/>
                <w:szCs w:val="20"/>
              </w:rPr>
            </w:pPr>
            <w:r w:rsidRPr="00941AB0">
              <w:rPr>
                <w:bCs/>
                <w:sz w:val="20"/>
                <w:szCs w:val="20"/>
              </w:rPr>
              <w:t>zakaz zbliżania się do określonych osób</w:t>
            </w:r>
          </w:p>
        </w:tc>
        <w:tc>
          <w:tcPr>
            <w:tcW w:w="960" w:type="pct"/>
            <w:shd w:val="clear" w:color="auto" w:fill="auto"/>
            <w:vAlign w:val="center"/>
          </w:tcPr>
          <w:p w:rsidR="00BA72DE" w:rsidRPr="00941AB0" w:rsidRDefault="00BA72DE" w:rsidP="00CB20BB">
            <w:pPr>
              <w:jc w:val="center"/>
              <w:rPr>
                <w:b/>
                <w:bCs/>
                <w:sz w:val="20"/>
                <w:szCs w:val="20"/>
              </w:rPr>
            </w:pPr>
            <w:r w:rsidRPr="00941AB0">
              <w:rPr>
                <w:bCs/>
                <w:sz w:val="20"/>
                <w:szCs w:val="20"/>
              </w:rPr>
              <w:t>ogółem</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655</w:t>
            </w:r>
          </w:p>
        </w:tc>
      </w:tr>
      <w:tr w:rsidR="00BA72DE" w:rsidRPr="00941AB0" w:rsidTr="00CB20BB">
        <w:trPr>
          <w:cantSplit/>
          <w:trHeight w:val="460"/>
        </w:trPr>
        <w:tc>
          <w:tcPr>
            <w:tcW w:w="1160" w:type="pct"/>
            <w:vMerge/>
            <w:shd w:val="clear" w:color="auto" w:fill="auto"/>
            <w:vAlign w:val="center"/>
          </w:tcPr>
          <w:p w:rsidR="00BA72DE" w:rsidRPr="00941AB0" w:rsidRDefault="00BA72DE" w:rsidP="00CB20BB">
            <w:pPr>
              <w:jc w:val="center"/>
              <w:rPr>
                <w:bCs/>
                <w:sz w:val="20"/>
                <w:szCs w:val="20"/>
              </w:rPr>
            </w:pPr>
          </w:p>
        </w:tc>
        <w:tc>
          <w:tcPr>
            <w:tcW w:w="652" w:type="pct"/>
            <w:vMerge/>
            <w:shd w:val="clear" w:color="auto" w:fill="auto"/>
            <w:vAlign w:val="center"/>
          </w:tcPr>
          <w:p w:rsidR="00BA72DE" w:rsidRPr="00941AB0" w:rsidRDefault="00BA72DE" w:rsidP="00CB20BB">
            <w:pPr>
              <w:jc w:val="center"/>
              <w:rPr>
                <w:bCs/>
                <w:sz w:val="20"/>
                <w:szCs w:val="20"/>
              </w:rPr>
            </w:pPr>
          </w:p>
        </w:tc>
        <w:tc>
          <w:tcPr>
            <w:tcW w:w="852" w:type="pct"/>
            <w:vMerge/>
            <w:shd w:val="clear" w:color="auto" w:fill="auto"/>
            <w:vAlign w:val="center"/>
          </w:tcPr>
          <w:p w:rsidR="00BA72DE" w:rsidRPr="00941AB0" w:rsidRDefault="00BA72DE" w:rsidP="00CB20BB">
            <w:pPr>
              <w:jc w:val="center"/>
              <w:rPr>
                <w:bCs/>
                <w:sz w:val="20"/>
                <w:szCs w:val="20"/>
              </w:rPr>
            </w:pPr>
          </w:p>
        </w:tc>
        <w:tc>
          <w:tcPr>
            <w:tcW w:w="960" w:type="pct"/>
            <w:shd w:val="clear" w:color="auto" w:fill="auto"/>
            <w:vAlign w:val="center"/>
          </w:tcPr>
          <w:p w:rsidR="00BA72DE" w:rsidRPr="00941AB0" w:rsidRDefault="00BA72DE" w:rsidP="00CB20BB">
            <w:pPr>
              <w:jc w:val="center"/>
              <w:rPr>
                <w:bCs/>
                <w:sz w:val="20"/>
                <w:szCs w:val="20"/>
              </w:rPr>
            </w:pPr>
            <w:r w:rsidRPr="00941AB0">
              <w:rPr>
                <w:bCs/>
                <w:sz w:val="20"/>
                <w:szCs w:val="20"/>
              </w:rPr>
              <w:t>w tym wobec kobiet</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16</w:t>
            </w:r>
          </w:p>
        </w:tc>
      </w:tr>
      <w:tr w:rsidR="00BA72DE" w:rsidRPr="00941AB0" w:rsidTr="00CB20BB">
        <w:trPr>
          <w:cantSplit/>
          <w:trHeight w:val="460"/>
        </w:trPr>
        <w:tc>
          <w:tcPr>
            <w:tcW w:w="1160" w:type="pct"/>
            <w:vMerge/>
            <w:shd w:val="clear" w:color="auto" w:fill="auto"/>
            <w:vAlign w:val="center"/>
          </w:tcPr>
          <w:p w:rsidR="00BA72DE" w:rsidRPr="00941AB0" w:rsidRDefault="00BA72DE" w:rsidP="00CB20BB">
            <w:pPr>
              <w:jc w:val="center"/>
              <w:rPr>
                <w:bCs/>
                <w:sz w:val="20"/>
                <w:szCs w:val="20"/>
              </w:rPr>
            </w:pPr>
          </w:p>
        </w:tc>
        <w:tc>
          <w:tcPr>
            <w:tcW w:w="652" w:type="pct"/>
            <w:vMerge/>
            <w:shd w:val="clear" w:color="auto" w:fill="auto"/>
            <w:vAlign w:val="center"/>
          </w:tcPr>
          <w:p w:rsidR="00BA72DE" w:rsidRPr="00941AB0" w:rsidRDefault="00BA72DE" w:rsidP="00CB20BB">
            <w:pPr>
              <w:jc w:val="center"/>
              <w:rPr>
                <w:bCs/>
                <w:sz w:val="20"/>
                <w:szCs w:val="20"/>
              </w:rPr>
            </w:pPr>
          </w:p>
        </w:tc>
        <w:tc>
          <w:tcPr>
            <w:tcW w:w="852" w:type="pct"/>
            <w:vMerge/>
            <w:shd w:val="clear" w:color="auto" w:fill="auto"/>
            <w:vAlign w:val="center"/>
          </w:tcPr>
          <w:p w:rsidR="00BA72DE" w:rsidRPr="00941AB0" w:rsidRDefault="00BA72DE" w:rsidP="00CB20BB">
            <w:pPr>
              <w:jc w:val="center"/>
              <w:rPr>
                <w:bCs/>
                <w:sz w:val="20"/>
                <w:szCs w:val="20"/>
              </w:rPr>
            </w:pPr>
          </w:p>
        </w:tc>
        <w:tc>
          <w:tcPr>
            <w:tcW w:w="960" w:type="pct"/>
            <w:shd w:val="clear" w:color="auto" w:fill="auto"/>
            <w:vAlign w:val="center"/>
          </w:tcPr>
          <w:p w:rsidR="00BA72DE" w:rsidRPr="00941AB0" w:rsidRDefault="00BA72DE" w:rsidP="00CB20BB">
            <w:pPr>
              <w:jc w:val="center"/>
              <w:rPr>
                <w:bCs/>
                <w:sz w:val="20"/>
                <w:szCs w:val="20"/>
              </w:rPr>
            </w:pPr>
            <w:r w:rsidRPr="00941AB0">
              <w:rPr>
                <w:bCs/>
                <w:sz w:val="20"/>
                <w:szCs w:val="20"/>
              </w:rPr>
              <w:t>w tym wobec mężczyzn</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639</w:t>
            </w:r>
          </w:p>
        </w:tc>
      </w:tr>
      <w:tr w:rsidR="00BA72DE" w:rsidRPr="00941AB0" w:rsidTr="00CB20BB">
        <w:trPr>
          <w:cantSplit/>
          <w:trHeight w:val="460"/>
        </w:trPr>
        <w:tc>
          <w:tcPr>
            <w:tcW w:w="1160" w:type="pct"/>
            <w:vMerge/>
            <w:shd w:val="clear" w:color="auto" w:fill="auto"/>
            <w:vAlign w:val="center"/>
          </w:tcPr>
          <w:p w:rsidR="00BA72DE" w:rsidRPr="00941AB0" w:rsidRDefault="00BA72DE" w:rsidP="00CB20BB">
            <w:pPr>
              <w:jc w:val="center"/>
              <w:rPr>
                <w:bCs/>
                <w:sz w:val="20"/>
                <w:szCs w:val="20"/>
              </w:rPr>
            </w:pPr>
          </w:p>
        </w:tc>
        <w:tc>
          <w:tcPr>
            <w:tcW w:w="652" w:type="pct"/>
            <w:vMerge/>
            <w:shd w:val="clear" w:color="auto" w:fill="auto"/>
            <w:vAlign w:val="center"/>
          </w:tcPr>
          <w:p w:rsidR="00BA72DE" w:rsidRPr="00941AB0" w:rsidRDefault="00BA72DE" w:rsidP="00CB20BB">
            <w:pPr>
              <w:jc w:val="center"/>
              <w:rPr>
                <w:bCs/>
                <w:sz w:val="20"/>
                <w:szCs w:val="20"/>
              </w:rPr>
            </w:pPr>
          </w:p>
        </w:tc>
        <w:tc>
          <w:tcPr>
            <w:tcW w:w="852" w:type="pct"/>
            <w:vMerge w:val="restart"/>
            <w:shd w:val="clear" w:color="auto" w:fill="auto"/>
            <w:vAlign w:val="center"/>
          </w:tcPr>
          <w:p w:rsidR="00BA72DE" w:rsidRPr="00941AB0" w:rsidRDefault="00BA72DE" w:rsidP="00CB20BB">
            <w:pPr>
              <w:jc w:val="center"/>
              <w:rPr>
                <w:bCs/>
                <w:sz w:val="20"/>
                <w:szCs w:val="20"/>
              </w:rPr>
            </w:pPr>
            <w:r w:rsidRPr="00941AB0">
              <w:rPr>
                <w:bCs/>
                <w:sz w:val="20"/>
                <w:szCs w:val="20"/>
              </w:rPr>
              <w:t xml:space="preserve">nakaz opuszczenia lokalu zajmowanego </w:t>
            </w:r>
            <w:r w:rsidRPr="00941AB0">
              <w:rPr>
                <w:bCs/>
                <w:sz w:val="20"/>
                <w:szCs w:val="20"/>
              </w:rPr>
              <w:lastRenderedPageBreak/>
              <w:t>wspólnie z pokrzywdzonym</w:t>
            </w:r>
          </w:p>
        </w:tc>
        <w:tc>
          <w:tcPr>
            <w:tcW w:w="960" w:type="pct"/>
            <w:shd w:val="clear" w:color="auto" w:fill="auto"/>
            <w:vAlign w:val="center"/>
          </w:tcPr>
          <w:p w:rsidR="00BA72DE" w:rsidRPr="00941AB0" w:rsidRDefault="00BA72DE" w:rsidP="00CB20BB">
            <w:pPr>
              <w:jc w:val="center"/>
              <w:rPr>
                <w:b/>
                <w:bCs/>
                <w:sz w:val="20"/>
                <w:szCs w:val="20"/>
              </w:rPr>
            </w:pPr>
            <w:r w:rsidRPr="00941AB0">
              <w:rPr>
                <w:bCs/>
                <w:sz w:val="20"/>
                <w:szCs w:val="20"/>
              </w:rPr>
              <w:lastRenderedPageBreak/>
              <w:t>ogółem</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398</w:t>
            </w:r>
          </w:p>
        </w:tc>
      </w:tr>
      <w:tr w:rsidR="00BA72DE" w:rsidRPr="00941AB0" w:rsidTr="00CB20BB">
        <w:trPr>
          <w:cantSplit/>
          <w:trHeight w:val="460"/>
        </w:trPr>
        <w:tc>
          <w:tcPr>
            <w:tcW w:w="1160" w:type="pct"/>
            <w:vMerge/>
            <w:shd w:val="clear" w:color="auto" w:fill="auto"/>
            <w:vAlign w:val="center"/>
          </w:tcPr>
          <w:p w:rsidR="00BA72DE" w:rsidRPr="00941AB0" w:rsidRDefault="00BA72DE" w:rsidP="00CB20BB">
            <w:pPr>
              <w:jc w:val="center"/>
              <w:rPr>
                <w:bCs/>
                <w:sz w:val="20"/>
                <w:szCs w:val="20"/>
              </w:rPr>
            </w:pPr>
          </w:p>
        </w:tc>
        <w:tc>
          <w:tcPr>
            <w:tcW w:w="652" w:type="pct"/>
            <w:vMerge/>
            <w:shd w:val="clear" w:color="auto" w:fill="auto"/>
            <w:vAlign w:val="center"/>
          </w:tcPr>
          <w:p w:rsidR="00BA72DE" w:rsidRPr="00941AB0" w:rsidRDefault="00BA72DE" w:rsidP="00CB20BB">
            <w:pPr>
              <w:jc w:val="center"/>
              <w:rPr>
                <w:bCs/>
                <w:sz w:val="20"/>
                <w:szCs w:val="20"/>
              </w:rPr>
            </w:pPr>
          </w:p>
        </w:tc>
        <w:tc>
          <w:tcPr>
            <w:tcW w:w="852" w:type="pct"/>
            <w:vMerge/>
            <w:shd w:val="clear" w:color="auto" w:fill="auto"/>
            <w:vAlign w:val="center"/>
          </w:tcPr>
          <w:p w:rsidR="00BA72DE" w:rsidRPr="00941AB0" w:rsidRDefault="00BA72DE" w:rsidP="00CB20BB">
            <w:pPr>
              <w:jc w:val="center"/>
              <w:rPr>
                <w:bCs/>
                <w:sz w:val="20"/>
                <w:szCs w:val="20"/>
              </w:rPr>
            </w:pPr>
          </w:p>
        </w:tc>
        <w:tc>
          <w:tcPr>
            <w:tcW w:w="960" w:type="pct"/>
            <w:shd w:val="clear" w:color="auto" w:fill="auto"/>
            <w:vAlign w:val="center"/>
          </w:tcPr>
          <w:p w:rsidR="00BA72DE" w:rsidRPr="00941AB0" w:rsidRDefault="00BA72DE" w:rsidP="00CB20BB">
            <w:pPr>
              <w:jc w:val="center"/>
              <w:rPr>
                <w:bCs/>
                <w:sz w:val="20"/>
                <w:szCs w:val="20"/>
              </w:rPr>
            </w:pPr>
            <w:r w:rsidRPr="00941AB0">
              <w:rPr>
                <w:bCs/>
                <w:sz w:val="20"/>
                <w:szCs w:val="20"/>
              </w:rPr>
              <w:t>w tym wobec kobiet</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9</w:t>
            </w:r>
          </w:p>
        </w:tc>
      </w:tr>
      <w:tr w:rsidR="00BA72DE" w:rsidRPr="00941AB0" w:rsidTr="00CB20BB">
        <w:trPr>
          <w:cantSplit/>
          <w:trHeight w:val="749"/>
        </w:trPr>
        <w:tc>
          <w:tcPr>
            <w:tcW w:w="1160" w:type="pct"/>
            <w:vMerge/>
            <w:shd w:val="clear" w:color="auto" w:fill="auto"/>
            <w:vAlign w:val="center"/>
          </w:tcPr>
          <w:p w:rsidR="00BA72DE" w:rsidRPr="00941AB0" w:rsidRDefault="00BA72DE" w:rsidP="00CB20BB">
            <w:pPr>
              <w:jc w:val="center"/>
              <w:rPr>
                <w:bCs/>
                <w:sz w:val="20"/>
                <w:szCs w:val="20"/>
              </w:rPr>
            </w:pPr>
          </w:p>
        </w:tc>
        <w:tc>
          <w:tcPr>
            <w:tcW w:w="652" w:type="pct"/>
            <w:vMerge/>
            <w:shd w:val="clear" w:color="auto" w:fill="auto"/>
            <w:vAlign w:val="center"/>
          </w:tcPr>
          <w:p w:rsidR="00BA72DE" w:rsidRPr="00941AB0" w:rsidRDefault="00BA72DE" w:rsidP="00CB20BB">
            <w:pPr>
              <w:jc w:val="center"/>
              <w:rPr>
                <w:bCs/>
                <w:sz w:val="20"/>
                <w:szCs w:val="20"/>
              </w:rPr>
            </w:pPr>
          </w:p>
        </w:tc>
        <w:tc>
          <w:tcPr>
            <w:tcW w:w="852" w:type="pct"/>
            <w:vMerge/>
            <w:shd w:val="clear" w:color="auto" w:fill="auto"/>
            <w:vAlign w:val="center"/>
          </w:tcPr>
          <w:p w:rsidR="00BA72DE" w:rsidRPr="00941AB0" w:rsidRDefault="00BA72DE" w:rsidP="00CB20BB">
            <w:pPr>
              <w:jc w:val="center"/>
              <w:rPr>
                <w:bCs/>
                <w:sz w:val="20"/>
                <w:szCs w:val="20"/>
              </w:rPr>
            </w:pPr>
          </w:p>
        </w:tc>
        <w:tc>
          <w:tcPr>
            <w:tcW w:w="960" w:type="pct"/>
            <w:shd w:val="clear" w:color="auto" w:fill="auto"/>
            <w:vAlign w:val="center"/>
          </w:tcPr>
          <w:p w:rsidR="00BA72DE" w:rsidRPr="00941AB0" w:rsidRDefault="00BA72DE" w:rsidP="00CB20BB">
            <w:pPr>
              <w:jc w:val="center"/>
              <w:rPr>
                <w:bCs/>
                <w:sz w:val="20"/>
                <w:szCs w:val="20"/>
              </w:rPr>
            </w:pPr>
            <w:r w:rsidRPr="00941AB0">
              <w:rPr>
                <w:bCs/>
                <w:sz w:val="20"/>
                <w:szCs w:val="20"/>
              </w:rPr>
              <w:t>w tym wobec mężczyzn</w:t>
            </w:r>
          </w:p>
        </w:tc>
        <w:tc>
          <w:tcPr>
            <w:tcW w:w="1377" w:type="pct"/>
            <w:shd w:val="clear" w:color="auto" w:fill="auto"/>
            <w:noWrap/>
            <w:vAlign w:val="center"/>
          </w:tcPr>
          <w:p w:rsidR="00BA72DE" w:rsidRPr="00941AB0" w:rsidRDefault="00BA72DE" w:rsidP="00CB20BB">
            <w:pPr>
              <w:jc w:val="center"/>
              <w:rPr>
                <w:sz w:val="20"/>
                <w:szCs w:val="20"/>
              </w:rPr>
            </w:pPr>
            <w:r w:rsidRPr="00941AB0">
              <w:rPr>
                <w:sz w:val="20"/>
                <w:szCs w:val="20"/>
              </w:rPr>
              <w:t>389</w:t>
            </w:r>
          </w:p>
        </w:tc>
      </w:tr>
    </w:tbl>
    <w:p w:rsidR="00BA72DE" w:rsidRPr="00941AB0" w:rsidRDefault="00BA72DE" w:rsidP="00BA72DE">
      <w:pPr>
        <w:widowControl/>
        <w:numPr>
          <w:ilvl w:val="0"/>
          <w:numId w:val="4"/>
        </w:numPr>
        <w:spacing w:before="240" w:after="120"/>
        <w:ind w:left="1843" w:hanging="357"/>
        <w:jc w:val="both"/>
      </w:pPr>
      <w:r w:rsidRPr="00941AB0">
        <w:rPr>
          <w:b/>
        </w:rPr>
        <w:lastRenderedPageBreak/>
        <w:t>Obowiązki probacyjne stosowane przez sądy powszechne</w:t>
      </w:r>
    </w:p>
    <w:p w:rsidR="00BA72DE" w:rsidRPr="00941AB0" w:rsidRDefault="00BA72DE" w:rsidP="00BA72DE">
      <w:pPr>
        <w:spacing w:line="360" w:lineRule="auto"/>
        <w:ind w:firstLine="708"/>
        <w:jc w:val="both"/>
      </w:pPr>
      <w:r w:rsidRPr="00941AB0">
        <w:t xml:space="preserve">Od 1 stycznia 2014 roku gromadzone są dane odnośnie obowiązków probacyjnych orzekanych wobec osób skazanych prawomocnie za czyny zakwalifikowane jako przemoc w rodzinie. </w:t>
      </w:r>
      <w:r w:rsidRPr="00941AB0">
        <w:tab/>
        <w:t>Poniżej przedstawiono zatem po raz trzeci dane dotyczące wszystkich obowiązków probacyjnych, orzekanych wyłącznie wobec osób skazanych za stosowanie przemocy w rodzinie.</w:t>
      </w:r>
    </w:p>
    <w:p w:rsidR="00BA72DE" w:rsidRPr="00941AB0" w:rsidRDefault="00BA72DE" w:rsidP="00BA72DE">
      <w:pPr>
        <w:tabs>
          <w:tab w:val="left" w:pos="0"/>
        </w:tabs>
        <w:spacing w:line="360" w:lineRule="auto"/>
        <w:jc w:val="both"/>
      </w:pPr>
      <w:r w:rsidRPr="00941AB0">
        <w:tab/>
        <w:t>Tytułem obowiązków probacyjnych w 2016 roku w sądach powszechnych orzeczono</w:t>
      </w:r>
      <w:r w:rsidRPr="00941AB0">
        <w:rPr>
          <w:vertAlign w:val="superscript"/>
        </w:rPr>
        <w:footnoteReference w:id="10"/>
      </w:r>
      <w:r w:rsidRPr="00941AB0">
        <w:t>:</w:t>
      </w:r>
    </w:p>
    <w:p w:rsidR="00BA72DE" w:rsidRPr="00941AB0" w:rsidRDefault="00BA72DE" w:rsidP="00BA72DE">
      <w:pPr>
        <w:widowControl/>
        <w:numPr>
          <w:ilvl w:val="0"/>
          <w:numId w:val="9"/>
        </w:numPr>
        <w:tabs>
          <w:tab w:val="left" w:pos="0"/>
        </w:tabs>
        <w:spacing w:line="360" w:lineRule="auto"/>
        <w:jc w:val="both"/>
      </w:pPr>
      <w:r w:rsidRPr="00941AB0">
        <w:t>obowiązek powstrzymanie się od przebywania w określonych środowiskach lub miejscach (art. 72 § 1 pkt 7 kk) 53, wobec kobiet - 4, wobec mężczyzn – 49, ( 2015 – 73, wobec kobiet - 4, wobec mężczyzn - 69),</w:t>
      </w:r>
    </w:p>
    <w:p w:rsidR="00BA72DE" w:rsidRPr="00941AB0" w:rsidRDefault="00BA72DE" w:rsidP="00BA72DE">
      <w:pPr>
        <w:widowControl/>
        <w:numPr>
          <w:ilvl w:val="0"/>
          <w:numId w:val="9"/>
        </w:numPr>
        <w:tabs>
          <w:tab w:val="left" w:pos="0"/>
        </w:tabs>
        <w:spacing w:line="360" w:lineRule="auto"/>
        <w:jc w:val="both"/>
      </w:pPr>
      <w:r w:rsidRPr="00941AB0">
        <w:t>uczestnictwo w oddziaływaniach korekcyjno-</w:t>
      </w:r>
      <w:r w:rsidR="00460611">
        <w:t>edukacyjnych (art. 72 § 1 pkt 6b</w:t>
      </w:r>
      <w:bookmarkStart w:id="0" w:name="_GoBack"/>
      <w:bookmarkEnd w:id="0"/>
      <w:r w:rsidRPr="00941AB0">
        <w:t xml:space="preserve"> kk) – 819 wobec kobiet - 42, wobec mężczyzn – 777, ( 2015 – 821,</w:t>
      </w:r>
      <w:r w:rsidRPr="00941AB0">
        <w:rPr>
          <w:b/>
        </w:rPr>
        <w:t xml:space="preserve"> </w:t>
      </w:r>
      <w:r w:rsidRPr="00941AB0">
        <w:t xml:space="preserve">wobec kobiet - 37, wobec mężczyzn - 784), </w:t>
      </w:r>
    </w:p>
    <w:p w:rsidR="00BA72DE" w:rsidRPr="00941AB0" w:rsidRDefault="00BA72DE" w:rsidP="00BA72DE">
      <w:pPr>
        <w:widowControl/>
        <w:numPr>
          <w:ilvl w:val="0"/>
          <w:numId w:val="9"/>
        </w:numPr>
        <w:tabs>
          <w:tab w:val="left" w:pos="0"/>
        </w:tabs>
        <w:spacing w:line="360" w:lineRule="auto"/>
        <w:jc w:val="both"/>
      </w:pPr>
      <w:r w:rsidRPr="00941AB0">
        <w:t xml:space="preserve">powstrzymanie się od kontaktowania się z pokrzywdzonymi lub innymi osobami </w:t>
      </w:r>
      <w:r w:rsidRPr="00941AB0">
        <w:rPr>
          <w:spacing w:val="-6"/>
        </w:rPr>
        <w:t>w określony sposób (art. 72 § 1 pkt 7a kk) – 514 wobec kobiet - 19, wobec mężczyzn – 495, ( 2015 - 506</w:t>
      </w:r>
      <w:r w:rsidRPr="00941AB0">
        <w:rPr>
          <w:b/>
          <w:spacing w:val="-6"/>
        </w:rPr>
        <w:t xml:space="preserve"> </w:t>
      </w:r>
      <w:r w:rsidRPr="00941AB0">
        <w:rPr>
          <w:spacing w:val="-6"/>
        </w:rPr>
        <w:t>wobec kobiet - 20, wobec mężczyzn - 486),</w:t>
      </w:r>
    </w:p>
    <w:p w:rsidR="00BA72DE" w:rsidRPr="00941AB0" w:rsidRDefault="00BA72DE" w:rsidP="00BA72DE">
      <w:pPr>
        <w:widowControl/>
        <w:numPr>
          <w:ilvl w:val="0"/>
          <w:numId w:val="9"/>
        </w:numPr>
        <w:tabs>
          <w:tab w:val="left" w:pos="0"/>
        </w:tabs>
        <w:spacing w:line="360" w:lineRule="auto"/>
        <w:jc w:val="both"/>
      </w:pPr>
      <w:r w:rsidRPr="00941AB0">
        <w:t>powstrzymanie się od zbliżania się do pokrzywdzonego lub innych osób (art. 72 § 1 pkt 7a kk) – 324 wobec kobiet - 7, wobec mężczyzn – 317, ( 2015- 304</w:t>
      </w:r>
      <w:r w:rsidRPr="00941AB0">
        <w:rPr>
          <w:b/>
        </w:rPr>
        <w:t xml:space="preserve"> </w:t>
      </w:r>
      <w:r w:rsidRPr="00941AB0">
        <w:t xml:space="preserve">wobec kobiet - 12, wobec mężczyzn - 292), </w:t>
      </w:r>
    </w:p>
    <w:p w:rsidR="00BA72DE" w:rsidRDefault="00BA72DE" w:rsidP="00BA72DE">
      <w:pPr>
        <w:widowControl/>
        <w:numPr>
          <w:ilvl w:val="0"/>
          <w:numId w:val="9"/>
        </w:numPr>
        <w:tabs>
          <w:tab w:val="left" w:pos="0"/>
        </w:tabs>
        <w:spacing w:line="360" w:lineRule="auto"/>
        <w:jc w:val="both"/>
      </w:pPr>
      <w:r w:rsidRPr="00941AB0">
        <w:t>nakaz opuszczenie lokalu mieszkalnego zajmowanego wspólnie z pokrzywdzonym (art. 72 § 1 pkt 7b kk) – 338 wobec kobiet - 6, wobec mężczyzn – 332, ( 2015 - 455 wobec kobiet - 8, wobec mężczyzn - 447),</w:t>
      </w:r>
    </w:p>
    <w:p w:rsidR="00BA72DE" w:rsidRDefault="00BA72DE" w:rsidP="00BA72DE">
      <w:pPr>
        <w:tabs>
          <w:tab w:val="left" w:pos="0"/>
        </w:tabs>
        <w:spacing w:line="360" w:lineRule="auto"/>
        <w:jc w:val="both"/>
      </w:pPr>
    </w:p>
    <w:p w:rsidR="00BA72DE" w:rsidRDefault="00BA72DE" w:rsidP="00BA72DE">
      <w:pPr>
        <w:tabs>
          <w:tab w:val="left" w:pos="0"/>
        </w:tabs>
        <w:spacing w:line="360" w:lineRule="auto"/>
        <w:jc w:val="both"/>
      </w:pPr>
    </w:p>
    <w:p w:rsidR="002C28F1" w:rsidRDefault="002C28F1" w:rsidP="00BA72DE">
      <w:pPr>
        <w:tabs>
          <w:tab w:val="left" w:pos="0"/>
        </w:tabs>
        <w:spacing w:line="360" w:lineRule="auto"/>
        <w:jc w:val="both"/>
      </w:pPr>
    </w:p>
    <w:p w:rsidR="00BA72DE" w:rsidRDefault="00BA72DE" w:rsidP="00BA72DE">
      <w:pPr>
        <w:tabs>
          <w:tab w:val="left" w:pos="0"/>
        </w:tabs>
        <w:spacing w:line="360" w:lineRule="auto"/>
        <w:jc w:val="both"/>
      </w:pPr>
    </w:p>
    <w:p w:rsidR="002C28F1" w:rsidRDefault="002C28F1" w:rsidP="00BA72DE">
      <w:pPr>
        <w:tabs>
          <w:tab w:val="left" w:pos="0"/>
        </w:tabs>
        <w:spacing w:line="360" w:lineRule="auto"/>
        <w:jc w:val="both"/>
      </w:pPr>
    </w:p>
    <w:p w:rsidR="00BA72DE" w:rsidRDefault="00BA72DE" w:rsidP="00BA72DE">
      <w:pPr>
        <w:tabs>
          <w:tab w:val="left" w:pos="0"/>
        </w:tabs>
        <w:spacing w:line="360" w:lineRule="auto"/>
        <w:jc w:val="both"/>
      </w:pPr>
    </w:p>
    <w:p w:rsidR="00BA72DE" w:rsidRPr="00941AB0" w:rsidRDefault="00BA72DE" w:rsidP="00BA72DE">
      <w:pPr>
        <w:tabs>
          <w:tab w:val="left" w:pos="0"/>
        </w:tabs>
        <w:spacing w:line="360" w:lineRule="auto"/>
        <w:jc w:val="both"/>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4"/>
        <w:gridCol w:w="1170"/>
        <w:gridCol w:w="1529"/>
        <w:gridCol w:w="1721"/>
        <w:gridCol w:w="2591"/>
      </w:tblGrid>
      <w:tr w:rsidR="00BA72DE" w:rsidRPr="00941AB0" w:rsidTr="00CB20BB">
        <w:trPr>
          <w:trHeight w:val="567"/>
        </w:trPr>
        <w:tc>
          <w:tcPr>
            <w:tcW w:w="1171" w:type="pct"/>
            <w:shd w:val="clear" w:color="auto" w:fill="FFFF99"/>
            <w:vAlign w:val="center"/>
          </w:tcPr>
          <w:p w:rsidR="00BA72DE" w:rsidRPr="00941AB0" w:rsidRDefault="00BA72DE" w:rsidP="00CB20BB">
            <w:pPr>
              <w:jc w:val="center"/>
              <w:rPr>
                <w:b/>
                <w:bCs/>
                <w:sz w:val="20"/>
                <w:szCs w:val="20"/>
              </w:rPr>
            </w:pPr>
            <w:r w:rsidRPr="00941AB0">
              <w:rPr>
                <w:b/>
                <w:bCs/>
                <w:sz w:val="20"/>
                <w:szCs w:val="20"/>
              </w:rPr>
              <w:lastRenderedPageBreak/>
              <w:t>Rodzaj działania</w:t>
            </w:r>
          </w:p>
        </w:tc>
        <w:tc>
          <w:tcPr>
            <w:tcW w:w="2414" w:type="pct"/>
            <w:gridSpan w:val="3"/>
            <w:shd w:val="clear" w:color="auto" w:fill="FFFF99"/>
            <w:vAlign w:val="center"/>
          </w:tcPr>
          <w:p w:rsidR="00BA72DE" w:rsidRPr="00941AB0" w:rsidRDefault="00BA72DE" w:rsidP="00CB20BB">
            <w:pPr>
              <w:jc w:val="center"/>
              <w:rPr>
                <w:b/>
                <w:bCs/>
                <w:sz w:val="20"/>
                <w:szCs w:val="20"/>
              </w:rPr>
            </w:pPr>
            <w:r w:rsidRPr="00941AB0">
              <w:rPr>
                <w:b/>
                <w:bCs/>
                <w:sz w:val="20"/>
                <w:szCs w:val="20"/>
              </w:rPr>
              <w:t>Wskaźnik</w:t>
            </w:r>
          </w:p>
        </w:tc>
        <w:tc>
          <w:tcPr>
            <w:tcW w:w="1415" w:type="pct"/>
            <w:shd w:val="clear" w:color="auto" w:fill="FFFF99"/>
            <w:vAlign w:val="center"/>
          </w:tcPr>
          <w:p w:rsidR="00BA72DE" w:rsidRPr="00941AB0" w:rsidRDefault="00BA72DE" w:rsidP="00CB20BB">
            <w:pPr>
              <w:jc w:val="center"/>
              <w:rPr>
                <w:b/>
                <w:bCs/>
                <w:sz w:val="20"/>
                <w:szCs w:val="20"/>
              </w:rPr>
            </w:pPr>
            <w:r w:rsidRPr="00941AB0">
              <w:rPr>
                <w:b/>
                <w:bCs/>
                <w:sz w:val="20"/>
                <w:szCs w:val="20"/>
              </w:rPr>
              <w:t>Wartość wskaźnika wskazana przez sądy powszechne</w:t>
            </w:r>
          </w:p>
        </w:tc>
      </w:tr>
      <w:tr w:rsidR="00BA72DE" w:rsidRPr="00941AB0" w:rsidTr="00CB20BB">
        <w:trPr>
          <w:cantSplit/>
          <w:trHeight w:val="460"/>
        </w:trPr>
        <w:tc>
          <w:tcPr>
            <w:tcW w:w="1171" w:type="pct"/>
            <w:vMerge w:val="restart"/>
            <w:shd w:val="clear" w:color="auto" w:fill="auto"/>
            <w:vAlign w:val="center"/>
          </w:tcPr>
          <w:p w:rsidR="00BA72DE" w:rsidRPr="00941AB0" w:rsidRDefault="00BA72DE" w:rsidP="00CB20BB">
            <w:pPr>
              <w:rPr>
                <w:bCs/>
                <w:sz w:val="20"/>
                <w:szCs w:val="20"/>
              </w:rPr>
            </w:pPr>
            <w:r w:rsidRPr="00941AB0">
              <w:rPr>
                <w:bCs/>
                <w:sz w:val="20"/>
                <w:szCs w:val="20"/>
              </w:rPr>
              <w:t>Orzecznictwo sądów powszechnych, w zakresie prawa karnego, w odniesieniu do kar, środków karnych, probacyjnych i innych oddziaływań, wobec osób stosujących przemoc w rodzinie</w:t>
            </w:r>
          </w:p>
        </w:tc>
        <w:tc>
          <w:tcPr>
            <w:tcW w:w="639" w:type="pct"/>
            <w:vMerge w:val="restart"/>
            <w:shd w:val="clear" w:color="auto" w:fill="auto"/>
            <w:vAlign w:val="center"/>
          </w:tcPr>
          <w:p w:rsidR="00BA72DE" w:rsidRPr="00941AB0" w:rsidRDefault="00BA72DE" w:rsidP="00CB20BB">
            <w:pPr>
              <w:rPr>
                <w:bCs/>
                <w:sz w:val="20"/>
                <w:szCs w:val="20"/>
              </w:rPr>
            </w:pPr>
            <w:r w:rsidRPr="00941AB0">
              <w:rPr>
                <w:bCs/>
                <w:sz w:val="20"/>
                <w:szCs w:val="20"/>
              </w:rPr>
              <w:t>liczby orzeczonych środków probacyjnych</w:t>
            </w:r>
          </w:p>
        </w:tc>
        <w:tc>
          <w:tcPr>
            <w:tcW w:w="835" w:type="pct"/>
            <w:vMerge w:val="restart"/>
            <w:shd w:val="clear" w:color="auto" w:fill="auto"/>
            <w:vAlign w:val="center"/>
          </w:tcPr>
          <w:p w:rsidR="00BA72DE" w:rsidRPr="00941AB0" w:rsidRDefault="00BA72DE" w:rsidP="00CB20BB">
            <w:pPr>
              <w:rPr>
                <w:bCs/>
                <w:sz w:val="20"/>
                <w:szCs w:val="20"/>
              </w:rPr>
            </w:pPr>
            <w:r w:rsidRPr="00941AB0">
              <w:rPr>
                <w:bCs/>
                <w:sz w:val="20"/>
                <w:szCs w:val="20"/>
              </w:rPr>
              <w:t>obowiązek powstrzymania się od przebywania w określonych środowiskach lub miejscach</w:t>
            </w:r>
          </w:p>
        </w:tc>
        <w:tc>
          <w:tcPr>
            <w:tcW w:w="940" w:type="pct"/>
            <w:shd w:val="clear" w:color="auto" w:fill="auto"/>
            <w:vAlign w:val="center"/>
          </w:tcPr>
          <w:p w:rsidR="00BA72DE" w:rsidRPr="00941AB0" w:rsidRDefault="00BA72DE" w:rsidP="00CB20BB">
            <w:pPr>
              <w:rPr>
                <w:bCs/>
                <w:sz w:val="20"/>
                <w:szCs w:val="20"/>
              </w:rPr>
            </w:pPr>
            <w:r w:rsidRPr="00941AB0">
              <w:rPr>
                <w:bCs/>
                <w:sz w:val="20"/>
                <w:szCs w:val="20"/>
              </w:rPr>
              <w:t>ogółem</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53</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shd w:val="clear" w:color="auto" w:fill="auto"/>
            <w:vAlign w:val="center"/>
          </w:tcPr>
          <w:p w:rsidR="00BA72DE" w:rsidRPr="00941AB0" w:rsidRDefault="00BA72DE" w:rsidP="00CB20BB">
            <w:pPr>
              <w:rPr>
                <w:bCs/>
                <w:sz w:val="20"/>
                <w:szCs w:val="20"/>
              </w:rPr>
            </w:pPr>
          </w:p>
        </w:tc>
        <w:tc>
          <w:tcPr>
            <w:tcW w:w="940" w:type="pct"/>
            <w:shd w:val="clear" w:color="auto" w:fill="auto"/>
            <w:vAlign w:val="center"/>
          </w:tcPr>
          <w:p w:rsidR="00BA72DE" w:rsidRPr="00941AB0" w:rsidRDefault="00BA72DE" w:rsidP="00CB20BB">
            <w:pPr>
              <w:rPr>
                <w:bCs/>
                <w:sz w:val="20"/>
                <w:szCs w:val="20"/>
              </w:rPr>
            </w:pPr>
            <w:r w:rsidRPr="00941AB0">
              <w:rPr>
                <w:bCs/>
                <w:sz w:val="20"/>
                <w:szCs w:val="20"/>
              </w:rPr>
              <w:t>w tym wobec kobiet</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4</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shd w:val="clear" w:color="auto" w:fill="auto"/>
            <w:vAlign w:val="center"/>
          </w:tcPr>
          <w:p w:rsidR="00BA72DE" w:rsidRPr="00941AB0" w:rsidRDefault="00BA72DE" w:rsidP="00CB20BB">
            <w:pPr>
              <w:rPr>
                <w:bCs/>
                <w:sz w:val="20"/>
                <w:szCs w:val="20"/>
              </w:rPr>
            </w:pPr>
          </w:p>
        </w:tc>
        <w:tc>
          <w:tcPr>
            <w:tcW w:w="940" w:type="pct"/>
            <w:shd w:val="clear" w:color="auto" w:fill="auto"/>
            <w:vAlign w:val="center"/>
          </w:tcPr>
          <w:p w:rsidR="00BA72DE" w:rsidRPr="00941AB0" w:rsidRDefault="00BA72DE" w:rsidP="00CB20BB">
            <w:pPr>
              <w:rPr>
                <w:bCs/>
                <w:sz w:val="20"/>
                <w:szCs w:val="20"/>
              </w:rPr>
            </w:pPr>
            <w:r w:rsidRPr="00941AB0">
              <w:rPr>
                <w:bCs/>
                <w:sz w:val="20"/>
                <w:szCs w:val="20"/>
              </w:rPr>
              <w:t>w tym wobec mężczyzn</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49</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val="restart"/>
            <w:shd w:val="clear" w:color="auto" w:fill="auto"/>
            <w:vAlign w:val="center"/>
          </w:tcPr>
          <w:p w:rsidR="00BA72DE" w:rsidRPr="00941AB0" w:rsidRDefault="00BA72DE" w:rsidP="00CB20BB">
            <w:pPr>
              <w:rPr>
                <w:bCs/>
                <w:sz w:val="20"/>
                <w:szCs w:val="20"/>
              </w:rPr>
            </w:pPr>
            <w:r w:rsidRPr="00941AB0">
              <w:rPr>
                <w:bCs/>
                <w:sz w:val="20"/>
                <w:szCs w:val="20"/>
              </w:rPr>
              <w:t>zakaz kontaktowania się z określonymi osobami</w:t>
            </w:r>
          </w:p>
        </w:tc>
        <w:tc>
          <w:tcPr>
            <w:tcW w:w="940" w:type="pct"/>
            <w:shd w:val="clear" w:color="auto" w:fill="auto"/>
            <w:vAlign w:val="center"/>
          </w:tcPr>
          <w:p w:rsidR="00BA72DE" w:rsidRPr="00941AB0" w:rsidRDefault="00BA72DE" w:rsidP="00CB20BB">
            <w:pPr>
              <w:rPr>
                <w:b/>
                <w:bCs/>
                <w:sz w:val="20"/>
                <w:szCs w:val="20"/>
              </w:rPr>
            </w:pPr>
            <w:r w:rsidRPr="00941AB0">
              <w:rPr>
                <w:bCs/>
                <w:sz w:val="20"/>
                <w:szCs w:val="20"/>
              </w:rPr>
              <w:t>ogółem</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514</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shd w:val="clear" w:color="auto" w:fill="auto"/>
            <w:vAlign w:val="center"/>
          </w:tcPr>
          <w:p w:rsidR="00BA72DE" w:rsidRPr="00941AB0" w:rsidRDefault="00BA72DE" w:rsidP="00CB20BB">
            <w:pPr>
              <w:rPr>
                <w:bCs/>
                <w:sz w:val="20"/>
                <w:szCs w:val="20"/>
              </w:rPr>
            </w:pPr>
          </w:p>
        </w:tc>
        <w:tc>
          <w:tcPr>
            <w:tcW w:w="940" w:type="pct"/>
            <w:shd w:val="clear" w:color="auto" w:fill="auto"/>
            <w:vAlign w:val="center"/>
          </w:tcPr>
          <w:p w:rsidR="00BA72DE" w:rsidRPr="00941AB0" w:rsidRDefault="00BA72DE" w:rsidP="00CB20BB">
            <w:pPr>
              <w:rPr>
                <w:bCs/>
                <w:sz w:val="20"/>
                <w:szCs w:val="20"/>
              </w:rPr>
            </w:pPr>
            <w:r w:rsidRPr="00941AB0">
              <w:rPr>
                <w:bCs/>
                <w:sz w:val="20"/>
                <w:szCs w:val="20"/>
              </w:rPr>
              <w:t>w tym wobec kobiet</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19</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shd w:val="clear" w:color="auto" w:fill="auto"/>
            <w:vAlign w:val="center"/>
          </w:tcPr>
          <w:p w:rsidR="00BA72DE" w:rsidRPr="00941AB0" w:rsidRDefault="00BA72DE" w:rsidP="00CB20BB">
            <w:pPr>
              <w:rPr>
                <w:bCs/>
                <w:sz w:val="20"/>
                <w:szCs w:val="20"/>
              </w:rPr>
            </w:pPr>
          </w:p>
        </w:tc>
        <w:tc>
          <w:tcPr>
            <w:tcW w:w="940" w:type="pct"/>
            <w:shd w:val="clear" w:color="auto" w:fill="auto"/>
            <w:vAlign w:val="center"/>
          </w:tcPr>
          <w:p w:rsidR="00BA72DE" w:rsidRPr="00941AB0" w:rsidRDefault="00BA72DE" w:rsidP="00CB20BB">
            <w:pPr>
              <w:rPr>
                <w:bCs/>
                <w:sz w:val="20"/>
                <w:szCs w:val="20"/>
              </w:rPr>
            </w:pPr>
            <w:r w:rsidRPr="00941AB0">
              <w:rPr>
                <w:bCs/>
                <w:sz w:val="20"/>
                <w:szCs w:val="20"/>
              </w:rPr>
              <w:t>w tym wobec mężczyzn</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495</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val="restart"/>
            <w:shd w:val="clear" w:color="auto" w:fill="auto"/>
            <w:vAlign w:val="center"/>
          </w:tcPr>
          <w:p w:rsidR="00BA72DE" w:rsidRPr="00941AB0" w:rsidRDefault="00BA72DE" w:rsidP="00CB20BB">
            <w:pPr>
              <w:rPr>
                <w:bCs/>
                <w:sz w:val="20"/>
                <w:szCs w:val="20"/>
              </w:rPr>
            </w:pPr>
            <w:r w:rsidRPr="00941AB0">
              <w:rPr>
                <w:bCs/>
                <w:sz w:val="20"/>
                <w:szCs w:val="20"/>
              </w:rPr>
              <w:t>zakaz zbliżania się do określonych osób</w:t>
            </w:r>
          </w:p>
        </w:tc>
        <w:tc>
          <w:tcPr>
            <w:tcW w:w="940" w:type="pct"/>
            <w:shd w:val="clear" w:color="auto" w:fill="auto"/>
            <w:vAlign w:val="center"/>
          </w:tcPr>
          <w:p w:rsidR="00BA72DE" w:rsidRPr="00941AB0" w:rsidRDefault="00BA72DE" w:rsidP="00CB20BB">
            <w:pPr>
              <w:rPr>
                <w:b/>
                <w:bCs/>
                <w:sz w:val="20"/>
                <w:szCs w:val="20"/>
              </w:rPr>
            </w:pPr>
            <w:r w:rsidRPr="00941AB0">
              <w:rPr>
                <w:bCs/>
                <w:sz w:val="20"/>
                <w:szCs w:val="20"/>
              </w:rPr>
              <w:t>ogółem</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324</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shd w:val="clear" w:color="auto" w:fill="auto"/>
            <w:vAlign w:val="center"/>
          </w:tcPr>
          <w:p w:rsidR="00BA72DE" w:rsidRPr="00941AB0" w:rsidRDefault="00BA72DE" w:rsidP="00CB20BB">
            <w:pPr>
              <w:rPr>
                <w:bCs/>
                <w:sz w:val="20"/>
                <w:szCs w:val="20"/>
              </w:rPr>
            </w:pPr>
          </w:p>
        </w:tc>
        <w:tc>
          <w:tcPr>
            <w:tcW w:w="940" w:type="pct"/>
            <w:shd w:val="clear" w:color="auto" w:fill="auto"/>
            <w:vAlign w:val="center"/>
          </w:tcPr>
          <w:p w:rsidR="00BA72DE" w:rsidRPr="00941AB0" w:rsidRDefault="00BA72DE" w:rsidP="00CB20BB">
            <w:pPr>
              <w:rPr>
                <w:bCs/>
                <w:sz w:val="20"/>
                <w:szCs w:val="20"/>
              </w:rPr>
            </w:pPr>
            <w:r w:rsidRPr="00941AB0">
              <w:rPr>
                <w:bCs/>
                <w:sz w:val="20"/>
                <w:szCs w:val="20"/>
              </w:rPr>
              <w:t>w tym wobec kobiet</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7</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shd w:val="clear" w:color="auto" w:fill="auto"/>
            <w:vAlign w:val="center"/>
          </w:tcPr>
          <w:p w:rsidR="00BA72DE" w:rsidRPr="00941AB0" w:rsidRDefault="00BA72DE" w:rsidP="00CB20BB">
            <w:pPr>
              <w:rPr>
                <w:bCs/>
                <w:sz w:val="20"/>
                <w:szCs w:val="20"/>
              </w:rPr>
            </w:pPr>
          </w:p>
        </w:tc>
        <w:tc>
          <w:tcPr>
            <w:tcW w:w="940" w:type="pct"/>
            <w:shd w:val="clear" w:color="auto" w:fill="auto"/>
            <w:vAlign w:val="center"/>
          </w:tcPr>
          <w:p w:rsidR="00BA72DE" w:rsidRPr="00941AB0" w:rsidRDefault="00BA72DE" w:rsidP="00CB20BB">
            <w:pPr>
              <w:rPr>
                <w:bCs/>
                <w:sz w:val="20"/>
                <w:szCs w:val="20"/>
              </w:rPr>
            </w:pPr>
            <w:r w:rsidRPr="00941AB0">
              <w:rPr>
                <w:bCs/>
                <w:sz w:val="20"/>
                <w:szCs w:val="20"/>
              </w:rPr>
              <w:t>w tym wobec mężczyzn</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317</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val="restart"/>
            <w:shd w:val="clear" w:color="auto" w:fill="auto"/>
            <w:vAlign w:val="center"/>
          </w:tcPr>
          <w:p w:rsidR="00BA72DE" w:rsidRPr="00941AB0" w:rsidRDefault="00BA72DE" w:rsidP="00CB20BB">
            <w:pPr>
              <w:rPr>
                <w:bCs/>
                <w:sz w:val="20"/>
                <w:szCs w:val="20"/>
              </w:rPr>
            </w:pPr>
            <w:r w:rsidRPr="00941AB0">
              <w:rPr>
                <w:bCs/>
                <w:sz w:val="20"/>
                <w:szCs w:val="20"/>
              </w:rPr>
              <w:t>nakaz opuszczenia lokalu zajmowanego wspólnie z pokrzywdzonym</w:t>
            </w:r>
          </w:p>
        </w:tc>
        <w:tc>
          <w:tcPr>
            <w:tcW w:w="940" w:type="pct"/>
            <w:shd w:val="clear" w:color="auto" w:fill="auto"/>
            <w:vAlign w:val="center"/>
          </w:tcPr>
          <w:p w:rsidR="00BA72DE" w:rsidRPr="00941AB0" w:rsidRDefault="00BA72DE" w:rsidP="00CB20BB">
            <w:pPr>
              <w:rPr>
                <w:b/>
                <w:bCs/>
                <w:sz w:val="20"/>
                <w:szCs w:val="20"/>
              </w:rPr>
            </w:pPr>
            <w:r w:rsidRPr="00941AB0">
              <w:rPr>
                <w:bCs/>
                <w:sz w:val="20"/>
                <w:szCs w:val="20"/>
              </w:rPr>
              <w:t>ogółem</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338</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shd w:val="clear" w:color="auto" w:fill="auto"/>
            <w:vAlign w:val="center"/>
          </w:tcPr>
          <w:p w:rsidR="00BA72DE" w:rsidRPr="00941AB0" w:rsidRDefault="00BA72DE" w:rsidP="00CB20BB">
            <w:pPr>
              <w:rPr>
                <w:bCs/>
                <w:sz w:val="20"/>
                <w:szCs w:val="20"/>
              </w:rPr>
            </w:pPr>
          </w:p>
        </w:tc>
        <w:tc>
          <w:tcPr>
            <w:tcW w:w="940" w:type="pct"/>
            <w:shd w:val="clear" w:color="auto" w:fill="auto"/>
            <w:vAlign w:val="center"/>
          </w:tcPr>
          <w:p w:rsidR="00BA72DE" w:rsidRPr="00941AB0" w:rsidRDefault="00BA72DE" w:rsidP="00CB20BB">
            <w:pPr>
              <w:rPr>
                <w:bCs/>
                <w:sz w:val="20"/>
                <w:szCs w:val="20"/>
              </w:rPr>
            </w:pPr>
            <w:r w:rsidRPr="00941AB0">
              <w:rPr>
                <w:bCs/>
                <w:sz w:val="20"/>
                <w:szCs w:val="20"/>
              </w:rPr>
              <w:t>w tym wobec kobiet</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6</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shd w:val="clear" w:color="auto" w:fill="auto"/>
            <w:vAlign w:val="center"/>
          </w:tcPr>
          <w:p w:rsidR="00BA72DE" w:rsidRPr="00941AB0" w:rsidRDefault="00BA72DE" w:rsidP="00CB20BB">
            <w:pPr>
              <w:rPr>
                <w:bCs/>
                <w:sz w:val="20"/>
                <w:szCs w:val="20"/>
              </w:rPr>
            </w:pPr>
          </w:p>
        </w:tc>
        <w:tc>
          <w:tcPr>
            <w:tcW w:w="940" w:type="pct"/>
            <w:shd w:val="clear" w:color="auto" w:fill="auto"/>
            <w:vAlign w:val="center"/>
          </w:tcPr>
          <w:p w:rsidR="00BA72DE" w:rsidRPr="00941AB0" w:rsidRDefault="00BA72DE" w:rsidP="00CB20BB">
            <w:pPr>
              <w:rPr>
                <w:bCs/>
                <w:sz w:val="20"/>
                <w:szCs w:val="20"/>
              </w:rPr>
            </w:pPr>
            <w:r w:rsidRPr="00941AB0">
              <w:rPr>
                <w:bCs/>
                <w:sz w:val="20"/>
                <w:szCs w:val="20"/>
              </w:rPr>
              <w:t>w tym wobec mężczyzn</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332</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val="restart"/>
            <w:shd w:val="clear" w:color="auto" w:fill="auto"/>
            <w:vAlign w:val="center"/>
          </w:tcPr>
          <w:p w:rsidR="00BA72DE" w:rsidRPr="00941AB0" w:rsidRDefault="00BA72DE" w:rsidP="00CB20BB">
            <w:pPr>
              <w:rPr>
                <w:bCs/>
                <w:sz w:val="20"/>
                <w:szCs w:val="20"/>
              </w:rPr>
            </w:pPr>
            <w:r w:rsidRPr="00941AB0">
              <w:rPr>
                <w:bCs/>
                <w:sz w:val="20"/>
                <w:szCs w:val="20"/>
              </w:rPr>
              <w:t>uczestnictwo w programach korekcyjno-edukacyjnych</w:t>
            </w:r>
          </w:p>
        </w:tc>
        <w:tc>
          <w:tcPr>
            <w:tcW w:w="940" w:type="pct"/>
            <w:shd w:val="clear" w:color="auto" w:fill="auto"/>
            <w:vAlign w:val="center"/>
          </w:tcPr>
          <w:p w:rsidR="00BA72DE" w:rsidRPr="00941AB0" w:rsidRDefault="00BA72DE" w:rsidP="00CB20BB">
            <w:pPr>
              <w:rPr>
                <w:b/>
                <w:bCs/>
                <w:sz w:val="20"/>
                <w:szCs w:val="20"/>
              </w:rPr>
            </w:pPr>
            <w:r w:rsidRPr="00941AB0">
              <w:rPr>
                <w:bCs/>
                <w:sz w:val="20"/>
                <w:szCs w:val="20"/>
              </w:rPr>
              <w:t>ogółem</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819</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shd w:val="clear" w:color="auto" w:fill="auto"/>
            <w:vAlign w:val="center"/>
          </w:tcPr>
          <w:p w:rsidR="00BA72DE" w:rsidRPr="00941AB0" w:rsidRDefault="00BA72DE" w:rsidP="00CB20BB">
            <w:pPr>
              <w:rPr>
                <w:bCs/>
                <w:sz w:val="20"/>
                <w:szCs w:val="20"/>
              </w:rPr>
            </w:pPr>
          </w:p>
        </w:tc>
        <w:tc>
          <w:tcPr>
            <w:tcW w:w="940" w:type="pct"/>
            <w:shd w:val="clear" w:color="auto" w:fill="auto"/>
            <w:vAlign w:val="center"/>
          </w:tcPr>
          <w:p w:rsidR="00BA72DE" w:rsidRPr="00941AB0" w:rsidRDefault="00BA72DE" w:rsidP="00CB20BB">
            <w:pPr>
              <w:rPr>
                <w:bCs/>
                <w:sz w:val="20"/>
                <w:szCs w:val="20"/>
              </w:rPr>
            </w:pPr>
            <w:r w:rsidRPr="00941AB0">
              <w:rPr>
                <w:bCs/>
                <w:sz w:val="20"/>
                <w:szCs w:val="20"/>
              </w:rPr>
              <w:t>w tym wobec kobiet</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42</w:t>
            </w:r>
          </w:p>
        </w:tc>
      </w:tr>
      <w:tr w:rsidR="00BA72DE" w:rsidRPr="00941AB0" w:rsidTr="00CB20BB">
        <w:trPr>
          <w:cantSplit/>
          <w:trHeight w:val="460"/>
        </w:trPr>
        <w:tc>
          <w:tcPr>
            <w:tcW w:w="1171" w:type="pct"/>
            <w:vMerge/>
            <w:shd w:val="clear" w:color="auto" w:fill="auto"/>
            <w:vAlign w:val="center"/>
          </w:tcPr>
          <w:p w:rsidR="00BA72DE" w:rsidRPr="00941AB0" w:rsidRDefault="00BA72DE" w:rsidP="00CB20BB">
            <w:pPr>
              <w:rPr>
                <w:bCs/>
                <w:sz w:val="20"/>
                <w:szCs w:val="20"/>
              </w:rPr>
            </w:pPr>
          </w:p>
        </w:tc>
        <w:tc>
          <w:tcPr>
            <w:tcW w:w="639" w:type="pct"/>
            <w:vMerge/>
            <w:shd w:val="clear" w:color="auto" w:fill="auto"/>
            <w:vAlign w:val="center"/>
          </w:tcPr>
          <w:p w:rsidR="00BA72DE" w:rsidRPr="00941AB0" w:rsidRDefault="00BA72DE" w:rsidP="00CB20BB">
            <w:pPr>
              <w:rPr>
                <w:bCs/>
                <w:sz w:val="20"/>
                <w:szCs w:val="20"/>
              </w:rPr>
            </w:pPr>
          </w:p>
        </w:tc>
        <w:tc>
          <w:tcPr>
            <w:tcW w:w="835" w:type="pct"/>
            <w:vMerge/>
            <w:shd w:val="clear" w:color="auto" w:fill="auto"/>
            <w:vAlign w:val="center"/>
          </w:tcPr>
          <w:p w:rsidR="00BA72DE" w:rsidRPr="00941AB0" w:rsidRDefault="00BA72DE" w:rsidP="00CB20BB">
            <w:pPr>
              <w:rPr>
                <w:bCs/>
                <w:sz w:val="20"/>
                <w:szCs w:val="20"/>
              </w:rPr>
            </w:pPr>
          </w:p>
        </w:tc>
        <w:tc>
          <w:tcPr>
            <w:tcW w:w="940" w:type="pct"/>
            <w:shd w:val="clear" w:color="auto" w:fill="auto"/>
            <w:vAlign w:val="center"/>
          </w:tcPr>
          <w:p w:rsidR="00BA72DE" w:rsidRPr="00941AB0" w:rsidRDefault="00BA72DE" w:rsidP="00CB20BB">
            <w:pPr>
              <w:rPr>
                <w:bCs/>
                <w:sz w:val="20"/>
                <w:szCs w:val="20"/>
              </w:rPr>
            </w:pPr>
            <w:r w:rsidRPr="00941AB0">
              <w:rPr>
                <w:bCs/>
                <w:sz w:val="20"/>
                <w:szCs w:val="20"/>
              </w:rPr>
              <w:t>w tym wobec mężczyzn</w:t>
            </w:r>
          </w:p>
        </w:tc>
        <w:tc>
          <w:tcPr>
            <w:tcW w:w="1415" w:type="pct"/>
            <w:shd w:val="clear" w:color="auto" w:fill="auto"/>
            <w:noWrap/>
            <w:vAlign w:val="center"/>
          </w:tcPr>
          <w:p w:rsidR="00BA72DE" w:rsidRPr="00941AB0" w:rsidRDefault="00BA72DE" w:rsidP="00CB20BB">
            <w:pPr>
              <w:jc w:val="center"/>
              <w:rPr>
                <w:sz w:val="20"/>
                <w:szCs w:val="20"/>
              </w:rPr>
            </w:pPr>
            <w:r w:rsidRPr="00941AB0">
              <w:rPr>
                <w:sz w:val="20"/>
                <w:szCs w:val="20"/>
              </w:rPr>
              <w:t>777</w:t>
            </w:r>
          </w:p>
        </w:tc>
      </w:tr>
    </w:tbl>
    <w:p w:rsidR="00BA72DE" w:rsidRPr="00941AB0" w:rsidRDefault="00BA72DE" w:rsidP="00BA72DE">
      <w:pPr>
        <w:widowControl/>
        <w:numPr>
          <w:ilvl w:val="0"/>
          <w:numId w:val="4"/>
        </w:numPr>
        <w:spacing w:before="240" w:after="120"/>
        <w:ind w:left="1843" w:hanging="357"/>
        <w:jc w:val="both"/>
      </w:pPr>
      <w:r w:rsidRPr="00941AB0">
        <w:rPr>
          <w:b/>
        </w:rPr>
        <w:t>Wykonywanie kary pozbawienia wolności wobec sprawców przemocy w rodzinie w zakładach karnych – dane ogólne o populacji osób pozbawionych wolności z art. 207 kk</w:t>
      </w:r>
    </w:p>
    <w:p w:rsidR="00BA72DE" w:rsidRPr="00941AB0" w:rsidRDefault="00BA72DE" w:rsidP="00BA72DE">
      <w:pPr>
        <w:spacing w:line="360" w:lineRule="auto"/>
        <w:ind w:firstLine="708"/>
        <w:jc w:val="both"/>
      </w:pPr>
      <w:r w:rsidRPr="00941AB0">
        <w:t>Kodeks karny wykonawczy</w:t>
      </w:r>
      <w:r w:rsidRPr="00941AB0">
        <w:rPr>
          <w:vertAlign w:val="superscript"/>
        </w:rPr>
        <w:footnoteReference w:id="11"/>
      </w:r>
      <w:r w:rsidRPr="00941AB0">
        <w:t xml:space="preserve"> nie wyróżnia sprawców przemocy w rodzinie jako odrębnej kategorii skazanych, wymagających stosowania określonych środków oddziaływania, poza wymienionymi w art. 67 § 3 </w:t>
      </w:r>
      <w:proofErr w:type="spellStart"/>
      <w:r w:rsidRPr="00941AB0">
        <w:t>kkw</w:t>
      </w:r>
      <w:proofErr w:type="spellEnd"/>
      <w:r w:rsidRPr="00941AB0">
        <w:t>. Jednak więziennictwo jako istotny podmiot polityki społecznej państwa wykonuje szereg zadań wynikających z innych ust</w:t>
      </w:r>
      <w:r>
        <w:t>aw, w tym programów krajowych.</w:t>
      </w:r>
    </w:p>
    <w:p w:rsidR="00BA72DE" w:rsidRPr="00941AB0" w:rsidRDefault="00BA72DE" w:rsidP="00BA72DE">
      <w:pPr>
        <w:spacing w:line="360" w:lineRule="auto"/>
        <w:ind w:firstLine="708"/>
        <w:jc w:val="both"/>
      </w:pPr>
      <w:r w:rsidRPr="00941AB0">
        <w:t>W celu opisania obszaru pracy związanej z realizacją w/w regulacji, przedstawione zostaną dane liczbowe obrazujące populację osób skazanych z art. 207 kk.</w:t>
      </w:r>
    </w:p>
    <w:p w:rsidR="00BA72DE" w:rsidRPr="00941AB0" w:rsidRDefault="00BA72DE" w:rsidP="00BA72DE">
      <w:pPr>
        <w:spacing w:line="360" w:lineRule="auto"/>
        <w:ind w:firstLine="708"/>
        <w:jc w:val="both"/>
      </w:pPr>
      <w:r w:rsidRPr="00941AB0">
        <w:t>Według danych z dnia 31 grudnia 2016 roku we wszystkich zakładach karnych i aresztach śledczych przebywało ogółem 4256</w:t>
      </w:r>
      <w:r w:rsidRPr="00941AB0">
        <w:rPr>
          <w:vertAlign w:val="superscript"/>
        </w:rPr>
        <w:footnoteReference w:id="12"/>
      </w:r>
      <w:r w:rsidRPr="00941AB0">
        <w:t xml:space="preserve"> osób podejrzanych o czyn z ar</w:t>
      </w:r>
      <w:r>
        <w:t xml:space="preserve">t. 207 § 1 k.k. </w:t>
      </w:r>
      <w:r>
        <w:lastRenderedPageBreak/>
        <w:t xml:space="preserve">oraz skazanych </w:t>
      </w:r>
      <w:r w:rsidRPr="00941AB0">
        <w:t xml:space="preserve">z art. 207 § 1 </w:t>
      </w:r>
      <w:proofErr w:type="spellStart"/>
      <w:r w:rsidRPr="00941AB0">
        <w:t>k.k</w:t>
      </w:r>
      <w:proofErr w:type="spellEnd"/>
    </w:p>
    <w:p w:rsidR="00BA72DE" w:rsidRPr="00941AB0" w:rsidRDefault="00BA72DE" w:rsidP="00BA72DE">
      <w:pPr>
        <w:spacing w:line="360" w:lineRule="auto"/>
        <w:ind w:firstLine="633"/>
        <w:jc w:val="both"/>
      </w:pPr>
      <w:r w:rsidRPr="00941AB0">
        <w:t>Wśród tych 4256 osób było:</w:t>
      </w:r>
    </w:p>
    <w:p w:rsidR="00BA72DE" w:rsidRPr="00941AB0" w:rsidRDefault="00BA72DE" w:rsidP="00BA72DE">
      <w:pPr>
        <w:widowControl/>
        <w:numPr>
          <w:ilvl w:val="0"/>
          <w:numId w:val="10"/>
        </w:numPr>
        <w:autoSpaceDE/>
        <w:autoSpaceDN/>
        <w:adjustRightInd/>
        <w:spacing w:line="360" w:lineRule="auto"/>
        <w:ind w:left="993"/>
        <w:jc w:val="both"/>
      </w:pPr>
      <w:r w:rsidRPr="00941AB0">
        <w:t>3710 skazanych prawomocnie, 37 osób skazanych nieprawomocnie 509 oraz  tymczasowo aresztowanych,</w:t>
      </w:r>
    </w:p>
    <w:p w:rsidR="00BA72DE" w:rsidRPr="00941AB0" w:rsidRDefault="00BA72DE" w:rsidP="00BA72DE">
      <w:pPr>
        <w:widowControl/>
        <w:numPr>
          <w:ilvl w:val="0"/>
          <w:numId w:val="10"/>
        </w:numPr>
        <w:autoSpaceDE/>
        <w:autoSpaceDN/>
        <w:adjustRightInd/>
        <w:spacing w:line="360" w:lineRule="auto"/>
        <w:ind w:left="993"/>
        <w:jc w:val="both"/>
      </w:pPr>
      <w:r w:rsidRPr="00941AB0">
        <w:t xml:space="preserve">    86 kobiet,</w:t>
      </w:r>
    </w:p>
    <w:p w:rsidR="00BA72DE" w:rsidRDefault="00BA72DE" w:rsidP="00BA72DE">
      <w:pPr>
        <w:widowControl/>
        <w:numPr>
          <w:ilvl w:val="0"/>
          <w:numId w:val="10"/>
        </w:numPr>
        <w:autoSpaceDE/>
        <w:autoSpaceDN/>
        <w:adjustRightInd/>
        <w:spacing w:line="360" w:lineRule="auto"/>
        <w:ind w:left="993"/>
        <w:jc w:val="both"/>
      </w:pPr>
      <w:r w:rsidRPr="00941AB0">
        <w:t xml:space="preserve">    30 młodocianych (43 mężczyzn i 2 kobiety).</w:t>
      </w:r>
    </w:p>
    <w:p w:rsidR="004D7759" w:rsidRDefault="004D7759"/>
    <w:sectPr w:rsidR="004D77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886" w:rsidRDefault="00A35886" w:rsidP="00BA72DE">
      <w:r>
        <w:separator/>
      </w:r>
    </w:p>
  </w:endnote>
  <w:endnote w:type="continuationSeparator" w:id="0">
    <w:p w:rsidR="00A35886" w:rsidRDefault="00A35886" w:rsidP="00BA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886" w:rsidRDefault="00A35886" w:rsidP="00BA72DE">
      <w:r>
        <w:separator/>
      </w:r>
    </w:p>
  </w:footnote>
  <w:footnote w:type="continuationSeparator" w:id="0">
    <w:p w:rsidR="00A35886" w:rsidRDefault="00A35886" w:rsidP="00BA72DE">
      <w:r>
        <w:continuationSeparator/>
      </w:r>
    </w:p>
  </w:footnote>
  <w:footnote w:id="1">
    <w:p w:rsidR="00BA72DE" w:rsidRPr="00B44864" w:rsidRDefault="00BA72DE" w:rsidP="00BA72DE">
      <w:pPr>
        <w:pStyle w:val="Tekstprzypisudolnego"/>
        <w:jc w:val="both"/>
        <w:rPr>
          <w:sz w:val="16"/>
          <w:szCs w:val="16"/>
        </w:rPr>
      </w:pPr>
      <w:r w:rsidRPr="005A0B9D">
        <w:rPr>
          <w:rStyle w:val="Odwoanieprzypisudolnego"/>
        </w:rPr>
        <w:footnoteRef/>
      </w:r>
      <w:r>
        <w:rPr>
          <w:sz w:val="16"/>
          <w:szCs w:val="16"/>
        </w:rPr>
        <w:t xml:space="preserve"> Dane pochodzą z MS Sądy Rejonowe - Polska MS-S6 Sprawozdanie w sprawie osób osądzonych w pierwszej instancji według właściwości rzeczowej za 2016 rok </w:t>
      </w:r>
    </w:p>
  </w:footnote>
  <w:footnote w:id="2">
    <w:p w:rsidR="00BA72DE" w:rsidRDefault="00BA72DE" w:rsidP="00BA72DE">
      <w:pPr>
        <w:pStyle w:val="Tekstprzypisudolnego"/>
      </w:pPr>
      <w:r>
        <w:rPr>
          <w:rStyle w:val="Odwoanieprzypisudolnego"/>
        </w:rPr>
        <w:footnoteRef/>
      </w:r>
      <w:r>
        <w:t xml:space="preserve"> </w:t>
      </w:r>
      <w:r>
        <w:rPr>
          <w:sz w:val="16"/>
          <w:szCs w:val="16"/>
        </w:rPr>
        <w:t>Dane pochodzą z MS Sądy Okręgowe - Polska MS-S6 Sprawozdanie w sprawie osób osądzonych w pierwszej instancji według właściwości rzeczowej za 2016 rok</w:t>
      </w:r>
    </w:p>
  </w:footnote>
  <w:footnote w:id="3">
    <w:p w:rsidR="00BA72DE" w:rsidRDefault="00BA72DE" w:rsidP="00BA72DE">
      <w:pPr>
        <w:pStyle w:val="Tekstprzypisudolnego"/>
      </w:pPr>
      <w:r>
        <w:rPr>
          <w:rStyle w:val="Odwoanieprzypisudolnego"/>
        </w:rPr>
        <w:footnoteRef/>
      </w:r>
      <w:r>
        <w:t xml:space="preserve"> </w:t>
      </w:r>
      <w:r w:rsidRPr="00D64E54">
        <w:rPr>
          <w:sz w:val="16"/>
          <w:szCs w:val="16"/>
        </w:rPr>
        <w:t>Monitoring orzecznictwa sądów powszechnych 3.2.3</w:t>
      </w:r>
    </w:p>
  </w:footnote>
  <w:footnote w:id="4">
    <w:p w:rsidR="00BA72DE" w:rsidRDefault="00BA72DE" w:rsidP="00BA72DE">
      <w:pPr>
        <w:pStyle w:val="Tekstprzypisudolnego"/>
      </w:pPr>
      <w:r>
        <w:rPr>
          <w:rStyle w:val="Odwoanieprzypisudolnego"/>
        </w:rPr>
        <w:footnoteRef/>
      </w:r>
      <w:r>
        <w:t xml:space="preserve"> </w:t>
      </w:r>
      <w:r>
        <w:rPr>
          <w:sz w:val="16"/>
          <w:szCs w:val="16"/>
        </w:rPr>
        <w:t>Dane pochodzą z MS Sądy Rejonowe - Polska MS-S6 Sprawozdanie w sprawie osób osądzonych w pierwszej instancji według właściwości rzeczowej za 2016 rok</w:t>
      </w:r>
    </w:p>
  </w:footnote>
  <w:footnote w:id="5">
    <w:p w:rsidR="00BA72DE" w:rsidRDefault="00BA72DE" w:rsidP="00BA72DE">
      <w:pPr>
        <w:pStyle w:val="Tekstprzypisudolnego"/>
        <w:jc w:val="both"/>
        <w:rPr>
          <w:i/>
          <w:sz w:val="16"/>
          <w:szCs w:val="16"/>
        </w:rPr>
      </w:pPr>
      <w:r>
        <w:rPr>
          <w:rStyle w:val="Odwoanieprzypisudolnego"/>
        </w:rPr>
        <w:footnoteRef/>
      </w:r>
      <w:r>
        <w:t xml:space="preserve"> </w:t>
      </w:r>
      <w:r>
        <w:rPr>
          <w:sz w:val="16"/>
          <w:szCs w:val="16"/>
        </w:rPr>
        <w:t>Dane pochodzą z MS Sądy Rejonowe - Polska MS-S6 Sprawozdanie w sprawie osób osądzonych w pierwszej instancji według właściwości rzeczowej za 2015 rok. oraz Dane pochodzą z MS Sądy Rejonowe - Polska MS-S6 Sprawozdanie w sprawie osób osądzonych w pierwszej instancji według właściwości rzeczowej za 2016 rok</w:t>
      </w:r>
    </w:p>
  </w:footnote>
  <w:footnote w:id="6">
    <w:p w:rsidR="00BA72DE" w:rsidRDefault="00BA72DE" w:rsidP="00BA72DE">
      <w:pPr>
        <w:pStyle w:val="Tekstprzypisudolnego"/>
      </w:pPr>
      <w:r>
        <w:rPr>
          <w:rStyle w:val="Odwoanieprzypisudolnego"/>
        </w:rPr>
        <w:footnoteRef/>
      </w:r>
      <w:r>
        <w:t xml:space="preserve"> </w:t>
      </w:r>
      <w:r w:rsidRPr="005A0B9D">
        <w:rPr>
          <w:sz w:val="16"/>
          <w:szCs w:val="16"/>
        </w:rPr>
        <w:t>Ibidem</w:t>
      </w:r>
      <w:r>
        <w:rPr>
          <w:i/>
          <w:sz w:val="16"/>
          <w:szCs w:val="16"/>
        </w:rPr>
        <w:t>.</w:t>
      </w:r>
    </w:p>
  </w:footnote>
  <w:footnote w:id="7">
    <w:p w:rsidR="00BA72DE" w:rsidRDefault="00BA72DE" w:rsidP="00BA72DE">
      <w:pPr>
        <w:pStyle w:val="Tekstprzypisudolnego"/>
      </w:pPr>
      <w:r>
        <w:rPr>
          <w:rStyle w:val="Odwoanieprzypisudolnego"/>
        </w:rPr>
        <w:footnoteRef/>
      </w:r>
      <w:r>
        <w:t xml:space="preserve"> </w:t>
      </w:r>
      <w:r w:rsidRPr="000414C5">
        <w:rPr>
          <w:sz w:val="16"/>
          <w:szCs w:val="16"/>
        </w:rPr>
        <w:t>Monitoring orzecznictwa sądów powszechnych tabela 3.2.3,</w:t>
      </w:r>
      <w:r>
        <w:t xml:space="preserve">  </w:t>
      </w:r>
    </w:p>
  </w:footnote>
  <w:footnote w:id="8">
    <w:p w:rsidR="00BA72DE" w:rsidRDefault="00BA72DE" w:rsidP="00BA72DE">
      <w:pPr>
        <w:pStyle w:val="Tekstprzypisudolnego"/>
      </w:pPr>
      <w:r>
        <w:rPr>
          <w:rStyle w:val="Odwoanieprzypisudolnego"/>
        </w:rPr>
        <w:footnoteRef/>
      </w:r>
      <w:r>
        <w:t xml:space="preserve"> </w:t>
      </w:r>
      <w:r>
        <w:rPr>
          <w:sz w:val="16"/>
          <w:szCs w:val="16"/>
        </w:rPr>
        <w:t>Dane pochodzą z MS Sądy Rejonowe - Polska MS-S6 Sprawozdanie w sprawie osób osądzonych w pierwszej instancji według właściwości rzeczowej za 2016 rok</w:t>
      </w:r>
    </w:p>
  </w:footnote>
  <w:footnote w:id="9">
    <w:p w:rsidR="00BA72DE" w:rsidRDefault="00BA72DE" w:rsidP="00BA72DE">
      <w:pPr>
        <w:pStyle w:val="Tekstprzypisudolnego"/>
      </w:pPr>
      <w:r>
        <w:rPr>
          <w:rStyle w:val="Odwoanieprzypisudolnego"/>
        </w:rPr>
        <w:footnoteRef/>
      </w:r>
      <w:r>
        <w:t xml:space="preserve"> </w:t>
      </w:r>
      <w:r w:rsidRPr="00BA6823">
        <w:t xml:space="preserve">Monitoring orzecznictwa sądów powszechnych tabela 3.2.3,  </w:t>
      </w:r>
    </w:p>
  </w:footnote>
  <w:footnote w:id="10">
    <w:p w:rsidR="00BA72DE" w:rsidRDefault="00BA72DE" w:rsidP="00BA72DE">
      <w:pPr>
        <w:pStyle w:val="Tekstprzypisudolnego"/>
      </w:pPr>
      <w:r>
        <w:rPr>
          <w:rStyle w:val="Odwoanieprzypisudolnego"/>
        </w:rPr>
        <w:footnoteRef/>
      </w:r>
      <w:r>
        <w:t xml:space="preserve"> </w:t>
      </w:r>
      <w:r w:rsidRPr="008713F2">
        <w:rPr>
          <w:sz w:val="16"/>
        </w:rPr>
        <w:t>Ibidem.</w:t>
      </w:r>
    </w:p>
  </w:footnote>
  <w:footnote w:id="11">
    <w:p w:rsidR="00BA72DE" w:rsidRDefault="00BA72DE" w:rsidP="00BA72DE">
      <w:pPr>
        <w:pStyle w:val="Tekstprzypisudolnego"/>
      </w:pPr>
      <w:r>
        <w:rPr>
          <w:rStyle w:val="Odwoanieprzypisudolnego"/>
        </w:rPr>
        <w:footnoteRef/>
      </w:r>
      <w:r>
        <w:t xml:space="preserve"> </w:t>
      </w:r>
      <w:r w:rsidRPr="00B70A99">
        <w:rPr>
          <w:sz w:val="16"/>
          <w:szCs w:val="16"/>
        </w:rPr>
        <w:t xml:space="preserve">Ustawia z dnia 6 czerwca 1997 roku </w:t>
      </w:r>
      <w:r w:rsidRPr="00B70A99">
        <w:rPr>
          <w:i/>
          <w:sz w:val="16"/>
          <w:szCs w:val="16"/>
        </w:rPr>
        <w:t>Kodeks karny wykonawczy</w:t>
      </w:r>
      <w:r w:rsidRPr="00B70A99">
        <w:rPr>
          <w:sz w:val="16"/>
          <w:szCs w:val="16"/>
        </w:rPr>
        <w:t xml:space="preserve"> (Dz. U. Nr 90, poz. 557, z </w:t>
      </w:r>
      <w:proofErr w:type="spellStart"/>
      <w:r w:rsidRPr="00B70A99">
        <w:rPr>
          <w:sz w:val="16"/>
          <w:szCs w:val="16"/>
        </w:rPr>
        <w:t>późn</w:t>
      </w:r>
      <w:proofErr w:type="spellEnd"/>
      <w:r w:rsidRPr="00B70A99">
        <w:rPr>
          <w:sz w:val="16"/>
          <w:szCs w:val="16"/>
        </w:rPr>
        <w:t>. zm.), zwana dalej „</w:t>
      </w:r>
      <w:proofErr w:type="spellStart"/>
      <w:r w:rsidRPr="00B70A99">
        <w:rPr>
          <w:sz w:val="16"/>
          <w:szCs w:val="16"/>
        </w:rPr>
        <w:t>kkw</w:t>
      </w:r>
      <w:proofErr w:type="spellEnd"/>
      <w:r w:rsidRPr="00B70A99">
        <w:rPr>
          <w:sz w:val="16"/>
          <w:szCs w:val="16"/>
        </w:rPr>
        <w:t>”.</w:t>
      </w:r>
    </w:p>
  </w:footnote>
  <w:footnote w:id="12">
    <w:p w:rsidR="00BA72DE" w:rsidRPr="007758EB" w:rsidRDefault="00BA72DE" w:rsidP="00BA72DE">
      <w:pPr>
        <w:pStyle w:val="Tekstprzypisudolnego"/>
        <w:jc w:val="both"/>
        <w:rPr>
          <w:sz w:val="16"/>
          <w:szCs w:val="16"/>
        </w:rPr>
      </w:pPr>
      <w:r w:rsidRPr="00770BE8">
        <w:rPr>
          <w:rStyle w:val="Odwoanieprzypisudolnego"/>
        </w:rPr>
        <w:footnoteRef/>
      </w:r>
      <w:r w:rsidRPr="00770BE8">
        <w:t xml:space="preserve"> </w:t>
      </w:r>
      <w:r w:rsidRPr="007758EB">
        <w:rPr>
          <w:sz w:val="16"/>
          <w:szCs w:val="16"/>
        </w:rPr>
        <w:t>Dane pochodzą z Centralnego Zarządu Służby Więziennej – liczba osób dotyczy skazanych wyłącznie na podstawie art.</w:t>
      </w:r>
      <w:r>
        <w:rPr>
          <w:sz w:val="16"/>
          <w:szCs w:val="16"/>
        </w:rPr>
        <w:t xml:space="preserve"> 207 kk oraz takich, gdzie przepis art. </w:t>
      </w:r>
      <w:r w:rsidRPr="007758EB">
        <w:rPr>
          <w:sz w:val="16"/>
          <w:szCs w:val="16"/>
        </w:rPr>
        <w:t>207 kk był podstawą skazania wra</w:t>
      </w:r>
      <w:r>
        <w:rPr>
          <w:sz w:val="16"/>
          <w:szCs w:val="16"/>
        </w:rPr>
        <w:t>z z innymi czynami zabronionymi.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1043"/>
    <w:multiLevelType w:val="hybridMultilevel"/>
    <w:tmpl w:val="0C6ABFE2"/>
    <w:lvl w:ilvl="0" w:tplc="D334F46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nsid w:val="120B6702"/>
    <w:multiLevelType w:val="hybridMultilevel"/>
    <w:tmpl w:val="092E7888"/>
    <w:lvl w:ilvl="0" w:tplc="D334F46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
    <w:nsid w:val="204B23E1"/>
    <w:multiLevelType w:val="hybridMultilevel"/>
    <w:tmpl w:val="575CE032"/>
    <w:lvl w:ilvl="0" w:tplc="2982EAE4">
      <w:start w:val="1"/>
      <w:numFmt w:val="bullet"/>
      <w:lvlText w:val=""/>
      <w:lvlJc w:val="left"/>
      <w:pPr>
        <w:tabs>
          <w:tab w:val="num" w:pos="3420"/>
        </w:tabs>
        <w:ind w:left="342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3">
    <w:nsid w:val="2A4432A2"/>
    <w:multiLevelType w:val="hybridMultilevel"/>
    <w:tmpl w:val="3DCAF21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E882473"/>
    <w:multiLevelType w:val="hybridMultilevel"/>
    <w:tmpl w:val="F9EC80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2E63E8B"/>
    <w:multiLevelType w:val="hybridMultilevel"/>
    <w:tmpl w:val="14A2D8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3EB4B35"/>
    <w:multiLevelType w:val="hybridMultilevel"/>
    <w:tmpl w:val="E940FF86"/>
    <w:lvl w:ilvl="0" w:tplc="04150001">
      <w:start w:val="1"/>
      <w:numFmt w:val="bullet"/>
      <w:lvlText w:val=""/>
      <w:lvlJc w:val="left"/>
      <w:pPr>
        <w:ind w:left="1785" w:hanging="360"/>
      </w:pPr>
      <w:rPr>
        <w:rFonts w:ascii="Symbol" w:hAnsi="Symbol"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7">
    <w:nsid w:val="44FF3D49"/>
    <w:multiLevelType w:val="hybridMultilevel"/>
    <w:tmpl w:val="63808134"/>
    <w:lvl w:ilvl="0" w:tplc="4E3A92EC">
      <w:start w:val="1"/>
      <w:numFmt w:val="bullet"/>
      <w:lvlText w:val="-"/>
      <w:lvlJc w:val="left"/>
      <w:pPr>
        <w:tabs>
          <w:tab w:val="num" w:pos="720"/>
        </w:tabs>
        <w:ind w:left="720" w:hanging="360"/>
      </w:pPr>
      <w:rPr>
        <w:rFonts w:ascii="Garamond" w:hAnsi="Garamond" w:hint="default"/>
      </w:rPr>
    </w:lvl>
    <w:lvl w:ilvl="1" w:tplc="07F241B4" w:tentative="1">
      <w:start w:val="1"/>
      <w:numFmt w:val="bullet"/>
      <w:lvlText w:val="-"/>
      <w:lvlJc w:val="left"/>
      <w:pPr>
        <w:tabs>
          <w:tab w:val="num" w:pos="1440"/>
        </w:tabs>
        <w:ind w:left="1440" w:hanging="360"/>
      </w:pPr>
      <w:rPr>
        <w:rFonts w:ascii="Garamond" w:hAnsi="Garamond" w:hint="default"/>
      </w:rPr>
    </w:lvl>
    <w:lvl w:ilvl="2" w:tplc="1B74750C" w:tentative="1">
      <w:start w:val="1"/>
      <w:numFmt w:val="bullet"/>
      <w:lvlText w:val="-"/>
      <w:lvlJc w:val="left"/>
      <w:pPr>
        <w:tabs>
          <w:tab w:val="num" w:pos="2160"/>
        </w:tabs>
        <w:ind w:left="2160" w:hanging="360"/>
      </w:pPr>
      <w:rPr>
        <w:rFonts w:ascii="Garamond" w:hAnsi="Garamond" w:hint="default"/>
      </w:rPr>
    </w:lvl>
    <w:lvl w:ilvl="3" w:tplc="B6AC7AA2" w:tentative="1">
      <w:start w:val="1"/>
      <w:numFmt w:val="bullet"/>
      <w:lvlText w:val="-"/>
      <w:lvlJc w:val="left"/>
      <w:pPr>
        <w:tabs>
          <w:tab w:val="num" w:pos="2880"/>
        </w:tabs>
        <w:ind w:left="2880" w:hanging="360"/>
      </w:pPr>
      <w:rPr>
        <w:rFonts w:ascii="Garamond" w:hAnsi="Garamond" w:hint="default"/>
      </w:rPr>
    </w:lvl>
    <w:lvl w:ilvl="4" w:tplc="32E83F74" w:tentative="1">
      <w:start w:val="1"/>
      <w:numFmt w:val="bullet"/>
      <w:lvlText w:val="-"/>
      <w:lvlJc w:val="left"/>
      <w:pPr>
        <w:tabs>
          <w:tab w:val="num" w:pos="3600"/>
        </w:tabs>
        <w:ind w:left="3600" w:hanging="360"/>
      </w:pPr>
      <w:rPr>
        <w:rFonts w:ascii="Garamond" w:hAnsi="Garamond" w:hint="default"/>
      </w:rPr>
    </w:lvl>
    <w:lvl w:ilvl="5" w:tplc="D124E6AA" w:tentative="1">
      <w:start w:val="1"/>
      <w:numFmt w:val="bullet"/>
      <w:lvlText w:val="-"/>
      <w:lvlJc w:val="left"/>
      <w:pPr>
        <w:tabs>
          <w:tab w:val="num" w:pos="4320"/>
        </w:tabs>
        <w:ind w:left="4320" w:hanging="360"/>
      </w:pPr>
      <w:rPr>
        <w:rFonts w:ascii="Garamond" w:hAnsi="Garamond" w:hint="default"/>
      </w:rPr>
    </w:lvl>
    <w:lvl w:ilvl="6" w:tplc="AAB432DA" w:tentative="1">
      <w:start w:val="1"/>
      <w:numFmt w:val="bullet"/>
      <w:lvlText w:val="-"/>
      <w:lvlJc w:val="left"/>
      <w:pPr>
        <w:tabs>
          <w:tab w:val="num" w:pos="5040"/>
        </w:tabs>
        <w:ind w:left="5040" w:hanging="360"/>
      </w:pPr>
      <w:rPr>
        <w:rFonts w:ascii="Garamond" w:hAnsi="Garamond" w:hint="default"/>
      </w:rPr>
    </w:lvl>
    <w:lvl w:ilvl="7" w:tplc="377E34C4" w:tentative="1">
      <w:start w:val="1"/>
      <w:numFmt w:val="bullet"/>
      <w:lvlText w:val="-"/>
      <w:lvlJc w:val="left"/>
      <w:pPr>
        <w:tabs>
          <w:tab w:val="num" w:pos="5760"/>
        </w:tabs>
        <w:ind w:left="5760" w:hanging="360"/>
      </w:pPr>
      <w:rPr>
        <w:rFonts w:ascii="Garamond" w:hAnsi="Garamond" w:hint="default"/>
      </w:rPr>
    </w:lvl>
    <w:lvl w:ilvl="8" w:tplc="C78AB458" w:tentative="1">
      <w:start w:val="1"/>
      <w:numFmt w:val="bullet"/>
      <w:lvlText w:val="-"/>
      <w:lvlJc w:val="left"/>
      <w:pPr>
        <w:tabs>
          <w:tab w:val="num" w:pos="6480"/>
        </w:tabs>
        <w:ind w:left="6480" w:hanging="360"/>
      </w:pPr>
      <w:rPr>
        <w:rFonts w:ascii="Garamond" w:hAnsi="Garamond" w:hint="default"/>
      </w:rPr>
    </w:lvl>
  </w:abstractNum>
  <w:abstractNum w:abstractNumId="8">
    <w:nsid w:val="516F4C51"/>
    <w:multiLevelType w:val="hybridMultilevel"/>
    <w:tmpl w:val="0FE2AF04"/>
    <w:lvl w:ilvl="0" w:tplc="56627A66">
      <w:start w:val="1"/>
      <w:numFmt w:val="bullet"/>
      <w:lvlText w:val="-"/>
      <w:lvlJc w:val="left"/>
      <w:pPr>
        <w:ind w:left="781" w:hanging="360"/>
      </w:pPr>
      <w:rPr>
        <w:rFonts w:ascii="Courier" w:hAnsi="Courier" w:hint="default"/>
      </w:rPr>
    </w:lvl>
    <w:lvl w:ilvl="1" w:tplc="04150003">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9">
    <w:nsid w:val="70F11198"/>
    <w:multiLevelType w:val="hybridMultilevel"/>
    <w:tmpl w:val="BD22775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2"/>
  </w:num>
  <w:num w:numId="2">
    <w:abstractNumId w:val="8"/>
  </w:num>
  <w:num w:numId="3">
    <w:abstractNumId w:val="7"/>
  </w:num>
  <w:num w:numId="4">
    <w:abstractNumId w:val="9"/>
  </w:num>
  <w:num w:numId="5">
    <w:abstractNumId w:val="0"/>
  </w:num>
  <w:num w:numId="6">
    <w:abstractNumId w:val="6"/>
  </w:num>
  <w:num w:numId="7">
    <w:abstractNumId w:val="5"/>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2DE"/>
    <w:rsid w:val="001C7AA1"/>
    <w:rsid w:val="002C28F1"/>
    <w:rsid w:val="00324C04"/>
    <w:rsid w:val="00390637"/>
    <w:rsid w:val="00460611"/>
    <w:rsid w:val="004D7759"/>
    <w:rsid w:val="006A0067"/>
    <w:rsid w:val="00A35886"/>
    <w:rsid w:val="00BA72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72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Footnote Refernece,BVI fnr,Footnote symbol,SUPERS,(Footnote Reference),Footnote,Voetnootverwijzing,Times 10 Point,Exposant 3 Point,Footnote reference number,note TESI,EN Footnote Reference"/>
    <w:rsid w:val="00BA72DE"/>
    <w:rPr>
      <w:vertAlign w:val="superscript"/>
    </w:rPr>
  </w:style>
  <w:style w:type="paragraph" w:styleId="Tekstprzypisudolnego">
    <w:name w:val="footnote text"/>
    <w:aliases w:val="Footnote Text1,footnotes,Podrozdział,Tekst przypisu,stile 1,Tekst przypisu dolnego Znak Znak Znak Znak Znak Znak,FOOTNOTES,Podrozdzia3,-E Fuﬂnotentext,Fuﬂnotentext Ursprung,Fußnotentext Ursprung,-E Fußnotentext,Fußnote"/>
    <w:basedOn w:val="Normalny"/>
    <w:link w:val="TekstprzypisudolnegoZnak"/>
    <w:rsid w:val="00BA72DE"/>
    <w:pPr>
      <w:widowControl/>
      <w:autoSpaceDE/>
      <w:autoSpaceDN/>
      <w:adjustRightInd/>
    </w:pPr>
    <w:rPr>
      <w:sz w:val="20"/>
      <w:szCs w:val="20"/>
    </w:rPr>
  </w:style>
  <w:style w:type="character" w:customStyle="1" w:styleId="TekstprzypisudolnegoZnak">
    <w:name w:val="Tekst przypisu dolnego Znak"/>
    <w:aliases w:val="Footnote Text1 Znak,footnotes Znak,Podrozdział Znak,Tekst przypisu Znak,stile 1 Znak,Tekst przypisu dolnego Znak Znak Znak Znak Znak Znak Znak,FOOTNOTES Znak,Podrozdzia3 Znak,-E Fuﬂnotentext Znak,Fuﬂnotentext Ursprung Znak"/>
    <w:basedOn w:val="Domylnaczcionkaakapitu"/>
    <w:link w:val="Tekstprzypisudolnego"/>
    <w:rsid w:val="00BA72DE"/>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72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Footnote Refernece,BVI fnr,Footnote symbol,SUPERS,(Footnote Reference),Footnote,Voetnootverwijzing,Times 10 Point,Exposant 3 Point,Footnote reference number,note TESI,EN Footnote Reference"/>
    <w:rsid w:val="00BA72DE"/>
    <w:rPr>
      <w:vertAlign w:val="superscript"/>
    </w:rPr>
  </w:style>
  <w:style w:type="paragraph" w:styleId="Tekstprzypisudolnego">
    <w:name w:val="footnote text"/>
    <w:aliases w:val="Footnote Text1,footnotes,Podrozdział,Tekst przypisu,stile 1,Tekst przypisu dolnego Znak Znak Znak Znak Znak Znak,FOOTNOTES,Podrozdzia3,-E Fuﬂnotentext,Fuﬂnotentext Ursprung,Fußnotentext Ursprung,-E Fußnotentext,Fußnote"/>
    <w:basedOn w:val="Normalny"/>
    <w:link w:val="TekstprzypisudolnegoZnak"/>
    <w:rsid w:val="00BA72DE"/>
    <w:pPr>
      <w:widowControl/>
      <w:autoSpaceDE/>
      <w:autoSpaceDN/>
      <w:adjustRightInd/>
    </w:pPr>
    <w:rPr>
      <w:sz w:val="20"/>
      <w:szCs w:val="20"/>
    </w:rPr>
  </w:style>
  <w:style w:type="character" w:customStyle="1" w:styleId="TekstprzypisudolnegoZnak">
    <w:name w:val="Tekst przypisu dolnego Znak"/>
    <w:aliases w:val="Footnote Text1 Znak,footnotes Znak,Podrozdział Znak,Tekst przypisu Znak,stile 1 Znak,Tekst przypisu dolnego Znak Znak Znak Znak Znak Znak Znak,FOOTNOTES Znak,Podrozdzia3 Znak,-E Fuﬂnotentext Znak,Fuﬂnotentext Ursprung Znak"/>
    <w:basedOn w:val="Domylnaczcionkaakapitu"/>
    <w:link w:val="Tekstprzypisudolnego"/>
    <w:rsid w:val="00BA72DE"/>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p.legalis.pl/document-view.seam?documentId=mfrxilrtgeydqmjrg44daltqmfyc4mzqgyzdqmbtg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82CBD-73CB-4E10-B3A5-90FFB80E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2341</Words>
  <Characters>14050</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Kaczor Paweł  (DWMPC)</dc:creator>
  <cp:lastModifiedBy>Kaczor Paweł  (DWMPC)</cp:lastModifiedBy>
  <cp:revision>4</cp:revision>
  <dcterms:created xsi:type="dcterms:W3CDTF">2017-09-11T11:53:00Z</dcterms:created>
  <dcterms:modified xsi:type="dcterms:W3CDTF">2017-09-25T06:53:00Z</dcterms:modified>
</cp:coreProperties>
</file>