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DAAD8" w14:textId="77777777" w:rsidR="0006711C" w:rsidRPr="00BD66AF" w:rsidRDefault="002B6636">
      <w:pPr>
        <w:spacing w:after="177" w:line="259" w:lineRule="auto"/>
        <w:ind w:left="0" w:right="5" w:firstLine="0"/>
        <w:jc w:val="right"/>
        <w:rPr>
          <w:rFonts w:ascii="Times New Roman" w:hAnsi="Times New Roman" w:cs="Times New Roman"/>
        </w:rPr>
      </w:pPr>
      <w:r w:rsidRPr="00BD66AF">
        <w:rPr>
          <w:rFonts w:ascii="Times New Roman" w:hAnsi="Times New Roman" w:cs="Times New Roman"/>
          <w:sz w:val="18"/>
        </w:rPr>
        <w:t>Załącznik nr 1 do zapytania ofertowego</w:t>
      </w:r>
    </w:p>
    <w:p w14:paraId="644BA8B5" w14:textId="16B865D0" w:rsidR="00BD66AF" w:rsidRDefault="00CD30B5">
      <w:pPr>
        <w:spacing w:after="109"/>
        <w:ind w:left="586" w:hanging="5"/>
        <w:rPr>
          <w:rFonts w:ascii="Times New Roman" w:hAnsi="Times New Roman" w:cs="Times New Roman"/>
          <w:iCs/>
        </w:rPr>
      </w:pPr>
      <w:r w:rsidRPr="00BD66AF">
        <w:rPr>
          <w:rFonts w:ascii="Times New Roman" w:hAnsi="Times New Roman" w:cs="Times New Roman"/>
          <w:iCs/>
        </w:rPr>
        <w:t>znak sprawy 3043-7.</w:t>
      </w:r>
      <w:r>
        <w:rPr>
          <w:rFonts w:ascii="Times New Roman" w:hAnsi="Times New Roman" w:cs="Times New Roman"/>
          <w:iCs/>
        </w:rPr>
        <w:t>262</w:t>
      </w:r>
      <w:r w:rsidRPr="00BD66AF">
        <w:rPr>
          <w:rFonts w:ascii="Times New Roman" w:hAnsi="Times New Roman" w:cs="Times New Roman"/>
          <w:iCs/>
        </w:rPr>
        <w:t>.</w:t>
      </w:r>
      <w:r w:rsidR="002B6636">
        <w:rPr>
          <w:rFonts w:ascii="Times New Roman" w:hAnsi="Times New Roman" w:cs="Times New Roman"/>
          <w:iCs/>
        </w:rPr>
        <w:t>68</w:t>
      </w:r>
      <w:r>
        <w:rPr>
          <w:rFonts w:ascii="Times New Roman" w:hAnsi="Times New Roman" w:cs="Times New Roman"/>
          <w:iCs/>
        </w:rPr>
        <w:t>.</w:t>
      </w:r>
      <w:r w:rsidRPr="00BD66AF">
        <w:rPr>
          <w:rFonts w:ascii="Times New Roman" w:hAnsi="Times New Roman" w:cs="Times New Roman"/>
          <w:iCs/>
        </w:rPr>
        <w:t>202</w:t>
      </w:r>
      <w:r w:rsidR="002B6636">
        <w:rPr>
          <w:rFonts w:ascii="Times New Roman" w:hAnsi="Times New Roman" w:cs="Times New Roman"/>
          <w:iCs/>
        </w:rPr>
        <w:t>3</w:t>
      </w:r>
    </w:p>
    <w:p w14:paraId="7145183B" w14:textId="77777777" w:rsidR="00CD30B5" w:rsidRPr="00BD66AF" w:rsidRDefault="00CD30B5">
      <w:pPr>
        <w:spacing w:after="109"/>
        <w:ind w:left="586" w:hanging="5"/>
        <w:rPr>
          <w:rFonts w:ascii="Times New Roman" w:hAnsi="Times New Roman" w:cs="Times New Roman"/>
        </w:rPr>
      </w:pPr>
    </w:p>
    <w:p w14:paraId="49F92877" w14:textId="02BF926A" w:rsidR="00BD66AF" w:rsidRDefault="002B6636" w:rsidP="00BD66AF">
      <w:pPr>
        <w:spacing w:after="109"/>
        <w:ind w:left="586" w:hanging="5"/>
        <w:jc w:val="center"/>
        <w:rPr>
          <w:rFonts w:ascii="Times New Roman" w:hAnsi="Times New Roman" w:cs="Times New Roman"/>
          <w:b/>
          <w:bCs/>
        </w:rPr>
      </w:pPr>
      <w:r w:rsidRPr="00BD66AF">
        <w:rPr>
          <w:rFonts w:ascii="Times New Roman" w:hAnsi="Times New Roman" w:cs="Times New Roman"/>
          <w:b/>
          <w:bCs/>
        </w:rPr>
        <w:t>SZCZEGÓŁOWY OPIS PRZEDMIOTU ZAMÓWIENIA</w:t>
      </w:r>
    </w:p>
    <w:p w14:paraId="0A608D1B" w14:textId="77777777" w:rsidR="00CD30B5" w:rsidRPr="00CD30B5" w:rsidRDefault="00CD30B5" w:rsidP="00BD66AF">
      <w:pPr>
        <w:spacing w:after="109"/>
        <w:ind w:left="586" w:hanging="5"/>
        <w:jc w:val="center"/>
        <w:rPr>
          <w:rFonts w:ascii="Times New Roman" w:hAnsi="Times New Roman" w:cs="Times New Roman"/>
          <w:b/>
          <w:bCs/>
          <w:i/>
          <w:iCs/>
        </w:rPr>
      </w:pPr>
    </w:p>
    <w:p w14:paraId="240D3703" w14:textId="60088508" w:rsidR="0006711C" w:rsidRDefault="00BD66AF" w:rsidP="00CD30B5">
      <w:pPr>
        <w:spacing w:after="109"/>
        <w:ind w:left="586" w:hanging="5"/>
        <w:rPr>
          <w:rFonts w:ascii="Times New Roman" w:hAnsi="Times New Roman" w:cs="Times New Roman"/>
          <w:b/>
          <w:bCs/>
          <w:i/>
          <w:iCs/>
          <w:szCs w:val="24"/>
        </w:rPr>
      </w:pPr>
      <w:r w:rsidRPr="00CD30B5">
        <w:rPr>
          <w:rFonts w:ascii="Times New Roman" w:hAnsi="Times New Roman" w:cs="Times New Roman"/>
          <w:b/>
          <w:bCs/>
          <w:i/>
          <w:iCs/>
          <w:szCs w:val="24"/>
        </w:rPr>
        <w:t xml:space="preserve">Wykonywanie usług przewozu zwłok albo szczątków ludzkich oraz wykonywanie usług przechowywania zwłok i szczątków ludzkich wraz z udostępnieniem sali sekcyjnej celem przeprowadzania sekcji zwłok wraz z pomocą techniczną z obszarów działania Prokuratury Rejonowej w  </w:t>
      </w:r>
      <w:r w:rsidR="0035029D">
        <w:rPr>
          <w:rFonts w:ascii="Times New Roman" w:hAnsi="Times New Roman" w:cs="Times New Roman"/>
          <w:b/>
          <w:bCs/>
          <w:i/>
          <w:iCs/>
          <w:szCs w:val="24"/>
        </w:rPr>
        <w:t>Kamiennej Górze</w:t>
      </w:r>
      <w:r w:rsidRPr="00CD30B5">
        <w:rPr>
          <w:rFonts w:ascii="Times New Roman" w:hAnsi="Times New Roman" w:cs="Times New Roman"/>
          <w:b/>
          <w:bCs/>
          <w:i/>
          <w:iCs/>
          <w:szCs w:val="24"/>
        </w:rPr>
        <w:t xml:space="preserve"> (stanowi integralną część Umowy)</w:t>
      </w:r>
    </w:p>
    <w:p w14:paraId="7D41F97B" w14:textId="77777777" w:rsidR="00E155DF" w:rsidRPr="00CD30B5" w:rsidRDefault="00E155DF" w:rsidP="00CD30B5">
      <w:pPr>
        <w:spacing w:after="109"/>
        <w:ind w:left="586" w:hanging="5"/>
        <w:rPr>
          <w:rFonts w:ascii="Times New Roman" w:hAnsi="Times New Roman" w:cs="Times New Roman"/>
          <w:b/>
          <w:bCs/>
          <w:i/>
          <w:iCs/>
          <w:szCs w:val="24"/>
        </w:rPr>
      </w:pPr>
    </w:p>
    <w:p w14:paraId="2A04290F" w14:textId="5B4C53B9" w:rsidR="0006711C" w:rsidRPr="00CD30B5" w:rsidRDefault="002B6636" w:rsidP="00E155DF">
      <w:pPr>
        <w:pStyle w:val="Akapitzlist"/>
        <w:numPr>
          <w:ilvl w:val="0"/>
          <w:numId w:val="1"/>
        </w:numPr>
        <w:spacing w:after="128" w:line="360" w:lineRule="auto"/>
        <w:ind w:right="0"/>
        <w:rPr>
          <w:rFonts w:ascii="Times New Roman" w:hAnsi="Times New Roman" w:cs="Times New Roman"/>
        </w:rPr>
      </w:pPr>
      <w:r w:rsidRPr="00CD30B5">
        <w:rPr>
          <w:rFonts w:ascii="Times New Roman" w:hAnsi="Times New Roman" w:cs="Times New Roman"/>
        </w:rPr>
        <w:t xml:space="preserve">Ilekroć jest mowa o zwłokach należy przez to rozumieć również szczątki ludzkie. Zwłoki ludzkie mogą znajdować się w stanie rozkładu różnego stopnia, być zwęglone, pochodzić z wypadków </w:t>
      </w:r>
      <w:r w:rsidRPr="00CD30B5">
        <w:rPr>
          <w:rFonts w:ascii="Times New Roman" w:hAnsi="Times New Roman" w:cs="Times New Roman"/>
        </w:rPr>
        <w:t>komunikacyjnych. Wykonawca zobowiązuje się do realizacji usługi przewozu zwłok niezależnie od ich stanu i miejsca znalezienia.</w:t>
      </w:r>
    </w:p>
    <w:p w14:paraId="7CA7FC69" w14:textId="77777777" w:rsidR="0006711C" w:rsidRPr="00BD66AF" w:rsidRDefault="002B6636" w:rsidP="00E155DF">
      <w:pPr>
        <w:numPr>
          <w:ilvl w:val="0"/>
          <w:numId w:val="1"/>
        </w:numPr>
        <w:spacing w:after="109" w:line="360" w:lineRule="auto"/>
        <w:ind w:right="0"/>
        <w:rPr>
          <w:rFonts w:ascii="Times New Roman" w:hAnsi="Times New Roman" w:cs="Times New Roman"/>
        </w:rPr>
      </w:pPr>
      <w:r w:rsidRPr="00BD66AF">
        <w:rPr>
          <w:rFonts w:ascii="Times New Roman" w:hAnsi="Times New Roman" w:cs="Times New Roman"/>
        </w:rPr>
        <w:t>Zamawiający będzie realizował zlecenie wykonania usługi przewozu zwłok w dwóch wariantach:</w:t>
      </w:r>
    </w:p>
    <w:p w14:paraId="538B51C9" w14:textId="77777777" w:rsidR="0006711C" w:rsidRPr="00BD66AF" w:rsidRDefault="002B6636" w:rsidP="00E155DF">
      <w:pPr>
        <w:numPr>
          <w:ilvl w:val="2"/>
          <w:numId w:val="2"/>
        </w:numPr>
        <w:spacing w:line="360" w:lineRule="auto"/>
        <w:ind w:right="206" w:hanging="278"/>
        <w:rPr>
          <w:rFonts w:ascii="Times New Roman" w:hAnsi="Times New Roman" w:cs="Times New Roman"/>
        </w:rPr>
      </w:pPr>
      <w:r w:rsidRPr="00BD66AF">
        <w:rPr>
          <w:rFonts w:ascii="Times New Roman" w:hAnsi="Times New Roman" w:cs="Times New Roman"/>
        </w:rPr>
        <w:t xml:space="preserve">przewóz w granicach obszaru działania </w:t>
      </w:r>
      <w:r w:rsidRPr="00BD66AF">
        <w:rPr>
          <w:rFonts w:ascii="Times New Roman" w:hAnsi="Times New Roman" w:cs="Times New Roman"/>
        </w:rPr>
        <w:t>danej prokuratury - zlecenia takie rozliczane będą stawką ryczałtową określoną w ofercie,</w:t>
      </w:r>
    </w:p>
    <w:p w14:paraId="22CD7FC9" w14:textId="77777777" w:rsidR="0006711C" w:rsidRPr="00BD66AF" w:rsidRDefault="002B6636" w:rsidP="00E155DF">
      <w:pPr>
        <w:numPr>
          <w:ilvl w:val="2"/>
          <w:numId w:val="2"/>
        </w:numPr>
        <w:spacing w:after="138" w:line="360" w:lineRule="auto"/>
        <w:ind w:right="206" w:hanging="278"/>
        <w:rPr>
          <w:rFonts w:ascii="Times New Roman" w:hAnsi="Times New Roman" w:cs="Times New Roman"/>
        </w:rPr>
      </w:pPr>
      <w:r w:rsidRPr="00BD66AF">
        <w:rPr>
          <w:rFonts w:ascii="Times New Roman" w:hAnsi="Times New Roman" w:cs="Times New Roman"/>
        </w:rPr>
        <w:t>przewóz poza granicę obszaru działania danej prokuratury (SYTUACJA CO DO ZASADY WYJĄTKOWA) - zlecenia takie rozliczane będą wg stawki za 1 km i wyznaczanej wg platfor</w:t>
      </w:r>
      <w:r w:rsidRPr="00BD66AF">
        <w:rPr>
          <w:rFonts w:ascii="Times New Roman" w:hAnsi="Times New Roman" w:cs="Times New Roman"/>
        </w:rPr>
        <w:t>my targeo (www.targeo.pl) liczby kilometrów z siedziby Wykonawcy do miejsca zdarzenia i z miejsca zdarzenia do miejsca przechowywania zwłok albo przewóz z miejsca przechowywania zwłok do wskazanego przez jednostkę prokuratury miejsca wykonania sekcji lub o</w:t>
      </w:r>
      <w:r w:rsidRPr="00BD66AF">
        <w:rPr>
          <w:rFonts w:ascii="Times New Roman" w:hAnsi="Times New Roman" w:cs="Times New Roman"/>
        </w:rPr>
        <w:t>ględzin leżącego poza obszarem działania danej prokuratury i z powrotem.</w:t>
      </w:r>
    </w:p>
    <w:p w14:paraId="40AC0DD9" w14:textId="7FD40062" w:rsidR="0006711C" w:rsidRDefault="002B6636" w:rsidP="00E155DF">
      <w:pPr>
        <w:numPr>
          <w:ilvl w:val="0"/>
          <w:numId w:val="1"/>
        </w:numPr>
        <w:spacing w:after="320" w:line="360" w:lineRule="auto"/>
        <w:ind w:right="0"/>
        <w:rPr>
          <w:rFonts w:ascii="Times New Roman" w:hAnsi="Times New Roman" w:cs="Times New Roman"/>
        </w:rPr>
      </w:pPr>
      <w:r w:rsidRPr="00BD66AF">
        <w:rPr>
          <w:rFonts w:ascii="Times New Roman" w:hAnsi="Times New Roman" w:cs="Times New Roman"/>
        </w:rPr>
        <w:t>Jako miejsce zdarzenia rozumie się miejsce określone w zleceniu.</w:t>
      </w:r>
    </w:p>
    <w:p w14:paraId="031FBF2B" w14:textId="5A0AEB44" w:rsidR="00E155DF" w:rsidRDefault="00E155DF" w:rsidP="00E155DF">
      <w:pPr>
        <w:numPr>
          <w:ilvl w:val="0"/>
          <w:numId w:val="1"/>
        </w:numPr>
        <w:spacing w:after="320" w:line="360" w:lineRule="auto"/>
        <w:ind w:right="0"/>
        <w:rPr>
          <w:rFonts w:ascii="Times New Roman" w:hAnsi="Times New Roman" w:cs="Times New Roman"/>
        </w:rPr>
      </w:pPr>
      <w:r w:rsidRPr="00BD66AF">
        <w:rPr>
          <w:rFonts w:ascii="Times New Roman" w:hAnsi="Times New Roman" w:cs="Times New Roman"/>
        </w:rPr>
        <w:t>Do przewozu zwłok transportem drogowym mogą być wykorzystywane wyłącznie pojazdy samochodowe zarejestrowane jako pojazdy specjalne spełniające wymagania techniczne i sanitarne określone w S4 ust. 1 Rozporządzenia Ministra Zdrowia z dnia 27.12.2007 r. w sprawie wydawania po</w:t>
      </w:r>
      <w:r>
        <w:rPr>
          <w:rFonts w:ascii="Times New Roman" w:hAnsi="Times New Roman" w:cs="Times New Roman"/>
        </w:rPr>
        <w:t>zwoleń</w:t>
      </w:r>
      <w:r w:rsidRPr="00BD66AF">
        <w:rPr>
          <w:rFonts w:ascii="Times New Roman" w:hAnsi="Times New Roman" w:cs="Times New Roman"/>
        </w:rPr>
        <w:t xml:space="preserve"> i zaświadczeń na przewóz zwłok i szczątków ludzkich (Dz. U.</w:t>
      </w:r>
      <w:r w:rsidRPr="00CD30B5">
        <w:rPr>
          <w:rFonts w:ascii="Times New Roman" w:hAnsi="Times New Roman" w:cs="Times New Roman"/>
        </w:rPr>
        <w:t>2007.249.1866)</w:t>
      </w:r>
      <w:r>
        <w:rPr>
          <w:rFonts w:ascii="Times New Roman" w:hAnsi="Times New Roman" w:cs="Times New Roman"/>
        </w:rPr>
        <w:t>.</w:t>
      </w:r>
    </w:p>
    <w:p w14:paraId="6FF086B0" w14:textId="3DA1F27B" w:rsidR="00E155DF" w:rsidRPr="00BD66AF" w:rsidRDefault="00E155DF" w:rsidP="00E155DF">
      <w:pPr>
        <w:numPr>
          <w:ilvl w:val="0"/>
          <w:numId w:val="1"/>
        </w:numPr>
        <w:spacing w:after="320" w:line="360" w:lineRule="auto"/>
        <w:ind w:right="0"/>
        <w:rPr>
          <w:rFonts w:ascii="Times New Roman" w:hAnsi="Times New Roman" w:cs="Times New Roman"/>
        </w:rPr>
      </w:pPr>
      <w:r w:rsidRPr="00BD66AF">
        <w:rPr>
          <w:rFonts w:ascii="Times New Roman" w:hAnsi="Times New Roman" w:cs="Times New Roman"/>
        </w:rPr>
        <w:t>W zakres czynności Wykonawcy wchodzi przewóz zwłok z miejsca zdarzenia lub innego miejsca wskazanego przez prokuratora w granicach działania właściwej Prokuratury Rejonowej do prosektorium oraz przechowywanie zwłok do czasu wydania przez prokuratora zezwolenia na pochówek.</w:t>
      </w:r>
    </w:p>
    <w:p w14:paraId="5E0F3F4E" w14:textId="77777777" w:rsidR="0006711C" w:rsidRPr="00BD66AF" w:rsidRDefault="002B6636" w:rsidP="00E155DF">
      <w:pPr>
        <w:numPr>
          <w:ilvl w:val="0"/>
          <w:numId w:val="3"/>
        </w:numPr>
        <w:spacing w:after="400" w:line="360" w:lineRule="auto"/>
        <w:ind w:right="0"/>
        <w:rPr>
          <w:rFonts w:ascii="Times New Roman" w:hAnsi="Times New Roman" w:cs="Times New Roman"/>
        </w:rPr>
      </w:pPr>
      <w:r w:rsidRPr="00BD66AF">
        <w:rPr>
          <w:rFonts w:ascii="Times New Roman" w:hAnsi="Times New Roman" w:cs="Times New Roman"/>
        </w:rPr>
        <w:lastRenderedPageBreak/>
        <w:t>W zakres usługi sekcyjnej wchodzi: przygotowanie zwłok do sekcji tj. ułożenie zwłok na stole, rozebranie, a po wykonaniu sekcji zaszycie zwłok, umieszczenie zwłok w chłodni i posprzątanie pomieszczenia po sekcji.</w:t>
      </w:r>
      <w:r w:rsidRPr="00BD66AF">
        <w:rPr>
          <w:rFonts w:ascii="Times New Roman" w:hAnsi="Times New Roman" w:cs="Times New Roman"/>
          <w:noProof/>
        </w:rPr>
        <w:drawing>
          <wp:inline distT="0" distB="0" distL="0" distR="0" wp14:anchorId="67DC6734" wp14:editId="0D701979">
            <wp:extent cx="3048" cy="3049"/>
            <wp:effectExtent l="0" t="0" r="0" b="0"/>
            <wp:docPr id="1952" name="Picture 1952"/>
            <wp:cNvGraphicFramePr/>
            <a:graphic xmlns:a="http://schemas.openxmlformats.org/drawingml/2006/main">
              <a:graphicData uri="http://schemas.openxmlformats.org/drawingml/2006/picture">
                <pic:pic xmlns:pic="http://schemas.openxmlformats.org/drawingml/2006/picture">
                  <pic:nvPicPr>
                    <pic:cNvPr id="1952" name="Picture 1952"/>
                    <pic:cNvPicPr/>
                  </pic:nvPicPr>
                  <pic:blipFill>
                    <a:blip r:embed="rId7"/>
                    <a:stretch>
                      <a:fillRect/>
                    </a:stretch>
                  </pic:blipFill>
                  <pic:spPr>
                    <a:xfrm>
                      <a:off x="0" y="0"/>
                      <a:ext cx="3048" cy="3049"/>
                    </a:xfrm>
                    <a:prstGeom prst="rect">
                      <a:avLst/>
                    </a:prstGeom>
                  </pic:spPr>
                </pic:pic>
              </a:graphicData>
            </a:graphic>
          </wp:inline>
        </w:drawing>
      </w:r>
    </w:p>
    <w:p w14:paraId="09FC702D" w14:textId="20B9EBBB" w:rsidR="0006711C" w:rsidRPr="00BD66AF" w:rsidRDefault="002B6636" w:rsidP="00E155DF">
      <w:pPr>
        <w:numPr>
          <w:ilvl w:val="0"/>
          <w:numId w:val="3"/>
        </w:numPr>
        <w:spacing w:after="0" w:line="360" w:lineRule="auto"/>
        <w:ind w:right="0"/>
        <w:rPr>
          <w:rFonts w:ascii="Times New Roman" w:hAnsi="Times New Roman" w:cs="Times New Roman"/>
        </w:rPr>
      </w:pPr>
      <w:r w:rsidRPr="00BD66AF">
        <w:rPr>
          <w:rFonts w:ascii="Times New Roman" w:hAnsi="Times New Roman" w:cs="Times New Roman"/>
        </w:rPr>
        <w:t>Pomieszczenia prze</w:t>
      </w:r>
      <w:r w:rsidRPr="00BD66AF">
        <w:rPr>
          <w:rFonts w:ascii="Times New Roman" w:hAnsi="Times New Roman" w:cs="Times New Roman"/>
        </w:rPr>
        <w:t>znaczone do przechowywania zwłok muszą spełniać wymagania sanitarno</w:t>
      </w:r>
      <w:r w:rsidR="00CD30B5">
        <w:rPr>
          <w:rFonts w:ascii="Times New Roman" w:hAnsi="Times New Roman" w:cs="Times New Roman"/>
        </w:rPr>
        <w:t>-</w:t>
      </w:r>
      <w:r w:rsidRPr="00BD66AF">
        <w:rPr>
          <w:rFonts w:ascii="Times New Roman" w:hAnsi="Times New Roman" w:cs="Times New Roman"/>
        </w:rPr>
        <w:t>techniczne określone w Rozporządzeniu Ministra Zdrowia z dnia 23 marca 2011</w:t>
      </w:r>
    </w:p>
    <w:p w14:paraId="346823D9" w14:textId="77777777" w:rsidR="0006711C" w:rsidRPr="00BD66AF" w:rsidRDefault="002B6636" w:rsidP="00E155DF">
      <w:pPr>
        <w:spacing w:after="399" w:line="360" w:lineRule="auto"/>
        <w:ind w:left="581" w:right="0" w:firstLine="0"/>
        <w:rPr>
          <w:rFonts w:ascii="Times New Roman" w:hAnsi="Times New Roman" w:cs="Times New Roman"/>
        </w:rPr>
      </w:pPr>
      <w:r w:rsidRPr="00BD66AF">
        <w:rPr>
          <w:rFonts w:ascii="Times New Roman" w:hAnsi="Times New Roman" w:cs="Times New Roman"/>
        </w:rPr>
        <w:t>r. w sprawie sposobu przechowywania zwłok (Dz.U.2011.75.405)</w:t>
      </w:r>
    </w:p>
    <w:p w14:paraId="1A3409D6" w14:textId="77777777" w:rsidR="0006711C" w:rsidRPr="00BD66AF" w:rsidRDefault="002B6636" w:rsidP="00E155DF">
      <w:pPr>
        <w:numPr>
          <w:ilvl w:val="0"/>
          <w:numId w:val="3"/>
        </w:numPr>
        <w:spacing w:after="387" w:line="360" w:lineRule="auto"/>
        <w:ind w:right="0"/>
        <w:rPr>
          <w:rFonts w:ascii="Times New Roman" w:hAnsi="Times New Roman" w:cs="Times New Roman"/>
        </w:rPr>
      </w:pPr>
      <w:r w:rsidRPr="00BD66AF">
        <w:rPr>
          <w:rFonts w:ascii="Times New Roman" w:hAnsi="Times New Roman" w:cs="Times New Roman"/>
        </w:rPr>
        <w:t xml:space="preserve">Wykonawca winien mieć zapewniony całodobowy dostęp </w:t>
      </w:r>
      <w:r w:rsidRPr="00BD66AF">
        <w:rPr>
          <w:rFonts w:ascii="Times New Roman" w:hAnsi="Times New Roman" w:cs="Times New Roman"/>
        </w:rPr>
        <w:t xml:space="preserve">do prosektorium, w którym znajduje się sala sekcyjna spełniająca warunki określone w Rozporządzeniu Ministra </w:t>
      </w:r>
      <w:r w:rsidRPr="00BD66AF">
        <w:rPr>
          <w:rFonts w:ascii="Times New Roman" w:hAnsi="Times New Roman" w:cs="Times New Roman"/>
          <w:noProof/>
        </w:rPr>
        <w:drawing>
          <wp:inline distT="0" distB="0" distL="0" distR="0" wp14:anchorId="208DF9CC" wp14:editId="01B4BB7D">
            <wp:extent cx="3048" cy="3049"/>
            <wp:effectExtent l="0" t="0" r="0" b="0"/>
            <wp:docPr id="1953" name="Picture 1953"/>
            <wp:cNvGraphicFramePr/>
            <a:graphic xmlns:a="http://schemas.openxmlformats.org/drawingml/2006/main">
              <a:graphicData uri="http://schemas.openxmlformats.org/drawingml/2006/picture">
                <pic:pic xmlns:pic="http://schemas.openxmlformats.org/drawingml/2006/picture">
                  <pic:nvPicPr>
                    <pic:cNvPr id="1953" name="Picture 1953"/>
                    <pic:cNvPicPr/>
                  </pic:nvPicPr>
                  <pic:blipFill>
                    <a:blip r:embed="rId8"/>
                    <a:stretch>
                      <a:fillRect/>
                    </a:stretch>
                  </pic:blipFill>
                  <pic:spPr>
                    <a:xfrm>
                      <a:off x="0" y="0"/>
                      <a:ext cx="3048" cy="3049"/>
                    </a:xfrm>
                    <a:prstGeom prst="rect">
                      <a:avLst/>
                    </a:prstGeom>
                  </pic:spPr>
                </pic:pic>
              </a:graphicData>
            </a:graphic>
          </wp:inline>
        </w:drawing>
      </w:r>
      <w:r w:rsidRPr="00BD66AF">
        <w:rPr>
          <w:rFonts w:ascii="Times New Roman" w:hAnsi="Times New Roman" w:cs="Times New Roman"/>
        </w:rPr>
        <w:t>Zdrowia z dnia 29 marca 2019 r. w sprawie szczegółowych wymagań, jakim powinny odpowiadać pomieszczenia i urządzenia podmiotu wykonującego działal</w:t>
      </w:r>
      <w:r w:rsidRPr="00BD66AF">
        <w:rPr>
          <w:rFonts w:ascii="Times New Roman" w:hAnsi="Times New Roman" w:cs="Times New Roman"/>
        </w:rPr>
        <w:t xml:space="preserve">ność leczniczą (Dz. </w:t>
      </w:r>
      <w:r w:rsidRPr="00BD66AF">
        <w:rPr>
          <w:rFonts w:ascii="Times New Roman" w:hAnsi="Times New Roman" w:cs="Times New Roman"/>
          <w:noProof/>
        </w:rPr>
        <w:drawing>
          <wp:inline distT="0" distB="0" distL="0" distR="0" wp14:anchorId="0D895C9E" wp14:editId="69B2C156">
            <wp:extent cx="3048" cy="9147"/>
            <wp:effectExtent l="0" t="0" r="0" b="0"/>
            <wp:docPr id="4656" name="Picture 4656"/>
            <wp:cNvGraphicFramePr/>
            <a:graphic xmlns:a="http://schemas.openxmlformats.org/drawingml/2006/main">
              <a:graphicData uri="http://schemas.openxmlformats.org/drawingml/2006/picture">
                <pic:pic xmlns:pic="http://schemas.openxmlformats.org/drawingml/2006/picture">
                  <pic:nvPicPr>
                    <pic:cNvPr id="4656" name="Picture 4656"/>
                    <pic:cNvPicPr/>
                  </pic:nvPicPr>
                  <pic:blipFill>
                    <a:blip r:embed="rId9"/>
                    <a:stretch>
                      <a:fillRect/>
                    </a:stretch>
                  </pic:blipFill>
                  <pic:spPr>
                    <a:xfrm>
                      <a:off x="0" y="0"/>
                      <a:ext cx="3048" cy="9147"/>
                    </a:xfrm>
                    <a:prstGeom prst="rect">
                      <a:avLst/>
                    </a:prstGeom>
                  </pic:spPr>
                </pic:pic>
              </a:graphicData>
            </a:graphic>
          </wp:inline>
        </w:drawing>
      </w:r>
      <w:r w:rsidRPr="00BD66AF">
        <w:rPr>
          <w:rFonts w:ascii="Times New Roman" w:hAnsi="Times New Roman" w:cs="Times New Roman"/>
        </w:rPr>
        <w:t xml:space="preserve">U. z 2019 poz. 595) oraz Rozporządzenia Ministra Infrastruktury z dnia 12 kwietnia 2002 r. </w:t>
      </w:r>
      <w:r w:rsidRPr="00BD66AF">
        <w:rPr>
          <w:rFonts w:ascii="Times New Roman" w:hAnsi="Times New Roman" w:cs="Times New Roman"/>
          <w:noProof/>
        </w:rPr>
        <w:drawing>
          <wp:inline distT="0" distB="0" distL="0" distR="0" wp14:anchorId="09AFE9F8" wp14:editId="3CAF8DE2">
            <wp:extent cx="9144" cy="21342"/>
            <wp:effectExtent l="0" t="0" r="0" b="0"/>
            <wp:docPr id="14440" name="Picture 14440"/>
            <wp:cNvGraphicFramePr/>
            <a:graphic xmlns:a="http://schemas.openxmlformats.org/drawingml/2006/main">
              <a:graphicData uri="http://schemas.openxmlformats.org/drawingml/2006/picture">
                <pic:pic xmlns:pic="http://schemas.openxmlformats.org/drawingml/2006/picture">
                  <pic:nvPicPr>
                    <pic:cNvPr id="14440" name="Picture 14440"/>
                    <pic:cNvPicPr/>
                  </pic:nvPicPr>
                  <pic:blipFill>
                    <a:blip r:embed="rId10"/>
                    <a:stretch>
                      <a:fillRect/>
                    </a:stretch>
                  </pic:blipFill>
                  <pic:spPr>
                    <a:xfrm>
                      <a:off x="0" y="0"/>
                      <a:ext cx="9144" cy="21342"/>
                    </a:xfrm>
                    <a:prstGeom prst="rect">
                      <a:avLst/>
                    </a:prstGeom>
                  </pic:spPr>
                </pic:pic>
              </a:graphicData>
            </a:graphic>
          </wp:inline>
        </w:drawing>
      </w:r>
      <w:r w:rsidRPr="00BD66AF">
        <w:rPr>
          <w:rFonts w:ascii="Times New Roman" w:hAnsi="Times New Roman" w:cs="Times New Roman"/>
        </w:rPr>
        <w:t>w sprawie warunków technicznych, jakim powinny odpowiadać budynki i ich usytuowanie (t. j. Dz. U. z 2019 r. poz. 1065) we wszystkie dni tygodni</w:t>
      </w:r>
      <w:r w:rsidRPr="00BD66AF">
        <w:rPr>
          <w:rFonts w:ascii="Times New Roman" w:hAnsi="Times New Roman" w:cs="Times New Roman"/>
        </w:rPr>
        <w:t>a oraz zapewnić taki dostęp prokuratorowi, funkcjonariuszom policji oraz innym osobom uczestniczącym w czynnościach, na co należy dołączyć poświadczoną za zgodność z oryginałem kserokopię umowy z prosektorium lub inny dokument oświadczający dysponowanie po</w:t>
      </w:r>
      <w:r w:rsidRPr="00BD66AF">
        <w:rPr>
          <w:rFonts w:ascii="Times New Roman" w:hAnsi="Times New Roman" w:cs="Times New Roman"/>
        </w:rPr>
        <w:t>mieszczeniami prosektorium. Nadto Wykonawca zobowiązany jest przedłożyć Zamawiającemu na każde żądanie w okresie trwania umowy aktualną opinię Państwowego Powiatowego Inspektora Sanitarnego o spełnieniu wymogów pozwalających na prowadzenie działalności w w</w:t>
      </w:r>
      <w:r w:rsidRPr="00BD66AF">
        <w:rPr>
          <w:rFonts w:ascii="Times New Roman" w:hAnsi="Times New Roman" w:cs="Times New Roman"/>
        </w:rPr>
        <w:t>yżej wymienionym prosektorium zgodnie z przedmiotem zamówienia.</w:t>
      </w:r>
    </w:p>
    <w:p w14:paraId="596A0D97" w14:textId="717733D9" w:rsidR="0006711C" w:rsidRPr="00BD66AF" w:rsidRDefault="002B6636" w:rsidP="00E155DF">
      <w:pPr>
        <w:numPr>
          <w:ilvl w:val="0"/>
          <w:numId w:val="3"/>
        </w:numPr>
        <w:spacing w:after="384" w:line="360" w:lineRule="auto"/>
        <w:ind w:right="0"/>
        <w:rPr>
          <w:rFonts w:ascii="Times New Roman" w:hAnsi="Times New Roman" w:cs="Times New Roman"/>
        </w:rPr>
      </w:pPr>
      <w:r w:rsidRPr="00BD66AF">
        <w:rPr>
          <w:rFonts w:ascii="Times New Roman" w:hAnsi="Times New Roman" w:cs="Times New Roman"/>
        </w:rPr>
        <w:t xml:space="preserve">Prosektorium powinno znajdywać się na terenie objętym zasięgiem działania Prokuratury Rejonowej w </w:t>
      </w:r>
      <w:r w:rsidR="0035029D">
        <w:rPr>
          <w:rFonts w:ascii="Times New Roman" w:hAnsi="Times New Roman" w:cs="Times New Roman"/>
        </w:rPr>
        <w:t>Kamiennej Górze</w:t>
      </w:r>
      <w:r w:rsidRPr="00BD66AF">
        <w:rPr>
          <w:rFonts w:ascii="Times New Roman" w:hAnsi="Times New Roman" w:cs="Times New Roman"/>
        </w:rPr>
        <w:t xml:space="preserve"> oraz zapewniać możliwość przeprowadzania sekcji zwłok przy udziale min. 4 osób</w:t>
      </w:r>
      <w:r w:rsidRPr="00BD66AF">
        <w:rPr>
          <w:rFonts w:ascii="Times New Roman" w:hAnsi="Times New Roman" w:cs="Times New Roman"/>
        </w:rPr>
        <w:t>, tj. prokuratora, lekarza patomorfologa, funkcjonariusza policji i technika kryminalistyki. Maksymalny czas realizacji usługi, to jest okresu od powiadomienia podmiotu do czasu przybycia karawanu na miejsce zdarzenia powinien wynosić maksymalnie</w:t>
      </w:r>
      <w:r w:rsidR="00CD30B5">
        <w:rPr>
          <w:rFonts w:ascii="Times New Roman" w:hAnsi="Times New Roman" w:cs="Times New Roman"/>
        </w:rPr>
        <w:t xml:space="preserve"> 45</w:t>
      </w:r>
      <w:r w:rsidRPr="00BD66AF">
        <w:rPr>
          <w:rFonts w:ascii="Times New Roman" w:hAnsi="Times New Roman" w:cs="Times New Roman"/>
        </w:rPr>
        <w:t xml:space="preserve"> minut.</w:t>
      </w:r>
    </w:p>
    <w:p w14:paraId="54983232" w14:textId="77777777" w:rsidR="0006711C" w:rsidRPr="00BD66AF" w:rsidRDefault="002B6636" w:rsidP="00E155DF">
      <w:pPr>
        <w:numPr>
          <w:ilvl w:val="0"/>
          <w:numId w:val="3"/>
        </w:numPr>
        <w:spacing w:line="360" w:lineRule="auto"/>
        <w:ind w:right="0"/>
        <w:rPr>
          <w:rFonts w:ascii="Times New Roman" w:hAnsi="Times New Roman" w:cs="Times New Roman"/>
        </w:rPr>
      </w:pPr>
      <w:r w:rsidRPr="00BD66AF">
        <w:rPr>
          <w:rFonts w:ascii="Times New Roman" w:hAnsi="Times New Roman" w:cs="Times New Roman"/>
        </w:rPr>
        <w:t>Wymagania stawiane Wykonawcy:</w:t>
      </w:r>
      <w:r w:rsidRPr="00BD66AF">
        <w:rPr>
          <w:rFonts w:ascii="Times New Roman" w:hAnsi="Times New Roman" w:cs="Times New Roman"/>
          <w:noProof/>
        </w:rPr>
        <w:drawing>
          <wp:inline distT="0" distB="0" distL="0" distR="0" wp14:anchorId="35E2F92F" wp14:editId="5F7E50FF">
            <wp:extent cx="3048" cy="3049"/>
            <wp:effectExtent l="0" t="0" r="0" b="0"/>
            <wp:docPr id="4659" name="Picture 4659"/>
            <wp:cNvGraphicFramePr/>
            <a:graphic xmlns:a="http://schemas.openxmlformats.org/drawingml/2006/main">
              <a:graphicData uri="http://schemas.openxmlformats.org/drawingml/2006/picture">
                <pic:pic xmlns:pic="http://schemas.openxmlformats.org/drawingml/2006/picture">
                  <pic:nvPicPr>
                    <pic:cNvPr id="4659" name="Picture 4659"/>
                    <pic:cNvPicPr/>
                  </pic:nvPicPr>
                  <pic:blipFill>
                    <a:blip r:embed="rId11"/>
                    <a:stretch>
                      <a:fillRect/>
                    </a:stretch>
                  </pic:blipFill>
                  <pic:spPr>
                    <a:xfrm>
                      <a:off x="0" y="0"/>
                      <a:ext cx="3048" cy="3049"/>
                    </a:xfrm>
                    <a:prstGeom prst="rect">
                      <a:avLst/>
                    </a:prstGeom>
                  </pic:spPr>
                </pic:pic>
              </a:graphicData>
            </a:graphic>
          </wp:inline>
        </w:drawing>
      </w:r>
    </w:p>
    <w:p w14:paraId="6DCA87EC" w14:textId="6099304E" w:rsidR="0006711C"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t>w</w:t>
      </w:r>
      <w:r w:rsidRPr="00CD30B5">
        <w:rPr>
          <w:rFonts w:ascii="Times New Roman" w:hAnsi="Times New Roman" w:cs="Times New Roman"/>
        </w:rPr>
        <w:t>ykonawca odpowiada za przebieg oraz terminowe wykonywanie zleceń objętych zamówieniem,</w:t>
      </w:r>
    </w:p>
    <w:p w14:paraId="3BF3E7BD" w14:textId="13D3DFA4" w:rsidR="00CD30B5"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lastRenderedPageBreak/>
        <w:t>w</w:t>
      </w:r>
      <w:r w:rsidRPr="00BD66AF">
        <w:rPr>
          <w:rFonts w:ascii="Times New Roman" w:hAnsi="Times New Roman" w:cs="Times New Roman"/>
        </w:rPr>
        <w:t>ykonawca zobowiązany jest do zachowania w tajemnicy wszelkich informacji uzyskanych w trakcie realizacji zleceń oraz innych informacji związanych z działalnością Zamawiającego</w:t>
      </w:r>
    </w:p>
    <w:p w14:paraId="34E9F11F" w14:textId="649C1A5D" w:rsidR="00CD30B5" w:rsidRPr="00CD30B5" w:rsidRDefault="00CD30B5" w:rsidP="00E155DF">
      <w:pPr>
        <w:pStyle w:val="Akapitzlist"/>
        <w:numPr>
          <w:ilvl w:val="0"/>
          <w:numId w:val="6"/>
        </w:numPr>
        <w:spacing w:line="360" w:lineRule="auto"/>
        <w:ind w:right="0"/>
        <w:rPr>
          <w:rFonts w:ascii="Times New Roman" w:hAnsi="Times New Roman" w:cs="Times New Roman"/>
        </w:rPr>
      </w:pPr>
      <w:r>
        <w:rPr>
          <w:rFonts w:ascii="Times New Roman" w:hAnsi="Times New Roman" w:cs="Times New Roman"/>
        </w:rPr>
        <w:t>w</w:t>
      </w:r>
      <w:r w:rsidRPr="00CD30B5">
        <w:rPr>
          <w:rFonts w:ascii="Times New Roman" w:hAnsi="Times New Roman" w:cs="Times New Roman"/>
        </w:rPr>
        <w:t>ykonawca posiada punkt usług czynny całą dobę, zobowiązuje się do świadczenia usług</w:t>
      </w:r>
      <w:r>
        <w:rPr>
          <w:rFonts w:ascii="Times New Roman" w:hAnsi="Times New Roman" w:cs="Times New Roman"/>
        </w:rPr>
        <w:t xml:space="preserve"> </w:t>
      </w:r>
      <w:r w:rsidRPr="00CD30B5">
        <w:rPr>
          <w:rFonts w:ascii="Times New Roman" w:hAnsi="Times New Roman" w:cs="Times New Roman"/>
        </w:rPr>
        <w:t>24 godziny na dobę, 7 dni w tygodniu, przez wszystkie dni w roku,</w:t>
      </w:r>
      <w:r w:rsidRPr="00BD66AF">
        <w:rPr>
          <w:noProof/>
        </w:rPr>
        <w:drawing>
          <wp:inline distT="0" distB="0" distL="0" distR="0" wp14:anchorId="0DD3F1BB" wp14:editId="16ED40A5">
            <wp:extent cx="3048" cy="3049"/>
            <wp:effectExtent l="0" t="0" r="0" b="0"/>
            <wp:docPr id="4660" name="Picture 4660"/>
            <wp:cNvGraphicFramePr/>
            <a:graphic xmlns:a="http://schemas.openxmlformats.org/drawingml/2006/main">
              <a:graphicData uri="http://schemas.openxmlformats.org/drawingml/2006/picture">
                <pic:pic xmlns:pic="http://schemas.openxmlformats.org/drawingml/2006/picture">
                  <pic:nvPicPr>
                    <pic:cNvPr id="4660" name="Picture 4660"/>
                    <pic:cNvPicPr/>
                  </pic:nvPicPr>
                  <pic:blipFill>
                    <a:blip r:embed="rId12"/>
                    <a:stretch>
                      <a:fillRect/>
                    </a:stretch>
                  </pic:blipFill>
                  <pic:spPr>
                    <a:xfrm>
                      <a:off x="0" y="0"/>
                      <a:ext cx="3048" cy="3049"/>
                    </a:xfrm>
                    <a:prstGeom prst="rect">
                      <a:avLst/>
                    </a:prstGeom>
                  </pic:spPr>
                </pic:pic>
              </a:graphicData>
            </a:graphic>
          </wp:inline>
        </w:drawing>
      </w:r>
    </w:p>
    <w:p w14:paraId="0C5099CB" w14:textId="030128E0" w:rsidR="00CD30B5"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t>c</w:t>
      </w:r>
      <w:r w:rsidRPr="00BD66AF">
        <w:rPr>
          <w:rFonts w:ascii="Times New Roman" w:hAnsi="Times New Roman" w:cs="Times New Roman"/>
        </w:rPr>
        <w:t>zas dojazdu na miejsce zdarzenia nie może przekroczyć 45 minut od momentu zgłoszenia. W przypadku przewozów spoza obszaru właściwości poszczególnych jednostek prokuratury, czas i termin realizacji zlecenia każdorazowo musi być uzgodniony z prokuratorem zlecającym,</w:t>
      </w:r>
    </w:p>
    <w:p w14:paraId="66F8CA77" w14:textId="5DD1169D" w:rsidR="00CD30B5" w:rsidRDefault="00CD30B5" w:rsidP="00E155DF">
      <w:pPr>
        <w:pStyle w:val="Akapitzlist"/>
        <w:numPr>
          <w:ilvl w:val="0"/>
          <w:numId w:val="6"/>
        </w:numPr>
        <w:spacing w:after="0" w:line="360" w:lineRule="auto"/>
        <w:ind w:right="0"/>
        <w:rPr>
          <w:rFonts w:ascii="Times New Roman" w:hAnsi="Times New Roman" w:cs="Times New Roman"/>
        </w:rPr>
      </w:pPr>
      <w:r w:rsidRPr="00BD66AF">
        <w:rPr>
          <w:rFonts w:ascii="Times New Roman" w:hAnsi="Times New Roman" w:cs="Times New Roman"/>
        </w:rPr>
        <w:t xml:space="preserve">w dowodzie rejestracyjnym pojazdu będącego w dyspozycji Wykonawcy musi figurować </w:t>
      </w:r>
      <w:r w:rsidRPr="00BD66AF">
        <w:rPr>
          <w:rFonts w:ascii="Times New Roman" w:hAnsi="Times New Roman" w:cs="Times New Roman"/>
          <w:noProof/>
        </w:rPr>
        <w:drawing>
          <wp:inline distT="0" distB="0" distL="0" distR="0" wp14:anchorId="44D7B576" wp14:editId="2259577F">
            <wp:extent cx="6097" cy="91466"/>
            <wp:effectExtent l="0" t="0" r="0" b="0"/>
            <wp:docPr id="14442" name="Picture 14442"/>
            <wp:cNvGraphicFramePr/>
            <a:graphic xmlns:a="http://schemas.openxmlformats.org/drawingml/2006/main">
              <a:graphicData uri="http://schemas.openxmlformats.org/drawingml/2006/picture">
                <pic:pic xmlns:pic="http://schemas.openxmlformats.org/drawingml/2006/picture">
                  <pic:nvPicPr>
                    <pic:cNvPr id="14442" name="Picture 14442"/>
                    <pic:cNvPicPr/>
                  </pic:nvPicPr>
                  <pic:blipFill>
                    <a:blip r:embed="rId13"/>
                    <a:stretch>
                      <a:fillRect/>
                    </a:stretch>
                  </pic:blipFill>
                  <pic:spPr>
                    <a:xfrm>
                      <a:off x="0" y="0"/>
                      <a:ext cx="6097" cy="91466"/>
                    </a:xfrm>
                    <a:prstGeom prst="rect">
                      <a:avLst/>
                    </a:prstGeom>
                  </pic:spPr>
                </pic:pic>
              </a:graphicData>
            </a:graphic>
          </wp:inline>
        </w:drawing>
      </w:r>
      <w:r w:rsidRPr="00BD66AF">
        <w:rPr>
          <w:rFonts w:ascii="Times New Roman" w:hAnsi="Times New Roman" w:cs="Times New Roman"/>
        </w:rPr>
        <w:t>wpis, że środek transportu drogowego jest pojazdem specjalnym zgodnie z przepisami o ruchu drogowym (karawan),</w:t>
      </w:r>
    </w:p>
    <w:p w14:paraId="395D5E0D" w14:textId="19583FF7" w:rsidR="00CD30B5" w:rsidRDefault="00CD30B5" w:rsidP="00E155DF">
      <w:pPr>
        <w:pStyle w:val="Akapitzlist"/>
        <w:numPr>
          <w:ilvl w:val="0"/>
          <w:numId w:val="6"/>
        </w:numPr>
        <w:spacing w:after="0" w:line="360" w:lineRule="auto"/>
        <w:ind w:right="0"/>
        <w:rPr>
          <w:rFonts w:ascii="Times New Roman" w:hAnsi="Times New Roman" w:cs="Times New Roman"/>
        </w:rPr>
      </w:pPr>
      <w:r>
        <w:rPr>
          <w:rFonts w:ascii="Times New Roman" w:hAnsi="Times New Roman" w:cs="Times New Roman"/>
        </w:rPr>
        <w:t>w</w:t>
      </w:r>
      <w:r w:rsidRPr="00BD66AF">
        <w:rPr>
          <w:rFonts w:ascii="Times New Roman" w:hAnsi="Times New Roman" w:cs="Times New Roman"/>
        </w:rPr>
        <w:t>ykonawca dysponuje pomieszczeniem do przechowywania zwłok, które musi znajdować się w obszarze działania danej prokuratury Pomieszczenie do przechowywania zwłok musi być wyposażone w specjalistyczne chłodnie, spełniać wymogi sanitarno</w:t>
      </w:r>
      <w:r>
        <w:rPr>
          <w:rFonts w:ascii="Times New Roman" w:hAnsi="Times New Roman" w:cs="Times New Roman"/>
        </w:rPr>
        <w:t>-</w:t>
      </w:r>
      <w:r w:rsidRPr="00BD66AF">
        <w:rPr>
          <w:rFonts w:ascii="Times New Roman" w:hAnsi="Times New Roman" w:cs="Times New Roman"/>
        </w:rPr>
        <w:t xml:space="preserve">epidemiologiczne, techniczne oraz być wyposażone w odpowiedni sprzęt określony w Rozporządzeniu Ministra Zdrowia z dnia 23 marca 2011 r. w sprawie sposobu przechowywania zwłok (Dz.U.201 1.75.405). Pomieszczenia i chłodnie, w których będą przechowywane zwłoki musza być zabezpieczone przed dostępem osób postronnych. </w:t>
      </w:r>
      <w:r w:rsidRPr="00BD66AF">
        <w:rPr>
          <w:rFonts w:ascii="Times New Roman" w:hAnsi="Times New Roman" w:cs="Times New Roman"/>
          <w:noProof/>
        </w:rPr>
        <w:drawing>
          <wp:inline distT="0" distB="0" distL="0" distR="0" wp14:anchorId="7533A7A0" wp14:editId="59B28F86">
            <wp:extent cx="3049" cy="6098"/>
            <wp:effectExtent l="0" t="0" r="0" b="0"/>
            <wp:docPr id="4664" name="Picture 4664"/>
            <wp:cNvGraphicFramePr/>
            <a:graphic xmlns:a="http://schemas.openxmlformats.org/drawingml/2006/main">
              <a:graphicData uri="http://schemas.openxmlformats.org/drawingml/2006/picture">
                <pic:pic xmlns:pic="http://schemas.openxmlformats.org/drawingml/2006/picture">
                  <pic:nvPicPr>
                    <pic:cNvPr id="4664" name="Picture 4664"/>
                    <pic:cNvPicPr/>
                  </pic:nvPicPr>
                  <pic:blipFill>
                    <a:blip r:embed="rId14"/>
                    <a:stretch>
                      <a:fillRect/>
                    </a:stretch>
                  </pic:blipFill>
                  <pic:spPr>
                    <a:xfrm>
                      <a:off x="0" y="0"/>
                      <a:ext cx="3049" cy="6098"/>
                    </a:xfrm>
                    <a:prstGeom prst="rect">
                      <a:avLst/>
                    </a:prstGeom>
                  </pic:spPr>
                </pic:pic>
              </a:graphicData>
            </a:graphic>
          </wp:inline>
        </w:drawing>
      </w:r>
      <w:r w:rsidRPr="00BD66AF">
        <w:rPr>
          <w:rFonts w:ascii="Times New Roman" w:hAnsi="Times New Roman" w:cs="Times New Roman"/>
        </w:rPr>
        <w:t>Przez cały czas obowiązywania umowy zwłoki muszą być przechowywane w tym samym pomieszczeniu, wskazanym w ofercie. W przypadku uzasadnionej konieczności zmiany tego pomieszczenia Wykonawca będzie miał obowiązek niezwłocznego pisemnego poinformowania o tym fakcie Zamawiającego wraz z załączeniem oświadczenia o spełnianiu przez nowe pomieszczenie wszelkich wymagań określonych w SIWZ</w:t>
      </w:r>
    </w:p>
    <w:p w14:paraId="699AA7BB" w14:textId="6D218D94" w:rsidR="00CD30B5" w:rsidRPr="00CD30B5" w:rsidRDefault="00CD30B5" w:rsidP="00E155DF">
      <w:pPr>
        <w:pStyle w:val="Akapitzlist"/>
        <w:numPr>
          <w:ilvl w:val="0"/>
          <w:numId w:val="6"/>
        </w:numPr>
        <w:spacing w:after="0" w:line="360" w:lineRule="auto"/>
        <w:ind w:right="0"/>
        <w:rPr>
          <w:rFonts w:ascii="Times New Roman" w:hAnsi="Times New Roman" w:cs="Times New Roman"/>
        </w:rPr>
      </w:pPr>
      <w:r w:rsidRPr="00BD66AF">
        <w:rPr>
          <w:rFonts w:ascii="Times New Roman" w:hAnsi="Times New Roman" w:cs="Times New Roman"/>
        </w:rPr>
        <w:t>Zamawiający wymaga usługi wysokiej jakości, świadczonej z zachowaniem należytej staranności oraz etyki zawodowej. Realizacja usług musi odbywać się zgodnie z przepisami obowiązującymi w przedmiotowym zakresie, prawną ochroną jakiej podlegają zwłoki, z ich poszanowaniem oraz ochroną dóbr osobistych krewnych osoby zmarłej.</w:t>
      </w:r>
    </w:p>
    <w:p w14:paraId="2930093D" w14:textId="265C639D" w:rsidR="0006711C" w:rsidRPr="00CD30B5" w:rsidRDefault="002B6636" w:rsidP="00E155DF">
      <w:pPr>
        <w:pStyle w:val="Akapitzlist"/>
        <w:numPr>
          <w:ilvl w:val="0"/>
          <w:numId w:val="3"/>
        </w:numPr>
        <w:tabs>
          <w:tab w:val="center" w:pos="3655"/>
        </w:tabs>
        <w:spacing w:line="360" w:lineRule="auto"/>
        <w:ind w:right="0"/>
        <w:jc w:val="left"/>
        <w:rPr>
          <w:rFonts w:ascii="Times New Roman" w:hAnsi="Times New Roman" w:cs="Times New Roman"/>
        </w:rPr>
      </w:pPr>
      <w:r w:rsidRPr="00CD30B5">
        <w:rPr>
          <w:rFonts w:ascii="Times New Roman" w:hAnsi="Times New Roman" w:cs="Times New Roman"/>
        </w:rPr>
        <w:t>Zakres usług wynikających z przedmiotu zamówienia obejmuje:</w:t>
      </w:r>
    </w:p>
    <w:p w14:paraId="32DF2DB8" w14:textId="3B77E303" w:rsidR="0006711C" w:rsidRDefault="002B6636" w:rsidP="00E155DF">
      <w:pPr>
        <w:pStyle w:val="Akapitzlist"/>
        <w:numPr>
          <w:ilvl w:val="0"/>
          <w:numId w:val="7"/>
        </w:numPr>
        <w:spacing w:after="145" w:line="360" w:lineRule="auto"/>
        <w:ind w:right="74"/>
        <w:rPr>
          <w:rFonts w:ascii="Times New Roman" w:hAnsi="Times New Roman" w:cs="Times New Roman"/>
        </w:rPr>
      </w:pPr>
      <w:r w:rsidRPr="00CD30B5">
        <w:rPr>
          <w:rFonts w:ascii="Times New Roman" w:hAnsi="Times New Roman" w:cs="Times New Roman"/>
        </w:rPr>
        <w:t>przyjęcie zlecenia na przewóz zwłok oraz przyjazd na mie</w:t>
      </w:r>
      <w:r w:rsidRPr="00CD30B5">
        <w:rPr>
          <w:rFonts w:ascii="Times New Roman" w:hAnsi="Times New Roman" w:cs="Times New Roman"/>
        </w:rPr>
        <w:t>jsce zdarzenia określone w zleceniu</w:t>
      </w:r>
      <w:r w:rsidR="00CD30B5">
        <w:rPr>
          <w:rFonts w:ascii="Times New Roman" w:hAnsi="Times New Roman" w:cs="Times New Roman"/>
        </w:rPr>
        <w:t>,</w:t>
      </w:r>
    </w:p>
    <w:p w14:paraId="79784DF5" w14:textId="7ED592F8" w:rsidR="00CD30B5" w:rsidRPr="00BD66AF" w:rsidRDefault="00CD30B5" w:rsidP="00E155DF">
      <w:pPr>
        <w:numPr>
          <w:ilvl w:val="0"/>
          <w:numId w:val="7"/>
        </w:numPr>
        <w:spacing w:after="40" w:line="360" w:lineRule="auto"/>
        <w:ind w:right="74"/>
        <w:rPr>
          <w:rFonts w:ascii="Times New Roman" w:hAnsi="Times New Roman" w:cs="Times New Roman"/>
        </w:rPr>
      </w:pPr>
      <w:r w:rsidRPr="00BD66AF">
        <w:rPr>
          <w:rFonts w:ascii="Times New Roman" w:hAnsi="Times New Roman" w:cs="Times New Roman"/>
        </w:rPr>
        <w:lastRenderedPageBreak/>
        <w:t>włożenie zwłok do worka lub w razie potrzeby do kapsuły (zwłoki w stanie daleko posuniętego rozkładu, zwęglone, rozczłonkowane, których przewóz w worku skutkować może ich utrata lub dalszym zniekształceniem/uszkodzeniem), przymocowanie do worka lub kapsuły ze zwłokami, zabezpieczonego przed zniszczeniem (zamoknięciem, zawilgoceniem, podarciem itp.) identyfikatora i postanowienia prokuratora o zarządzeniu oględzin zewnętrznych zwłok i ich otwarciu</w:t>
      </w:r>
      <w:r>
        <w:rPr>
          <w:rFonts w:ascii="Times New Roman" w:hAnsi="Times New Roman" w:cs="Times New Roman"/>
        </w:rPr>
        <w:t>,</w:t>
      </w:r>
    </w:p>
    <w:p w14:paraId="014CC6EE" w14:textId="5E62468F"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włożenie worka lub kapsuły ze zwłokami do pojazdu, którym dysponuje Wykonawca</w:t>
      </w:r>
      <w:r>
        <w:rPr>
          <w:rFonts w:ascii="Times New Roman" w:hAnsi="Times New Roman" w:cs="Times New Roman"/>
        </w:rPr>
        <w:t>,</w:t>
      </w:r>
    </w:p>
    <w:p w14:paraId="7B39D7E1" w14:textId="147D5D35"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przewiezienie zwłok do miejsca ich przechowywania</w:t>
      </w:r>
      <w:r>
        <w:rPr>
          <w:rFonts w:ascii="Times New Roman" w:hAnsi="Times New Roman" w:cs="Times New Roman"/>
        </w:rPr>
        <w:t>,</w:t>
      </w:r>
    </w:p>
    <w:p w14:paraId="286D712E" w14:textId="4CB993D3"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wyładunek zwłok, przeniesienie zwłok do pomieszczenia chłodni</w:t>
      </w:r>
      <w:r>
        <w:rPr>
          <w:rFonts w:ascii="Times New Roman" w:hAnsi="Times New Roman" w:cs="Times New Roman"/>
        </w:rPr>
        <w:t>,</w:t>
      </w:r>
    </w:p>
    <w:p w14:paraId="2B8F168F" w14:textId="268896E2" w:rsidR="00CD30B5" w:rsidRDefault="00CD30B5"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przechowywanie zwłok liczone w pełnych dobach od czasu ich przywozu do czasu wydania przez prokuratora zezwolenia na pochowanie zwłok po przeprowadzonej sekcji lub oględzinach w wyznaczonym prosektorium</w:t>
      </w:r>
      <w:r w:rsidR="00E155DF">
        <w:rPr>
          <w:rFonts w:ascii="Times New Roman" w:hAnsi="Times New Roman" w:cs="Times New Roman"/>
        </w:rPr>
        <w:t>,</w:t>
      </w:r>
    </w:p>
    <w:p w14:paraId="61112D66" w14:textId="689E9B1D" w:rsidR="00E155DF" w:rsidRDefault="00E155DF" w:rsidP="00E155DF">
      <w:pPr>
        <w:pStyle w:val="Akapitzlist"/>
        <w:numPr>
          <w:ilvl w:val="0"/>
          <w:numId w:val="7"/>
        </w:numPr>
        <w:spacing w:after="145" w:line="360" w:lineRule="auto"/>
        <w:ind w:right="74"/>
        <w:rPr>
          <w:rFonts w:ascii="Times New Roman" w:hAnsi="Times New Roman" w:cs="Times New Roman"/>
        </w:rPr>
      </w:pPr>
      <w:r w:rsidRPr="00BD66AF">
        <w:rPr>
          <w:rFonts w:ascii="Times New Roman" w:hAnsi="Times New Roman" w:cs="Times New Roman"/>
        </w:rPr>
        <w:t>zapewnienie personelu do wykonywania czynności oraz niezbędnych środków technicznych i materiałów (między innymi specjalistyczny pojazd, nosze, worki na zwłoki lub w razie potrzeby kapsuły, jednorazowe rękawiczki, odzież i obuwie ochronne, środki czystości i dezynfekcyjne, identyfikatory). Wykonawca jest odpowiedzialny za należyte wykonanie zobowiązań przez swój personel. Wszystkie czynności związane z przewozem i przechowywaniem zwłok i szczątków ludzkich muszą odbywać się z zachowaniem najwyższych standardów etycznych zapewniających poszanowanie zwłok i szczątków ludzkich, ochronę dóbr osobistych krewnych a także ochronę prawną jakiej podlegają ludzkie zwłoki i ich szczątki</w:t>
      </w:r>
      <w:r>
        <w:rPr>
          <w:rFonts w:ascii="Times New Roman" w:hAnsi="Times New Roman" w:cs="Times New Roman"/>
        </w:rPr>
        <w:t>,</w:t>
      </w:r>
    </w:p>
    <w:p w14:paraId="27B1A318" w14:textId="62DDCC1F" w:rsidR="00E155DF" w:rsidRPr="00CD30B5" w:rsidRDefault="00E155DF" w:rsidP="00E155DF">
      <w:pPr>
        <w:pStyle w:val="Akapitzlist"/>
        <w:numPr>
          <w:ilvl w:val="0"/>
          <w:numId w:val="7"/>
        </w:numPr>
        <w:spacing w:after="145" w:line="360" w:lineRule="auto"/>
        <w:ind w:right="74"/>
        <w:rPr>
          <w:rFonts w:ascii="Times New Roman" w:hAnsi="Times New Roman" w:cs="Times New Roman"/>
        </w:rPr>
      </w:pPr>
      <w:r>
        <w:rPr>
          <w:rFonts w:ascii="Times New Roman" w:hAnsi="Times New Roman" w:cs="Times New Roman"/>
        </w:rPr>
        <w:t>z</w:t>
      </w:r>
      <w:r w:rsidRPr="00BD66AF">
        <w:rPr>
          <w:rFonts w:ascii="Times New Roman" w:hAnsi="Times New Roman" w:cs="Times New Roman"/>
        </w:rPr>
        <w:t>amawiający zastrzega obowiązek osobistego wykonania przez Wykonawcę kluczowych części zamówienia tj. usługi przewozu zwłok. Zamawiający dopuszcza powierzenie podwykonawcom usługi przechowywania zwłok do czasu ich przewozu do miejsca wykonania sekcji lub oględzin. Wykonawca odpowiada za czynności wykonywane przez podwykonawców jak za swoje własne</w:t>
      </w:r>
      <w:r>
        <w:rPr>
          <w:rFonts w:ascii="Times New Roman" w:hAnsi="Times New Roman" w:cs="Times New Roman"/>
        </w:rPr>
        <w:t>.</w:t>
      </w:r>
    </w:p>
    <w:p w14:paraId="145F7124" w14:textId="0B881B27" w:rsidR="0006711C" w:rsidRPr="00BD66AF" w:rsidRDefault="00E155DF" w:rsidP="00E155DF">
      <w:pPr>
        <w:spacing w:after="122" w:line="360" w:lineRule="auto"/>
        <w:ind w:left="0" w:right="0" w:firstLine="0"/>
        <w:rPr>
          <w:rFonts w:ascii="Times New Roman" w:hAnsi="Times New Roman" w:cs="Times New Roman"/>
        </w:rPr>
      </w:pPr>
      <w:r>
        <w:rPr>
          <w:rFonts w:ascii="Times New Roman" w:hAnsi="Times New Roman" w:cs="Times New Roman"/>
        </w:rPr>
        <w:t xml:space="preserve">10. </w:t>
      </w:r>
      <w:r w:rsidRPr="00BD66AF">
        <w:rPr>
          <w:rFonts w:ascii="Times New Roman" w:hAnsi="Times New Roman" w:cs="Times New Roman"/>
        </w:rPr>
        <w:t>Pozostałe warunki:</w:t>
      </w:r>
      <w:r w:rsidRPr="00BD66AF">
        <w:rPr>
          <w:rFonts w:ascii="Times New Roman" w:hAnsi="Times New Roman" w:cs="Times New Roman"/>
          <w:noProof/>
        </w:rPr>
        <w:drawing>
          <wp:inline distT="0" distB="0" distL="0" distR="0" wp14:anchorId="72AC8AC4" wp14:editId="60547CAF">
            <wp:extent cx="3048" cy="3049"/>
            <wp:effectExtent l="0" t="0" r="0" b="0"/>
            <wp:docPr id="7251" name="Picture 7251"/>
            <wp:cNvGraphicFramePr/>
            <a:graphic xmlns:a="http://schemas.openxmlformats.org/drawingml/2006/main">
              <a:graphicData uri="http://schemas.openxmlformats.org/drawingml/2006/picture">
                <pic:pic xmlns:pic="http://schemas.openxmlformats.org/drawingml/2006/picture">
                  <pic:nvPicPr>
                    <pic:cNvPr id="7251" name="Picture 7251"/>
                    <pic:cNvPicPr/>
                  </pic:nvPicPr>
                  <pic:blipFill>
                    <a:blip r:embed="rId11"/>
                    <a:stretch>
                      <a:fillRect/>
                    </a:stretch>
                  </pic:blipFill>
                  <pic:spPr>
                    <a:xfrm>
                      <a:off x="0" y="0"/>
                      <a:ext cx="3048" cy="3049"/>
                    </a:xfrm>
                    <a:prstGeom prst="rect">
                      <a:avLst/>
                    </a:prstGeom>
                  </pic:spPr>
                </pic:pic>
              </a:graphicData>
            </a:graphic>
          </wp:inline>
        </w:drawing>
      </w:r>
    </w:p>
    <w:p w14:paraId="2C843118" w14:textId="77777777" w:rsidR="0006711C" w:rsidRPr="00BD66AF" w:rsidRDefault="002B6636" w:rsidP="00E155DF">
      <w:pPr>
        <w:numPr>
          <w:ilvl w:val="0"/>
          <w:numId w:val="5"/>
        </w:numPr>
        <w:spacing w:line="360" w:lineRule="auto"/>
        <w:ind w:right="0" w:hanging="355"/>
        <w:rPr>
          <w:rFonts w:ascii="Times New Roman" w:hAnsi="Times New Roman" w:cs="Times New Roman"/>
        </w:rPr>
      </w:pPr>
      <w:r w:rsidRPr="00BD66AF">
        <w:rPr>
          <w:rFonts w:ascii="Times New Roman" w:hAnsi="Times New Roman" w:cs="Times New Roman"/>
        </w:rPr>
        <w:t xml:space="preserve">podstawą rozpoczęcia wykonania usługi jest zlecenie złożone w formie telefonicznej, </w:t>
      </w:r>
      <w:r w:rsidRPr="00BD66AF">
        <w:rPr>
          <w:rFonts w:ascii="Times New Roman" w:hAnsi="Times New Roman" w:cs="Times New Roman"/>
          <w:noProof/>
        </w:rPr>
        <w:drawing>
          <wp:inline distT="0" distB="0" distL="0" distR="0" wp14:anchorId="24402C9A" wp14:editId="4CFBE06B">
            <wp:extent cx="6097" cy="33538"/>
            <wp:effectExtent l="0" t="0" r="0" b="0"/>
            <wp:docPr id="14445" name="Picture 14445"/>
            <wp:cNvGraphicFramePr/>
            <a:graphic xmlns:a="http://schemas.openxmlformats.org/drawingml/2006/main">
              <a:graphicData uri="http://schemas.openxmlformats.org/drawingml/2006/picture">
                <pic:pic xmlns:pic="http://schemas.openxmlformats.org/drawingml/2006/picture">
                  <pic:nvPicPr>
                    <pic:cNvPr id="14445" name="Picture 14445"/>
                    <pic:cNvPicPr/>
                  </pic:nvPicPr>
                  <pic:blipFill>
                    <a:blip r:embed="rId15"/>
                    <a:stretch>
                      <a:fillRect/>
                    </a:stretch>
                  </pic:blipFill>
                  <pic:spPr>
                    <a:xfrm>
                      <a:off x="0" y="0"/>
                      <a:ext cx="6097" cy="33538"/>
                    </a:xfrm>
                    <a:prstGeom prst="rect">
                      <a:avLst/>
                    </a:prstGeom>
                  </pic:spPr>
                </pic:pic>
              </a:graphicData>
            </a:graphic>
          </wp:inline>
        </w:drawing>
      </w:r>
      <w:r w:rsidRPr="00BD66AF">
        <w:rPr>
          <w:rFonts w:ascii="Times New Roman" w:hAnsi="Times New Roman" w:cs="Times New Roman"/>
        </w:rPr>
        <w:t>potwierdzone pisemnym zleceniem prokuratora przewozu zwłok,</w:t>
      </w:r>
    </w:p>
    <w:p w14:paraId="665C3657" w14:textId="77777777" w:rsidR="0006711C" w:rsidRPr="00BD66AF" w:rsidRDefault="002B6636" w:rsidP="00E155DF">
      <w:pPr>
        <w:numPr>
          <w:ilvl w:val="0"/>
          <w:numId w:val="5"/>
        </w:numPr>
        <w:spacing w:after="20" w:line="360" w:lineRule="auto"/>
        <w:ind w:right="0" w:hanging="355"/>
        <w:rPr>
          <w:rFonts w:ascii="Times New Roman" w:hAnsi="Times New Roman" w:cs="Times New Roman"/>
        </w:rPr>
      </w:pPr>
      <w:r w:rsidRPr="00BD66AF">
        <w:rPr>
          <w:rFonts w:ascii="Times New Roman" w:hAnsi="Times New Roman" w:cs="Times New Roman"/>
        </w:rPr>
        <w:t>Wykonawca określi numery telefonów kontaktowych, numery faxu, adresy email dostępne całą dobę 7 dni w tygodniu,</w:t>
      </w:r>
      <w:r w:rsidRPr="00BD66AF">
        <w:rPr>
          <w:rFonts w:ascii="Times New Roman" w:hAnsi="Times New Roman" w:cs="Times New Roman"/>
        </w:rPr>
        <w:t xml:space="preserve"> oraz dokona z Zamawiającym pozostałych ustaleń niezbędnych dla sprawnego i terminowego wykonywania zamówienia,</w:t>
      </w:r>
    </w:p>
    <w:p w14:paraId="0A0B269A" w14:textId="1D11E561" w:rsidR="0006711C" w:rsidRPr="00E155DF" w:rsidRDefault="002B6636" w:rsidP="00E155DF">
      <w:pPr>
        <w:numPr>
          <w:ilvl w:val="0"/>
          <w:numId w:val="5"/>
        </w:numPr>
        <w:spacing w:after="12" w:line="360" w:lineRule="auto"/>
        <w:ind w:right="0" w:hanging="355"/>
        <w:rPr>
          <w:rFonts w:ascii="Times New Roman" w:hAnsi="Times New Roman" w:cs="Times New Roman"/>
        </w:rPr>
      </w:pPr>
      <w:r w:rsidRPr="00BD66AF">
        <w:rPr>
          <w:rFonts w:ascii="Times New Roman" w:hAnsi="Times New Roman" w:cs="Times New Roman"/>
        </w:rPr>
        <w:t>ustalenia i decyzje dotyczące wykonywania zamówienia uzgadniane będą przez</w:t>
      </w:r>
      <w:r w:rsidR="00E155DF">
        <w:rPr>
          <w:rFonts w:ascii="Times New Roman" w:hAnsi="Times New Roman" w:cs="Times New Roman"/>
        </w:rPr>
        <w:t xml:space="preserve"> </w:t>
      </w:r>
      <w:r w:rsidRPr="00E155DF">
        <w:rPr>
          <w:rFonts w:ascii="Times New Roman" w:hAnsi="Times New Roman" w:cs="Times New Roman"/>
        </w:rPr>
        <w:t>Zamawiającego z ustanowionym przedstawicielem Wykonawcy,</w:t>
      </w:r>
    </w:p>
    <w:p w14:paraId="68D4A89A" w14:textId="6793834A" w:rsidR="0006711C" w:rsidRPr="00BD66AF" w:rsidRDefault="00E155DF" w:rsidP="00E155DF">
      <w:pPr>
        <w:numPr>
          <w:ilvl w:val="0"/>
          <w:numId w:val="5"/>
        </w:numPr>
        <w:spacing w:line="360" w:lineRule="auto"/>
        <w:ind w:right="0" w:hanging="355"/>
        <w:rPr>
          <w:rFonts w:ascii="Times New Roman" w:hAnsi="Times New Roman" w:cs="Times New Roman"/>
        </w:rPr>
      </w:pPr>
      <w:r>
        <w:rPr>
          <w:rFonts w:ascii="Times New Roman" w:hAnsi="Times New Roman" w:cs="Times New Roman"/>
        </w:rPr>
        <w:lastRenderedPageBreak/>
        <w:t>z</w:t>
      </w:r>
      <w:r w:rsidRPr="00BD66AF">
        <w:rPr>
          <w:rFonts w:ascii="Times New Roman" w:hAnsi="Times New Roman" w:cs="Times New Roman"/>
        </w:rPr>
        <w:t xml:space="preserve">amawiający nie ponosi odpowiedzialności za szkody wyrządzone przez Wykonawcę </w:t>
      </w:r>
      <w:r w:rsidRPr="00BD66AF">
        <w:rPr>
          <w:rFonts w:ascii="Times New Roman" w:hAnsi="Times New Roman" w:cs="Times New Roman"/>
          <w:noProof/>
        </w:rPr>
        <w:drawing>
          <wp:inline distT="0" distB="0" distL="0" distR="0" wp14:anchorId="75DD45DB" wp14:editId="44CDCC5B">
            <wp:extent cx="3048" cy="3049"/>
            <wp:effectExtent l="0" t="0" r="0" b="0"/>
            <wp:docPr id="7994" name="Picture 7994"/>
            <wp:cNvGraphicFramePr/>
            <a:graphic xmlns:a="http://schemas.openxmlformats.org/drawingml/2006/main">
              <a:graphicData uri="http://schemas.openxmlformats.org/drawingml/2006/picture">
                <pic:pic xmlns:pic="http://schemas.openxmlformats.org/drawingml/2006/picture">
                  <pic:nvPicPr>
                    <pic:cNvPr id="7994" name="Picture 7994"/>
                    <pic:cNvPicPr/>
                  </pic:nvPicPr>
                  <pic:blipFill>
                    <a:blip r:embed="rId16"/>
                    <a:stretch>
                      <a:fillRect/>
                    </a:stretch>
                  </pic:blipFill>
                  <pic:spPr>
                    <a:xfrm>
                      <a:off x="0" y="0"/>
                      <a:ext cx="3048" cy="3049"/>
                    </a:xfrm>
                    <a:prstGeom prst="rect">
                      <a:avLst/>
                    </a:prstGeom>
                  </pic:spPr>
                </pic:pic>
              </a:graphicData>
            </a:graphic>
          </wp:inline>
        </w:drawing>
      </w:r>
      <w:r w:rsidRPr="00BD66AF">
        <w:rPr>
          <w:rFonts w:ascii="Times New Roman" w:hAnsi="Times New Roman" w:cs="Times New Roman"/>
        </w:rPr>
        <w:t>podczas wykonywania przedmiotu zamówienia,</w:t>
      </w:r>
    </w:p>
    <w:p w14:paraId="415500CD" w14:textId="77777777" w:rsidR="0006711C" w:rsidRPr="00BD66AF" w:rsidRDefault="002B6636" w:rsidP="00E155DF">
      <w:pPr>
        <w:numPr>
          <w:ilvl w:val="0"/>
          <w:numId w:val="5"/>
        </w:numPr>
        <w:spacing w:after="279" w:line="360" w:lineRule="auto"/>
        <w:ind w:right="0" w:hanging="355"/>
        <w:rPr>
          <w:rFonts w:ascii="Times New Roman" w:hAnsi="Times New Roman" w:cs="Times New Roman"/>
        </w:rPr>
      </w:pPr>
      <w:r w:rsidRPr="00BD66AF">
        <w:rPr>
          <w:rFonts w:ascii="Times New Roman" w:hAnsi="Times New Roman" w:cs="Times New Roman"/>
        </w:rPr>
        <w:t>podstawą do zapłaty za wykonaną usługę będzie faktura, wystawiona po realizacji zlecenia.</w:t>
      </w:r>
      <w:r w:rsidRPr="00BD66AF">
        <w:rPr>
          <w:rFonts w:ascii="Times New Roman" w:hAnsi="Times New Roman" w:cs="Times New Roman"/>
          <w:noProof/>
        </w:rPr>
        <w:drawing>
          <wp:inline distT="0" distB="0" distL="0" distR="0" wp14:anchorId="2625AB2F" wp14:editId="0E24E1AD">
            <wp:extent cx="3048" cy="3049"/>
            <wp:effectExtent l="0" t="0" r="0" b="0"/>
            <wp:docPr id="7995" name="Picture 7995"/>
            <wp:cNvGraphicFramePr/>
            <a:graphic xmlns:a="http://schemas.openxmlformats.org/drawingml/2006/main">
              <a:graphicData uri="http://schemas.openxmlformats.org/drawingml/2006/picture">
                <pic:pic xmlns:pic="http://schemas.openxmlformats.org/drawingml/2006/picture">
                  <pic:nvPicPr>
                    <pic:cNvPr id="7995" name="Picture 7995"/>
                    <pic:cNvPicPr/>
                  </pic:nvPicPr>
                  <pic:blipFill>
                    <a:blip r:embed="rId17"/>
                    <a:stretch>
                      <a:fillRect/>
                    </a:stretch>
                  </pic:blipFill>
                  <pic:spPr>
                    <a:xfrm>
                      <a:off x="0" y="0"/>
                      <a:ext cx="3048" cy="3049"/>
                    </a:xfrm>
                    <a:prstGeom prst="rect">
                      <a:avLst/>
                    </a:prstGeom>
                  </pic:spPr>
                </pic:pic>
              </a:graphicData>
            </a:graphic>
          </wp:inline>
        </w:drawing>
      </w:r>
    </w:p>
    <w:sectPr w:rsidR="0006711C" w:rsidRPr="00BD66AF">
      <w:headerReference w:type="even" r:id="rId18"/>
      <w:headerReference w:type="default" r:id="rId19"/>
      <w:footerReference w:type="default" r:id="rId20"/>
      <w:headerReference w:type="first" r:id="rId21"/>
      <w:pgSz w:w="11904" w:h="16834"/>
      <w:pgMar w:top="776" w:right="1200" w:bottom="471" w:left="129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4E587" w14:textId="77777777" w:rsidR="00E11C6A" w:rsidRDefault="00E11C6A">
      <w:pPr>
        <w:spacing w:after="0" w:line="240" w:lineRule="auto"/>
      </w:pPr>
      <w:r>
        <w:separator/>
      </w:r>
    </w:p>
  </w:endnote>
  <w:endnote w:type="continuationSeparator" w:id="0">
    <w:p w14:paraId="0A0C582F" w14:textId="77777777" w:rsidR="00E11C6A" w:rsidRDefault="00E11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18696"/>
      <w:docPartObj>
        <w:docPartGallery w:val="Page Numbers (Bottom of Page)"/>
        <w:docPartUnique/>
      </w:docPartObj>
    </w:sdtPr>
    <w:sdtEndPr/>
    <w:sdtContent>
      <w:p w14:paraId="1D4F7499" w14:textId="6CD65E2A" w:rsidR="00E155DF" w:rsidRDefault="00E155DF">
        <w:pPr>
          <w:pStyle w:val="Stopka"/>
          <w:jc w:val="right"/>
        </w:pPr>
        <w:r>
          <w:fldChar w:fldCharType="begin"/>
        </w:r>
        <w:r>
          <w:instrText>PAGE   \* MERGEFORMAT</w:instrText>
        </w:r>
        <w:r>
          <w:fldChar w:fldCharType="separate"/>
        </w:r>
        <w:r>
          <w:t>2</w:t>
        </w:r>
        <w:r>
          <w:fldChar w:fldCharType="end"/>
        </w:r>
      </w:p>
    </w:sdtContent>
  </w:sdt>
  <w:p w14:paraId="37F8BD39" w14:textId="77777777" w:rsidR="00E155DF" w:rsidRDefault="00E155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36B71" w14:textId="77777777" w:rsidR="00E11C6A" w:rsidRDefault="00E11C6A">
      <w:pPr>
        <w:spacing w:after="0" w:line="240" w:lineRule="auto"/>
      </w:pPr>
      <w:r>
        <w:separator/>
      </w:r>
    </w:p>
  </w:footnote>
  <w:footnote w:type="continuationSeparator" w:id="0">
    <w:p w14:paraId="46B75184" w14:textId="77777777" w:rsidR="00E11C6A" w:rsidRDefault="00E11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B82E" w14:textId="77777777" w:rsidR="0006711C" w:rsidRDefault="002B6636">
    <w:pPr>
      <w:spacing w:after="0" w:line="259" w:lineRule="auto"/>
      <w:ind w:left="0" w:right="91" w:firstLine="0"/>
      <w:jc w:val="center"/>
    </w:pP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F695" w14:textId="44650BC3" w:rsidR="0006711C" w:rsidRDefault="0006711C">
    <w:pPr>
      <w:spacing w:after="0" w:line="259" w:lineRule="auto"/>
      <w:ind w:left="0" w:right="91"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8B81" w14:textId="77777777" w:rsidR="0006711C" w:rsidRDefault="0006711C">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5395C"/>
    <w:multiLevelType w:val="hybridMultilevel"/>
    <w:tmpl w:val="B2422B7E"/>
    <w:lvl w:ilvl="0" w:tplc="0B4CD582">
      <w:start w:val="1"/>
      <w:numFmt w:val="decimal"/>
      <w:lvlText w:val="%1"/>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671860FA">
      <w:start w:val="1"/>
      <w:numFmt w:val="lowerLetter"/>
      <w:lvlText w:val="%2"/>
      <w:lvlJc w:val="left"/>
      <w:pPr>
        <w:ind w:left="5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C268146">
      <w:start w:val="1"/>
      <w:numFmt w:val="lowerLetter"/>
      <w:lvlRestart w:val="0"/>
      <w:lvlText w:val="%3)"/>
      <w:lvlJc w:val="left"/>
      <w:pPr>
        <w:ind w:left="81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EB663212">
      <w:start w:val="1"/>
      <w:numFmt w:val="decimal"/>
      <w:lvlText w:val="%4"/>
      <w:lvlJc w:val="left"/>
      <w:pPr>
        <w:ind w:left="13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303E1966">
      <w:start w:val="1"/>
      <w:numFmt w:val="lowerLetter"/>
      <w:lvlText w:val="%5"/>
      <w:lvlJc w:val="left"/>
      <w:pPr>
        <w:ind w:left="21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D924F3D8">
      <w:start w:val="1"/>
      <w:numFmt w:val="lowerRoman"/>
      <w:lvlText w:val="%6"/>
      <w:lvlJc w:val="left"/>
      <w:pPr>
        <w:ind w:left="28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6A70ACE4">
      <w:start w:val="1"/>
      <w:numFmt w:val="decimal"/>
      <w:lvlText w:val="%7"/>
      <w:lvlJc w:val="left"/>
      <w:pPr>
        <w:ind w:left="35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1DBAE49A">
      <w:start w:val="1"/>
      <w:numFmt w:val="lowerLetter"/>
      <w:lvlText w:val="%8"/>
      <w:lvlJc w:val="left"/>
      <w:pPr>
        <w:ind w:left="42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7EAC005A">
      <w:start w:val="1"/>
      <w:numFmt w:val="lowerRoman"/>
      <w:lvlText w:val="%9"/>
      <w:lvlJc w:val="left"/>
      <w:pPr>
        <w:ind w:left="49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27A471DE"/>
    <w:multiLevelType w:val="hybridMultilevel"/>
    <w:tmpl w:val="C3AC10A8"/>
    <w:lvl w:ilvl="0" w:tplc="3CDE833C">
      <w:start w:val="1"/>
      <w:numFmt w:val="decimal"/>
      <w:lvlText w:val="%1."/>
      <w:lvlJc w:val="left"/>
      <w:pPr>
        <w:ind w:left="579"/>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42B218">
      <w:start w:val="1"/>
      <w:numFmt w:val="lowerLetter"/>
      <w:lvlText w:val="%2"/>
      <w:lvlJc w:val="left"/>
      <w:pPr>
        <w:ind w:left="10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AAE11C8">
      <w:start w:val="1"/>
      <w:numFmt w:val="lowerRoman"/>
      <w:lvlText w:val="%3"/>
      <w:lvlJc w:val="left"/>
      <w:pPr>
        <w:ind w:left="18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4EC9FB0">
      <w:start w:val="1"/>
      <w:numFmt w:val="decimal"/>
      <w:lvlText w:val="%4"/>
      <w:lvlJc w:val="left"/>
      <w:pPr>
        <w:ind w:left="25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0423D8E">
      <w:start w:val="1"/>
      <w:numFmt w:val="lowerLetter"/>
      <w:lvlText w:val="%5"/>
      <w:lvlJc w:val="left"/>
      <w:pPr>
        <w:ind w:left="32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88ADA46">
      <w:start w:val="1"/>
      <w:numFmt w:val="lowerRoman"/>
      <w:lvlText w:val="%6"/>
      <w:lvlJc w:val="left"/>
      <w:pPr>
        <w:ind w:left="39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81CD538">
      <w:start w:val="1"/>
      <w:numFmt w:val="decimal"/>
      <w:lvlText w:val="%7"/>
      <w:lvlJc w:val="left"/>
      <w:pPr>
        <w:ind w:left="46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E4C569A">
      <w:start w:val="1"/>
      <w:numFmt w:val="lowerLetter"/>
      <w:lvlText w:val="%8"/>
      <w:lvlJc w:val="left"/>
      <w:pPr>
        <w:ind w:left="54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AC2445C">
      <w:start w:val="1"/>
      <w:numFmt w:val="lowerRoman"/>
      <w:lvlText w:val="%9"/>
      <w:lvlJc w:val="left"/>
      <w:pPr>
        <w:ind w:left="61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E4760D5"/>
    <w:multiLevelType w:val="hybridMultilevel"/>
    <w:tmpl w:val="D356152A"/>
    <w:lvl w:ilvl="0" w:tplc="50FE7790">
      <w:start w:val="6"/>
      <w:numFmt w:val="decimal"/>
      <w:lvlText w:val="%1."/>
      <w:lvlJc w:val="left"/>
      <w:pPr>
        <w:ind w:left="56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EB6006C">
      <w:start w:val="1"/>
      <w:numFmt w:val="lowerLetter"/>
      <w:lvlText w:val="%2"/>
      <w:lvlJc w:val="left"/>
      <w:pPr>
        <w:ind w:left="10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E643880">
      <w:start w:val="1"/>
      <w:numFmt w:val="lowerRoman"/>
      <w:lvlText w:val="%3"/>
      <w:lvlJc w:val="left"/>
      <w:pPr>
        <w:ind w:left="18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1DC88EC">
      <w:start w:val="1"/>
      <w:numFmt w:val="decimal"/>
      <w:lvlText w:val="%4"/>
      <w:lvlJc w:val="left"/>
      <w:pPr>
        <w:ind w:left="25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F1EDA28">
      <w:start w:val="1"/>
      <w:numFmt w:val="lowerLetter"/>
      <w:lvlText w:val="%5"/>
      <w:lvlJc w:val="left"/>
      <w:pPr>
        <w:ind w:left="32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1BA8832">
      <w:start w:val="1"/>
      <w:numFmt w:val="lowerRoman"/>
      <w:lvlText w:val="%6"/>
      <w:lvlJc w:val="left"/>
      <w:pPr>
        <w:ind w:left="39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C128ACA">
      <w:start w:val="1"/>
      <w:numFmt w:val="decimal"/>
      <w:lvlText w:val="%7"/>
      <w:lvlJc w:val="left"/>
      <w:pPr>
        <w:ind w:left="46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8B8B5AE">
      <w:start w:val="1"/>
      <w:numFmt w:val="lowerLetter"/>
      <w:lvlText w:val="%8"/>
      <w:lvlJc w:val="left"/>
      <w:pPr>
        <w:ind w:left="54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360C36A">
      <w:start w:val="1"/>
      <w:numFmt w:val="lowerRoman"/>
      <w:lvlText w:val="%9"/>
      <w:lvlJc w:val="left"/>
      <w:pPr>
        <w:ind w:left="61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631C6BB5"/>
    <w:multiLevelType w:val="hybridMultilevel"/>
    <w:tmpl w:val="A9603F6A"/>
    <w:lvl w:ilvl="0" w:tplc="04150017">
      <w:start w:val="1"/>
      <w:numFmt w:val="lowerLetter"/>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4" w15:restartNumberingAfterBreak="0">
    <w:nsid w:val="6F6B32F2"/>
    <w:multiLevelType w:val="hybridMultilevel"/>
    <w:tmpl w:val="66DEE9A4"/>
    <w:lvl w:ilvl="0" w:tplc="E4983DFA">
      <w:start w:val="1"/>
      <w:numFmt w:val="lowerLetter"/>
      <w:lvlText w:val="%1)"/>
      <w:lvlJc w:val="left"/>
      <w:pPr>
        <w:ind w:left="106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49AB10A">
      <w:start w:val="1"/>
      <w:numFmt w:val="lowerLetter"/>
      <w:lvlText w:val="%2"/>
      <w:lvlJc w:val="left"/>
      <w:pPr>
        <w:ind w:left="15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9FE0F74">
      <w:start w:val="1"/>
      <w:numFmt w:val="lowerRoman"/>
      <w:lvlText w:val="%3"/>
      <w:lvlJc w:val="left"/>
      <w:pPr>
        <w:ind w:left="23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3D698CA">
      <w:start w:val="1"/>
      <w:numFmt w:val="decimal"/>
      <w:lvlText w:val="%4"/>
      <w:lvlJc w:val="left"/>
      <w:pPr>
        <w:ind w:left="30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122B5EE">
      <w:start w:val="1"/>
      <w:numFmt w:val="lowerLetter"/>
      <w:lvlText w:val="%5"/>
      <w:lvlJc w:val="left"/>
      <w:pPr>
        <w:ind w:left="37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174A130">
      <w:start w:val="1"/>
      <w:numFmt w:val="lowerRoman"/>
      <w:lvlText w:val="%6"/>
      <w:lvlJc w:val="left"/>
      <w:pPr>
        <w:ind w:left="44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1A40F6C">
      <w:start w:val="1"/>
      <w:numFmt w:val="decimal"/>
      <w:lvlText w:val="%7"/>
      <w:lvlJc w:val="left"/>
      <w:pPr>
        <w:ind w:left="51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C2A689A">
      <w:start w:val="1"/>
      <w:numFmt w:val="lowerLetter"/>
      <w:lvlText w:val="%8"/>
      <w:lvlJc w:val="left"/>
      <w:pPr>
        <w:ind w:left="59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D1E7884">
      <w:start w:val="1"/>
      <w:numFmt w:val="lowerRoman"/>
      <w:lvlText w:val="%9"/>
      <w:lvlJc w:val="left"/>
      <w:pPr>
        <w:ind w:left="66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1E07AA0"/>
    <w:multiLevelType w:val="hybridMultilevel"/>
    <w:tmpl w:val="613821F8"/>
    <w:lvl w:ilvl="0" w:tplc="04150017">
      <w:start w:val="1"/>
      <w:numFmt w:val="lowerLetter"/>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6" w15:restartNumberingAfterBreak="0">
    <w:nsid w:val="7B653735"/>
    <w:multiLevelType w:val="hybridMultilevel"/>
    <w:tmpl w:val="C41E3A3A"/>
    <w:lvl w:ilvl="0" w:tplc="43404C7A">
      <w:start w:val="1"/>
      <w:numFmt w:val="lowerLetter"/>
      <w:lvlText w:val="%1)"/>
      <w:lvlJc w:val="left"/>
      <w:pPr>
        <w:ind w:left="417"/>
      </w:pPr>
      <w:rPr>
        <w:rFonts w:ascii="Times New Roman" w:eastAsia="Calibri"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5C4A180">
      <w:start w:val="1"/>
      <w:numFmt w:val="lowerLetter"/>
      <w:lvlText w:val="%2"/>
      <w:lvlJc w:val="left"/>
      <w:pPr>
        <w:ind w:left="11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1BB09B94">
      <w:start w:val="1"/>
      <w:numFmt w:val="lowerRoman"/>
      <w:lvlText w:val="%3"/>
      <w:lvlJc w:val="left"/>
      <w:pPr>
        <w:ind w:left="18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1B420CD8">
      <w:start w:val="1"/>
      <w:numFmt w:val="decimal"/>
      <w:lvlText w:val="%4"/>
      <w:lvlJc w:val="left"/>
      <w:pPr>
        <w:ind w:left="25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1B722750">
      <w:start w:val="1"/>
      <w:numFmt w:val="lowerLetter"/>
      <w:lvlText w:val="%5"/>
      <w:lvlJc w:val="left"/>
      <w:pPr>
        <w:ind w:left="330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762600D2">
      <w:start w:val="1"/>
      <w:numFmt w:val="lowerRoman"/>
      <w:lvlText w:val="%6"/>
      <w:lvlJc w:val="left"/>
      <w:pPr>
        <w:ind w:left="402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D35ADA56">
      <w:start w:val="1"/>
      <w:numFmt w:val="decimal"/>
      <w:lvlText w:val="%7"/>
      <w:lvlJc w:val="left"/>
      <w:pPr>
        <w:ind w:left="47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47641D8">
      <w:start w:val="1"/>
      <w:numFmt w:val="lowerLetter"/>
      <w:lvlText w:val="%8"/>
      <w:lvlJc w:val="left"/>
      <w:pPr>
        <w:ind w:left="54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8B547F16">
      <w:start w:val="1"/>
      <w:numFmt w:val="lowerRoman"/>
      <w:lvlText w:val="%9"/>
      <w:lvlJc w:val="left"/>
      <w:pPr>
        <w:ind w:left="61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16cid:durableId="1460026367">
    <w:abstractNumId w:val="1"/>
  </w:num>
  <w:num w:numId="2" w16cid:durableId="2138719180">
    <w:abstractNumId w:val="0"/>
  </w:num>
  <w:num w:numId="3" w16cid:durableId="1690522187">
    <w:abstractNumId w:val="2"/>
  </w:num>
  <w:num w:numId="4" w16cid:durableId="1296638897">
    <w:abstractNumId w:val="6"/>
  </w:num>
  <w:num w:numId="5" w16cid:durableId="1249732642">
    <w:abstractNumId w:val="4"/>
  </w:num>
  <w:num w:numId="6" w16cid:durableId="1663923243">
    <w:abstractNumId w:val="3"/>
  </w:num>
  <w:num w:numId="7" w16cid:durableId="4011046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11C"/>
    <w:rsid w:val="0006711C"/>
    <w:rsid w:val="002B6636"/>
    <w:rsid w:val="0035029D"/>
    <w:rsid w:val="00627648"/>
    <w:rsid w:val="00BD66AF"/>
    <w:rsid w:val="00CD30B5"/>
    <w:rsid w:val="00E11C6A"/>
    <w:rsid w:val="00E155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28BA"/>
  <w15:docId w15:val="{3D28F48A-E1D0-44B9-90F0-C22BA374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81" w:line="248" w:lineRule="auto"/>
      <w:ind w:left="922" w:right="278" w:hanging="341"/>
      <w:jc w:val="both"/>
    </w:pPr>
    <w:rPr>
      <w:rFonts w:ascii="Calibri" w:eastAsia="Calibri" w:hAnsi="Calibri" w:cs="Calibri"/>
      <w:color w:val="000000"/>
      <w:sz w:val="24"/>
    </w:rPr>
  </w:style>
  <w:style w:type="paragraph" w:styleId="Nagwek1">
    <w:name w:val="heading 1"/>
    <w:next w:val="Normalny"/>
    <w:link w:val="Nagwek1Znak"/>
    <w:uiPriority w:val="9"/>
    <w:qFormat/>
    <w:pPr>
      <w:keepNext/>
      <w:keepLines/>
      <w:spacing w:after="373"/>
      <w:ind w:left="586"/>
      <w:outlineLvl w:val="0"/>
    </w:pPr>
    <w:rPr>
      <w:rFonts w:ascii="Calibri" w:eastAsia="Calibri" w:hAnsi="Calibri" w:cs="Calibri"/>
      <w:color w:val="00000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0000"/>
      <w:sz w:val="26"/>
    </w:rPr>
  </w:style>
  <w:style w:type="paragraph" w:styleId="Akapitzlist">
    <w:name w:val="List Paragraph"/>
    <w:basedOn w:val="Normalny"/>
    <w:uiPriority w:val="34"/>
    <w:qFormat/>
    <w:rsid w:val="00CD30B5"/>
    <w:pPr>
      <w:ind w:left="720"/>
      <w:contextualSpacing/>
    </w:pPr>
  </w:style>
  <w:style w:type="paragraph" w:styleId="Stopka">
    <w:name w:val="footer"/>
    <w:basedOn w:val="Normalny"/>
    <w:link w:val="StopkaZnak"/>
    <w:uiPriority w:val="99"/>
    <w:unhideWhenUsed/>
    <w:rsid w:val="00E155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55DF"/>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1301</Words>
  <Characters>7811</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Pawlaczek Jarosław (PO Jelenia Góra)</dc:creator>
  <cp:keywords/>
  <cp:lastModifiedBy>Przybyszewska Daria (PO Jelenia Góra)</cp:lastModifiedBy>
  <cp:revision>5</cp:revision>
  <dcterms:created xsi:type="dcterms:W3CDTF">2022-11-14T11:20:00Z</dcterms:created>
  <dcterms:modified xsi:type="dcterms:W3CDTF">2023-11-07T12:27:00Z</dcterms:modified>
</cp:coreProperties>
</file>