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4FAE" w14:textId="29DC2F47" w:rsidR="00DF42BD" w:rsidRPr="00325E7A" w:rsidRDefault="00DF42BD" w:rsidP="00DF42BD">
      <w:pPr>
        <w:jc w:val="center"/>
        <w:rPr>
          <w:b/>
          <w:bCs/>
          <w:sz w:val="28"/>
          <w:szCs w:val="28"/>
        </w:rPr>
      </w:pPr>
      <w:r w:rsidRPr="00325E7A">
        <w:rPr>
          <w:b/>
          <w:bCs/>
          <w:sz w:val="28"/>
          <w:szCs w:val="28"/>
        </w:rPr>
        <w:t>Wymagania sanitarno-higieniczne jakie powinny być spełnione przy otwieraniu nowego zakładu fryzjerskiego, kosmetycznego, tatuażu i odnowy biologicznej</w:t>
      </w:r>
    </w:p>
    <w:p w14:paraId="6A400602" w14:textId="77777777" w:rsidR="00DF42BD" w:rsidRDefault="00DF42BD" w:rsidP="00CB727C">
      <w:pPr>
        <w:jc w:val="both"/>
        <w:rPr>
          <w:b/>
          <w:bCs/>
        </w:rPr>
      </w:pPr>
    </w:p>
    <w:p w14:paraId="1008F047" w14:textId="4D416EE6" w:rsidR="00DF42BD" w:rsidRDefault="00DF42BD" w:rsidP="00CB727C">
      <w:pPr>
        <w:jc w:val="both"/>
      </w:pPr>
      <w:r>
        <w:rPr>
          <w:b/>
          <w:bCs/>
        </w:rPr>
        <w:t xml:space="preserve">Zakłady fryzjerskie- </w:t>
      </w:r>
      <w:r>
        <w:t>zakłady świadczące usługi w zakresie regeneracji, pielęgnacji i upiększania włosów oraz wyrobu peruk.</w:t>
      </w:r>
    </w:p>
    <w:p w14:paraId="07E256A5" w14:textId="47EEA920" w:rsidR="00DF42BD" w:rsidRDefault="00DF42BD" w:rsidP="00CB727C">
      <w:pPr>
        <w:jc w:val="both"/>
      </w:pPr>
      <w:r>
        <w:rPr>
          <w:b/>
          <w:bCs/>
        </w:rPr>
        <w:t xml:space="preserve">Zakłady kosmetyczne- </w:t>
      </w:r>
      <w:r>
        <w:t>zakłady świadczące usługi w zakresie regeneracji, pielęgnacji i upiększania ciała.</w:t>
      </w:r>
    </w:p>
    <w:p w14:paraId="5224D4CD" w14:textId="28C1DD3C" w:rsidR="00DF42BD" w:rsidRPr="00DF42BD" w:rsidRDefault="00DF42BD" w:rsidP="00CB727C">
      <w:pPr>
        <w:jc w:val="both"/>
      </w:pPr>
      <w:r>
        <w:rPr>
          <w:b/>
          <w:bCs/>
        </w:rPr>
        <w:t xml:space="preserve">Zakłady tatuażu- </w:t>
      </w:r>
      <w:r>
        <w:t>zakłady świadczące usługi polegające na wprowadzeniu barwników do skóry lub śluzówek.</w:t>
      </w:r>
    </w:p>
    <w:p w14:paraId="7E9C849E" w14:textId="1F89EAA8" w:rsidR="00DF42BD" w:rsidRDefault="00DF42BD" w:rsidP="00CB727C">
      <w:pPr>
        <w:jc w:val="both"/>
        <w:rPr>
          <w:b/>
          <w:bCs/>
        </w:rPr>
      </w:pPr>
      <w:r>
        <w:rPr>
          <w:b/>
          <w:bCs/>
        </w:rPr>
        <w:t xml:space="preserve">Zakłady odnowy biologicznej- </w:t>
      </w:r>
      <w:r>
        <w:t>zakłady świadczące usługi w zakresie regeneracji ciała poprzez ćwiczenia fizyczne, naświetlanie, opalanie,</w:t>
      </w:r>
      <w:r w:rsidRPr="00DF42BD">
        <w:t xml:space="preserve"> masaż, oddziaływanie suchym lub wilgotnym, gorącym powietrzem oraz zabiegi relaksujące</w:t>
      </w:r>
      <w:r>
        <w:rPr>
          <w:b/>
          <w:bCs/>
        </w:rPr>
        <w:t>.</w:t>
      </w:r>
    </w:p>
    <w:p w14:paraId="72CBFB3E" w14:textId="26D432B0" w:rsidR="00441790" w:rsidRDefault="00DF42BD" w:rsidP="00CB727C">
      <w:pPr>
        <w:jc w:val="both"/>
      </w:pPr>
      <w:r>
        <w:t xml:space="preserve">Rozpoczęcie działalności w zakresie fryzjerstwa, kosmetyki, tatuażu i odnowy biologicznej wiąże się </w:t>
      </w:r>
      <w:r w:rsidR="00325E7A">
        <w:t xml:space="preserve">                   </w:t>
      </w:r>
      <w:r>
        <w:t xml:space="preserve">z dostosowaniem lokalu użytkowego do wytycznych zawartych w </w:t>
      </w:r>
      <w:r w:rsidR="00CB727C">
        <w:t>rozporządzeniu Ministra Infrastruktury z dnia 12 kwietnia 2002 r. w sprawie warunków technicznych, jakim powinny odpowiadać budynki i ich usytuowanie, które określa m.in. wysokość pomieszczeń, oświetlenie, rodzaj wentylacji</w:t>
      </w:r>
      <w:r w:rsidR="00441790">
        <w:t xml:space="preserve">. </w:t>
      </w:r>
    </w:p>
    <w:p w14:paraId="401332E0" w14:textId="7C3F1051" w:rsidR="00441790" w:rsidRDefault="00441790" w:rsidP="00CB727C">
      <w:pPr>
        <w:jc w:val="both"/>
      </w:pPr>
      <w:r>
        <w:t>Pomieszczenia zakładów, które nie odpowiadają wymogom stawianym w zakresie wysokości pomieszczeń, oświetlenia naturalnego lub są usytuowane w suterenie lub piwnicy, powinny uzyskać akceptację Państwowego Wojewódzkiego Inspektora Sanitarnego.</w:t>
      </w:r>
    </w:p>
    <w:p w14:paraId="3C6466DF" w14:textId="08DC867B" w:rsidR="00441790" w:rsidRDefault="00441790" w:rsidP="00CB727C">
      <w:pPr>
        <w:jc w:val="both"/>
      </w:pPr>
      <w:r>
        <w:t>Bezpośredni nadzór nad zakładami świadczącymi usługi fryzjerskie, kosmetyczne, tatuażu oraz odnowy biologicznej sprawuje terenowo Państwowy Powiatowy Inspektor Sanitarny, do którego należy zgłosić fakt rozpoczęcia działalności.</w:t>
      </w:r>
    </w:p>
    <w:p w14:paraId="543F1285" w14:textId="3E99D169" w:rsidR="00441790" w:rsidRDefault="00441790" w:rsidP="00CB727C">
      <w:pPr>
        <w:jc w:val="both"/>
      </w:pPr>
      <w:r>
        <w:t>Zakład świadczący usługi fryzjerskie, kosmetyczne, tatuażu oraz odnowy biologicznej powinien być zlokalizowany w odrębnym budynku lub lokalu albo stanowić wyodrębnioną część budynku lub lokalu.</w:t>
      </w:r>
    </w:p>
    <w:p w14:paraId="57859210" w14:textId="67803038" w:rsidR="00441790" w:rsidRDefault="00441790" w:rsidP="00CB727C">
      <w:pPr>
        <w:jc w:val="both"/>
      </w:pPr>
      <w:r w:rsidRPr="00325E7A">
        <w:rPr>
          <w:b/>
          <w:bCs/>
          <w:u w:val="single"/>
        </w:rPr>
        <w:t>Wejście do zakładu</w:t>
      </w:r>
      <w:r>
        <w:t xml:space="preserve"> może być wspólne dla wszystkich użytkowników budynku i prowadzić z dróg komunikacji ogólnej lecz nie może prowadzić przez pomieszczenia, w których nie są świadczone usługi.</w:t>
      </w:r>
    </w:p>
    <w:p w14:paraId="52D832EE" w14:textId="40F7303A" w:rsidR="00441790" w:rsidRDefault="00441790" w:rsidP="00CB727C">
      <w:pPr>
        <w:jc w:val="both"/>
      </w:pPr>
      <w:r w:rsidRPr="00325E7A">
        <w:rPr>
          <w:b/>
          <w:bCs/>
          <w:u w:val="single"/>
        </w:rPr>
        <w:t>Pomieszczenia w zakładzie</w:t>
      </w:r>
      <w:r>
        <w:t>, w których są świadczone usługi, powinny mieć powierzchnię umożliwiającą takie rozmieszczenie, zainstalowanie</w:t>
      </w:r>
      <w:r w:rsidR="002B4129">
        <w:t xml:space="preserve"> i użytkowanie stanowiących jego wyposażenie urządzeń i sprzętu, które zapewni właściwe świadczenie usług.</w:t>
      </w:r>
    </w:p>
    <w:p w14:paraId="71D3330B" w14:textId="4AC8E3FE" w:rsidR="002B4129" w:rsidRPr="00325E7A" w:rsidRDefault="002B4129" w:rsidP="00CB727C">
      <w:pPr>
        <w:jc w:val="both"/>
        <w:rPr>
          <w:u w:val="single"/>
        </w:rPr>
      </w:pPr>
      <w:r w:rsidRPr="00325E7A">
        <w:rPr>
          <w:u w:val="single"/>
        </w:rPr>
        <w:t>W zakładzie należy wyodrębnić:</w:t>
      </w:r>
    </w:p>
    <w:p w14:paraId="6DF3FA58" w14:textId="5FE6A17D" w:rsidR="002B4129" w:rsidRDefault="002B4129" w:rsidP="00CB727C">
      <w:pPr>
        <w:jc w:val="both"/>
      </w:pPr>
      <w:r>
        <w:t xml:space="preserve">- </w:t>
      </w:r>
      <w:r w:rsidR="00E8134B">
        <w:t xml:space="preserve">pomieszczenia, w których są świadczone usługi wyposażone w odpowiednie sprzęty, meble </w:t>
      </w:r>
      <w:r w:rsidR="00325E7A">
        <w:t xml:space="preserve">                                     </w:t>
      </w:r>
      <w:r w:rsidR="00E8134B">
        <w:t>i urządzenia dostosowane do rodzaju świadczonych usług,</w:t>
      </w:r>
    </w:p>
    <w:p w14:paraId="4FDD874A" w14:textId="76648BF8" w:rsidR="00E8134B" w:rsidRDefault="00E8134B" w:rsidP="00CB727C">
      <w:pPr>
        <w:jc w:val="both"/>
      </w:pPr>
      <w:r>
        <w:t>- szatnię i poczekalnię. W obiektach gdzie brak jest poczekalni na terenie zakładu powinno być wydzielone miejsce odpowiednio wyposażone w krzesełka, sofy, czyste w dobrym stanie technicznym o powierzchni gładkiej, ułatwiającej utrzymanie w czystości oraz wieszaki na odzież wierzchnią klientów,</w:t>
      </w:r>
    </w:p>
    <w:p w14:paraId="4F520611" w14:textId="3F45FC27" w:rsidR="00E8134B" w:rsidRDefault="00E8134B" w:rsidP="00CB727C">
      <w:pPr>
        <w:jc w:val="both"/>
      </w:pPr>
      <w:r>
        <w:t>- pomieszczenia lub jedno wspólne pomieszczenie sanitarno-higieniczne dla osób korzystających z usług i zatrudnionych w gabinecie. W przypadku gabinetu stanowiącego wyodrębnioną część budynku lub lokalu, w odległości nie większej niż 75 m od gabinetu, jeżeli dojście do tego ustępu odbywa się drogami komunikacji wewnętrznej,</w:t>
      </w:r>
    </w:p>
    <w:p w14:paraId="139BEBE7" w14:textId="7EE45D1F" w:rsidR="00E8134B" w:rsidRDefault="00E8134B" w:rsidP="00CB727C">
      <w:pPr>
        <w:jc w:val="both"/>
      </w:pPr>
      <w:r>
        <w:lastRenderedPageBreak/>
        <w:t xml:space="preserve">- pomieszczenia </w:t>
      </w:r>
      <w:r w:rsidR="00363832">
        <w:t>lub wydzielone miejsce do przechowywania sprzętu do utrzymania czystości, które wyposaża się w zamontowany na wysokości 0,5 m od podłogi zlew, z tym, że w gabinetach, w których znajdują się nie więcej niż 3 stanowiska dopuszcza się wydzielenie miejsca wyposażonego w zawór ze złączką do węża oraz wpust podłogowy z syfonem,</w:t>
      </w:r>
    </w:p>
    <w:p w14:paraId="0FDCB6B4" w14:textId="3CC64215" w:rsidR="00363832" w:rsidRDefault="00363832" w:rsidP="00CB727C">
      <w:pPr>
        <w:jc w:val="both"/>
      </w:pPr>
      <w:r>
        <w:t>- miejsca do przechowywania preparatów kosmetycznych oraz wydzielone miejsca na czystą i brudną bieliznę,</w:t>
      </w:r>
    </w:p>
    <w:p w14:paraId="215502FD" w14:textId="030091E0" w:rsidR="00363832" w:rsidRDefault="00363832" w:rsidP="00CB727C">
      <w:pPr>
        <w:jc w:val="both"/>
      </w:pPr>
      <w:r>
        <w:t>- miejsce na pojemniki, w których są gromadzone odpady,</w:t>
      </w:r>
    </w:p>
    <w:p w14:paraId="4D961540" w14:textId="0DFAC902" w:rsidR="00363832" w:rsidRDefault="00363832" w:rsidP="00CB727C">
      <w:pPr>
        <w:jc w:val="both"/>
      </w:pPr>
      <w:r>
        <w:t>- pomieszczenie socjalne w przypadku zatrudniania pracowników. W gabinecie jednostanowiskowym miejsce do spożywania posiłków i przechowywania odzieży może znajdować się w wydzielonej części pomieszczenia, w którym są świadczone usługi,</w:t>
      </w:r>
    </w:p>
    <w:p w14:paraId="74F7C39A" w14:textId="3AE25616" w:rsidR="00363832" w:rsidRDefault="00363832" w:rsidP="00CB727C">
      <w:pPr>
        <w:jc w:val="both"/>
      </w:pPr>
      <w:r>
        <w:t xml:space="preserve">- ściany przy umywalkach i zlewach w pomieszczeniach, w których są świadczone usługi, należy pokryć </w:t>
      </w:r>
      <w:r w:rsidR="002269A9">
        <w:t>do wysokości min 1,6 m nienasiąkliwym materiałem, łatwo zmywalnym i odpornym na działanie wilgoci oraz środków dezynfekcyjnych,</w:t>
      </w:r>
    </w:p>
    <w:p w14:paraId="53124731" w14:textId="2B56CAF6" w:rsidR="002269A9" w:rsidRDefault="002269A9" w:rsidP="00CB727C">
      <w:pPr>
        <w:jc w:val="both"/>
      </w:pPr>
      <w:r>
        <w:t xml:space="preserve">- </w:t>
      </w:r>
      <w:r w:rsidR="00B56DEE">
        <w:t>gabinet powinien być przyłączony do instalacji wodociągowej i kanalizacyjnej lub korzystać z własnego ujęcia wody,</w:t>
      </w:r>
    </w:p>
    <w:p w14:paraId="28FD2CD2" w14:textId="3376A46A" w:rsidR="00B56DEE" w:rsidRDefault="00B56DEE" w:rsidP="00CB727C">
      <w:pPr>
        <w:jc w:val="both"/>
      </w:pPr>
      <w:r>
        <w:t xml:space="preserve">- </w:t>
      </w:r>
      <w:r w:rsidR="0000262E">
        <w:t>do gabinetu powinna być doprowadzona ciepła i zimna woda lub instaluje się urządzenia służące do podgrzewania wody,</w:t>
      </w:r>
    </w:p>
    <w:p w14:paraId="11547309" w14:textId="4A924922" w:rsidR="0000262E" w:rsidRDefault="0000262E" w:rsidP="00CB727C">
      <w:pPr>
        <w:jc w:val="both"/>
      </w:pPr>
      <w:r>
        <w:t xml:space="preserve">- w gabinecie, w którym są świadczone usługi w zakresie </w:t>
      </w:r>
      <w:r w:rsidRPr="00325E7A">
        <w:rPr>
          <w:b/>
          <w:bCs/>
        </w:rPr>
        <w:t>pedicure</w:t>
      </w:r>
      <w:r>
        <w:t xml:space="preserve"> należy wydzielić stanowisko odizolowane od innych stanowisk. Stanowisko należy wyposażyć w brodzik do moczenia nóg z bieżącą ciepłą i zimną wodą lub w przenośny brodzik do moczenia nóg, który po każdym użyciu należy umyć </w:t>
      </w:r>
      <w:r w:rsidR="00325E7A">
        <w:t xml:space="preserve">                     </w:t>
      </w:r>
      <w:r>
        <w:t>i zdezynfekować,</w:t>
      </w:r>
    </w:p>
    <w:p w14:paraId="26F3159C" w14:textId="599C9F4B" w:rsidR="0000262E" w:rsidRDefault="0000262E" w:rsidP="00CB727C">
      <w:pPr>
        <w:jc w:val="both"/>
      </w:pPr>
      <w:r>
        <w:t xml:space="preserve">- w </w:t>
      </w:r>
      <w:r w:rsidRPr="00325E7A">
        <w:rPr>
          <w:b/>
          <w:bCs/>
        </w:rPr>
        <w:t>zakładach kosmetycznych</w:t>
      </w:r>
      <w:r>
        <w:t xml:space="preserve">, w których stosuje się preparaty kosmetyczne powodujące zewnętrzne zanieczyszczenie ciała należy wydzielić łazienkę (wyposażoną w natrysk, miskę ustępową oraz umywalkę) dostępną bezpośrednio </w:t>
      </w:r>
      <w:r w:rsidR="00935884">
        <w:t>z pomieszczenia, w którym są świadczone usługi,</w:t>
      </w:r>
    </w:p>
    <w:p w14:paraId="25094A7E" w14:textId="2E8BDCD1" w:rsidR="00935884" w:rsidRDefault="00935884" w:rsidP="00CB727C">
      <w:pPr>
        <w:jc w:val="both"/>
      </w:pPr>
      <w:r>
        <w:t xml:space="preserve">- w gabinetach </w:t>
      </w:r>
      <w:r w:rsidRPr="00325E7A">
        <w:rPr>
          <w:b/>
          <w:bCs/>
        </w:rPr>
        <w:t>odnowy biologicznej</w:t>
      </w:r>
      <w:r>
        <w:t>, w których znajdują się pomieszczenia do ćwiczeń fizycznych, masażu wodnego lub sauny, wydziela się szatnie, wyposażone w pomieszczenia do przechowywania odzieży, natrysk, umywalkę i ustęp. Powierzchnię szatni należy dostosować do maksymalnej liczby osób korzystających z usług świadczonych w zakładzie, przy czym powierzchnia ta powinna wynosić nie mniej niż 0,5 m</w:t>
      </w:r>
      <w:r>
        <w:rPr>
          <w:vertAlign w:val="superscript"/>
        </w:rPr>
        <w:t xml:space="preserve">2 </w:t>
      </w:r>
      <w:r>
        <w:t>wolnej powierzchni podłogi na osobę.</w:t>
      </w:r>
    </w:p>
    <w:p w14:paraId="7A8B8398" w14:textId="77BCC358" w:rsidR="00935884" w:rsidRDefault="00C27ADB" w:rsidP="00CB727C">
      <w:pPr>
        <w:jc w:val="both"/>
      </w:pPr>
      <w:r>
        <w:t xml:space="preserve">W pomieszczeniu szatni powinny znajdować się miejsca do siedzenia, szafki lub wieszaki na odzież, oddzielne dla każdego korzystającego z usług świadczonych w gabinecie. </w:t>
      </w:r>
    </w:p>
    <w:p w14:paraId="2F455E60" w14:textId="15BB6555" w:rsidR="00C27ADB" w:rsidRDefault="00C27ADB" w:rsidP="00CB727C">
      <w:pPr>
        <w:jc w:val="both"/>
      </w:pPr>
      <w:r>
        <w:t>W szatni należy zapewnić:</w:t>
      </w:r>
    </w:p>
    <w:p w14:paraId="02320920" w14:textId="43FED94E" w:rsidR="00C27ADB" w:rsidRDefault="00C27ADB" w:rsidP="00CB727C">
      <w:pPr>
        <w:jc w:val="both"/>
      </w:pPr>
      <w:r>
        <w:tab/>
        <w:t>- 1 natrysk dla 10 osób,</w:t>
      </w:r>
    </w:p>
    <w:p w14:paraId="09148405" w14:textId="1D2332C1" w:rsidR="00C27ADB" w:rsidRDefault="00C27ADB" w:rsidP="00CB727C">
      <w:pPr>
        <w:jc w:val="both"/>
      </w:pPr>
      <w:r>
        <w:tab/>
        <w:t>- 1 umywalka dla 10 osób,</w:t>
      </w:r>
    </w:p>
    <w:p w14:paraId="541D385C" w14:textId="6C90CEF1" w:rsidR="00C27ADB" w:rsidRDefault="00C27ADB" w:rsidP="00CB727C">
      <w:pPr>
        <w:jc w:val="both"/>
      </w:pPr>
      <w:r>
        <w:tab/>
        <w:t>- 1 ustęp.</w:t>
      </w:r>
    </w:p>
    <w:p w14:paraId="1DF1A69E" w14:textId="7D8A8A29" w:rsidR="00C27ADB" w:rsidRDefault="00C27ADB" w:rsidP="00CB727C">
      <w:pPr>
        <w:jc w:val="both"/>
      </w:pPr>
      <w:r>
        <w:t>W przypadku zorganizowania wspólnych ćwiczeń dla kobiet i mężczyzn, wydziela się osobne szatnie dla kobiet i mężczyzn. Dopuszcza się zorganizowanie wspólnego pomieszczenia do przechowywania odzieży, w przypadku wydzielenia co najmniej jednej kabiny do przebierania.</w:t>
      </w:r>
    </w:p>
    <w:p w14:paraId="19592E2D" w14:textId="5492C275" w:rsidR="00C27ADB" w:rsidRDefault="00C27ADB" w:rsidP="00CB727C">
      <w:pPr>
        <w:jc w:val="both"/>
      </w:pPr>
      <w:r>
        <w:lastRenderedPageBreak/>
        <w:t>W gabinecie odnowy biologicznej organizuje się pomieszczenie lub miejsce do wypoczynku dla osób korzystających z usług tego gabinetu. W pomieszczeniu do wypoczynku przy saunie zapewnia się co najmniej 2 wymiany powietrza na godzinę.</w:t>
      </w:r>
    </w:p>
    <w:p w14:paraId="769128B9" w14:textId="6DFDED96" w:rsidR="00C27ADB" w:rsidRDefault="00C27ADB" w:rsidP="00CB727C">
      <w:pPr>
        <w:jc w:val="both"/>
      </w:pPr>
      <w:r>
        <w:t xml:space="preserve">- w pomieszczeniu </w:t>
      </w:r>
      <w:r w:rsidRPr="00325E7A">
        <w:rPr>
          <w:b/>
          <w:bCs/>
        </w:rPr>
        <w:t>solarium</w:t>
      </w:r>
      <w:r>
        <w:t xml:space="preserve">, masaży mokrych oraz w pomieszczeniach, w których znajdują się natryski i łaźnie parowe instaluje się wentylację mechaniczną </w:t>
      </w:r>
      <w:proofErr w:type="spellStart"/>
      <w:r>
        <w:t>nawiewno</w:t>
      </w:r>
      <w:proofErr w:type="spellEnd"/>
      <w:r>
        <w:t>-wywiewną, podciśnieniową</w:t>
      </w:r>
      <w:r w:rsidR="005C5036">
        <w:t>,</w:t>
      </w:r>
    </w:p>
    <w:p w14:paraId="5E82733F" w14:textId="103C99D8" w:rsidR="005C5036" w:rsidRDefault="005C5036" w:rsidP="00CB727C">
      <w:pPr>
        <w:jc w:val="both"/>
      </w:pPr>
      <w:r>
        <w:t>Urządzenie do opalania oraz stanowisko do masażu suchego umieszcza się w wydzielonym pomieszczeniu lub miejscu, osłoniętym ściankami o wysokości co najmniej 2m.</w:t>
      </w:r>
    </w:p>
    <w:p w14:paraId="520EFC03" w14:textId="30C98402" w:rsidR="005C5036" w:rsidRDefault="005C5036" w:rsidP="00CB727C">
      <w:pPr>
        <w:jc w:val="both"/>
      </w:pPr>
      <w:r>
        <w:t xml:space="preserve">Pomieszczenie należy wyposażyć w: </w:t>
      </w:r>
    </w:p>
    <w:p w14:paraId="6F96A83F" w14:textId="01C5A3E5" w:rsidR="005C5036" w:rsidRDefault="005C5036" w:rsidP="00CB727C">
      <w:pPr>
        <w:jc w:val="both"/>
      </w:pPr>
      <w:r>
        <w:tab/>
        <w:t>- zasobnik z ręcznikami jednorazowego użytku,</w:t>
      </w:r>
    </w:p>
    <w:p w14:paraId="5F068FED" w14:textId="3213D806" w:rsidR="005C5036" w:rsidRDefault="005C5036" w:rsidP="00CB727C">
      <w:pPr>
        <w:jc w:val="both"/>
      </w:pPr>
      <w:r>
        <w:tab/>
        <w:t>- środki dezynfekcyjne,</w:t>
      </w:r>
    </w:p>
    <w:p w14:paraId="1828FA0B" w14:textId="1EC603FA" w:rsidR="005C5036" w:rsidRDefault="005C5036" w:rsidP="00CB727C">
      <w:pPr>
        <w:jc w:val="both"/>
      </w:pPr>
      <w:r>
        <w:tab/>
        <w:t>- szafkę lub wieszak na odzież osób korzystających z usług.</w:t>
      </w:r>
    </w:p>
    <w:p w14:paraId="55655BDA" w14:textId="1B05F0E1" w:rsidR="00A178E6" w:rsidRDefault="00A178E6" w:rsidP="00CB727C">
      <w:pPr>
        <w:jc w:val="both"/>
      </w:pPr>
      <w:r>
        <w:t xml:space="preserve">W solarium umieszcza się łóżka lub kabiny do opalania wyposażone w nawiew powietrza i regulację ich parametrów. Łózko lub kabinę </w:t>
      </w:r>
      <w:r w:rsidR="007320DB">
        <w:t>do opalania po każdym użyciu dezynfekuje się, a informację o wykonaniu tej czynności umieszcza się w widocznym miejscu.</w:t>
      </w:r>
    </w:p>
    <w:p w14:paraId="09541728" w14:textId="2D179F70" w:rsidR="007320DB" w:rsidRDefault="007320DB" w:rsidP="00CB727C">
      <w:pPr>
        <w:jc w:val="both"/>
      </w:pPr>
      <w:r>
        <w:t xml:space="preserve">- w pomieszczeniu </w:t>
      </w:r>
      <w:r w:rsidRPr="00325E7A">
        <w:rPr>
          <w:b/>
          <w:bCs/>
        </w:rPr>
        <w:t>masażu wodnego, łaźni parowej i w pomieszczeniu natrysków</w:t>
      </w:r>
      <w:r>
        <w:t xml:space="preserve"> instaluje się wpusty podłogowe oraz zawory ze złączką do węża. W pomieszczeniu masażu przy stanowisku do masażu instaluje się umywalkę, dozownik mydła w płynie oraz umieszcza się ręczniki </w:t>
      </w:r>
      <w:r w:rsidR="009860F9">
        <w:t>jednorazowego użytku,</w:t>
      </w:r>
    </w:p>
    <w:p w14:paraId="4FC68CEB" w14:textId="1D9F309F" w:rsidR="009860F9" w:rsidRDefault="009860F9" w:rsidP="00CB727C">
      <w:pPr>
        <w:jc w:val="both"/>
      </w:pPr>
      <w:r>
        <w:t>Ścieki ze wszystkich urządzeń sanitarnych, do których jest doprowadzona woda, są odprowadzane do instalacji kanalizacyjnej.</w:t>
      </w:r>
    </w:p>
    <w:p w14:paraId="7C502B23" w14:textId="6F9F6A61" w:rsidR="009860F9" w:rsidRDefault="009860F9" w:rsidP="00CB727C">
      <w:pPr>
        <w:jc w:val="both"/>
      </w:pPr>
      <w:r>
        <w:t>W gabinecie dopuszcza się:</w:t>
      </w:r>
    </w:p>
    <w:p w14:paraId="736E1BFD" w14:textId="4985A21F" w:rsidR="009860F9" w:rsidRDefault="009860F9" w:rsidP="00CB727C">
      <w:pPr>
        <w:jc w:val="both"/>
      </w:pPr>
      <w:r>
        <w:tab/>
        <w:t>- sprzedaż kosmetyków, w wydzielonym pomieszczeniu lub miejscu,</w:t>
      </w:r>
    </w:p>
    <w:p w14:paraId="49BACCE5" w14:textId="3D49FD0D" w:rsidR="009860F9" w:rsidRDefault="009860F9" w:rsidP="00CB727C">
      <w:pPr>
        <w:jc w:val="both"/>
      </w:pPr>
      <w:r>
        <w:tab/>
        <w:t>- podawanie lub sprzedaż napojów bezalkoholowych, przy zachowaniu warunków określonych w przepisach o warunkach zdrowotnych żywności i żywienia.</w:t>
      </w:r>
    </w:p>
    <w:p w14:paraId="3474D85A" w14:textId="5925FA70" w:rsidR="009860F9" w:rsidRPr="00325E7A" w:rsidRDefault="009860F9" w:rsidP="00325E7A">
      <w:pPr>
        <w:jc w:val="center"/>
        <w:rPr>
          <w:b/>
          <w:bCs/>
        </w:rPr>
      </w:pPr>
      <w:r w:rsidRPr="00325E7A">
        <w:rPr>
          <w:b/>
          <w:bCs/>
        </w:rPr>
        <w:t>Informacja o zakazie palenia</w:t>
      </w:r>
    </w:p>
    <w:p w14:paraId="6C8A4BBA" w14:textId="613F3BF6" w:rsidR="009860F9" w:rsidRDefault="009860F9" w:rsidP="00CB727C">
      <w:pPr>
        <w:jc w:val="both"/>
      </w:pPr>
      <w:r>
        <w:t>Na terenie obiektu powinna być umieszczona informacja w formie graficznej oraz pisemnej odnośnie zakazu używania tytoniu i wyrobów tytoniowych.</w:t>
      </w:r>
    </w:p>
    <w:p w14:paraId="6D03BF98" w14:textId="5068C3A5" w:rsidR="009860F9" w:rsidRPr="00325E7A" w:rsidRDefault="009860F9" w:rsidP="00325E7A">
      <w:pPr>
        <w:jc w:val="center"/>
        <w:rPr>
          <w:b/>
          <w:bCs/>
        </w:rPr>
      </w:pPr>
      <w:r w:rsidRPr="00325E7A">
        <w:rPr>
          <w:b/>
          <w:bCs/>
        </w:rPr>
        <w:t>Apteczka pierwszej pomocy</w:t>
      </w:r>
    </w:p>
    <w:p w14:paraId="03D840F4" w14:textId="46DC519F" w:rsidR="009860F9" w:rsidRDefault="009860F9" w:rsidP="00CB727C">
      <w:pPr>
        <w:jc w:val="both"/>
      </w:pPr>
      <w:r>
        <w:t>Na wyposażeniu obiektu kompletna apteczka pierwszej pomocy (jałowe opatrunki, preparat do dezynfekcji skóry).</w:t>
      </w:r>
    </w:p>
    <w:p w14:paraId="227D3CAA" w14:textId="22B3A412" w:rsidR="009860F9" w:rsidRPr="00325E7A" w:rsidRDefault="009860F9" w:rsidP="00325E7A">
      <w:pPr>
        <w:jc w:val="center"/>
        <w:rPr>
          <w:b/>
          <w:bCs/>
        </w:rPr>
      </w:pPr>
      <w:r w:rsidRPr="00325E7A">
        <w:rPr>
          <w:b/>
          <w:bCs/>
        </w:rPr>
        <w:t>Solarium</w:t>
      </w:r>
    </w:p>
    <w:p w14:paraId="3C4C4055" w14:textId="37A95944" w:rsidR="009860F9" w:rsidRDefault="009860F9" w:rsidP="00CB727C">
      <w:pPr>
        <w:jc w:val="both"/>
      </w:pPr>
      <w:r>
        <w:t xml:space="preserve">Na terenie obiektu musi być umieszczona informacja o zakazie udostępniania solarium osobom małoletnim zgodnie ze wzorem określonym w rozporządzeniu Ministra Zdrowia z dnia 18 stycznia 2018 r. w sprawie umieszczania informacji o zakazie udostępniania solarium osobom, które nie ukończyły 18 roku życia oraz treści informacji o ryzyku związanym z korzystaniem z solarium. W obiektach tych obowiązuje również ustawa z dnia 15 września 2017 r. o ochronie zdrowia przed następstwami korzystania z solarium. </w:t>
      </w:r>
    </w:p>
    <w:p w14:paraId="0A22E935" w14:textId="77777777" w:rsidR="00325E7A" w:rsidRDefault="00325E7A" w:rsidP="00325E7A">
      <w:pPr>
        <w:jc w:val="center"/>
        <w:rPr>
          <w:b/>
          <w:bCs/>
        </w:rPr>
      </w:pPr>
    </w:p>
    <w:p w14:paraId="2615A125" w14:textId="69CD7589" w:rsidR="00CC19E6" w:rsidRPr="00325E7A" w:rsidRDefault="00CC19E6" w:rsidP="00325E7A">
      <w:pPr>
        <w:jc w:val="center"/>
        <w:rPr>
          <w:b/>
          <w:bCs/>
        </w:rPr>
      </w:pPr>
      <w:r w:rsidRPr="00325E7A">
        <w:rPr>
          <w:b/>
          <w:bCs/>
        </w:rPr>
        <w:lastRenderedPageBreak/>
        <w:t>Odpady</w:t>
      </w:r>
    </w:p>
    <w:p w14:paraId="1B3075D1" w14:textId="01FA008B" w:rsidR="00CC19E6" w:rsidRDefault="00CC19E6" w:rsidP="00CB727C">
      <w:pPr>
        <w:jc w:val="both"/>
      </w:pPr>
      <w:r>
        <w:t xml:space="preserve">W gabinecie opracowuje się procedurę postepowania z odpadami. Odpady powinny być gromadzone w pojemnikach zamykanych, zaopatrzonych w worki foliowe. Pojemniki takie umieszcza się w każdym pomieszczeniu gabinetu, w którym są świadczone usługi. Usuwanie i odbiór odpadów komunalnych należy uregulować stosownymi dokumentami tj. złożonymi deklaracjami lub potwierdzeniem opłaty za odbiór odpadów zawartym np. w umowie za wynajem lokalu. </w:t>
      </w:r>
    </w:p>
    <w:p w14:paraId="0DE561F5" w14:textId="559ECF43" w:rsidR="00CC19E6" w:rsidRDefault="00CC19E6" w:rsidP="00CB727C">
      <w:pPr>
        <w:jc w:val="both"/>
      </w:pPr>
      <w:r>
        <w:t xml:space="preserve">W przypadku wykonywania w obiekcie zabiegów w trakcie których może dojść bądź dochodzi do przerwania ciągłości tkanki, wytworzone odpady kwalifikowane są do odpadów z kategorii medycznych (o kodzie 180103) i należy postępować z nimi stosując jako wytyczne rozporządzenie Ministra Zdrowia z dnia 5 października 2017 r. w sprawie szczegółowego </w:t>
      </w:r>
      <w:r w:rsidR="00EE6FDB">
        <w:t>sposobu postępowania z odpadami medycznymi.</w:t>
      </w:r>
    </w:p>
    <w:p w14:paraId="447D71D4" w14:textId="4DB9B63C" w:rsidR="00EE6FDB" w:rsidRDefault="00EE6FDB" w:rsidP="00CB727C">
      <w:pPr>
        <w:jc w:val="both"/>
      </w:pPr>
      <w:r>
        <w:t xml:space="preserve">Oznacza to, iż w obiekcie powinny być zapewnione odpowiednie pojemniki jednorazowego użycia </w:t>
      </w:r>
      <w:r w:rsidR="00E25049">
        <w:t>koloru czerwonego, przeznaczonego na odpady o ostrych końcach i krawędziach (sztywne, odporne na działanie wilgoci, mechanicznie odporne na przekłucie bądź przecięcie) oraz czerwone worki przeznaczone na odpady miękkie.</w:t>
      </w:r>
    </w:p>
    <w:p w14:paraId="1ECCE1A0" w14:textId="69D167E4" w:rsidR="00E25049" w:rsidRDefault="00E25049" w:rsidP="00CB727C">
      <w:pPr>
        <w:jc w:val="both"/>
      </w:pPr>
      <w:r>
        <w:t>Wytworzone w gabinecie odpady niebezpieczne zakaźne mogą być przechowywane wyłącznie do 72 godzin. Pojemniki oraz worki na odpady należy opisać: nazwą wytwórcy (nazwa gabinetu), kodem odpadu (180103), data i godziną otwarcia pojemnika, datą o godziną zamknięcia pojemnika, nr REGON.</w:t>
      </w:r>
    </w:p>
    <w:p w14:paraId="11963CC4" w14:textId="3614424B" w:rsidR="00E25049" w:rsidRDefault="00E25049" w:rsidP="00CB727C">
      <w:pPr>
        <w:jc w:val="both"/>
        <w:rPr>
          <w:rFonts w:cstheme="minorHAnsi"/>
        </w:rPr>
      </w:pPr>
      <w:r>
        <w:t xml:space="preserve">Do czasu przekazania do utylizacji odpady niebezpieczne zakaźne mogą być magazynowane </w:t>
      </w:r>
      <w:r w:rsidR="00325E7A">
        <w:t xml:space="preserve">                                   </w:t>
      </w:r>
      <w:r>
        <w:t>w pomieszczeniach stacjonarnych lub przenośnych urządzeniach chłodniczych przeznaczonych wyłącznie do magazynowania odpadów niebezpiecznych zakaźnych w temperaturze do 10</w:t>
      </w:r>
      <w:r>
        <w:rPr>
          <w:rFonts w:ascii="Times New Roman" w:hAnsi="Times New Roman" w:cs="Times New Roman"/>
        </w:rPr>
        <w:t xml:space="preserve">℃- </w:t>
      </w:r>
      <w:r>
        <w:rPr>
          <w:rFonts w:cstheme="minorHAnsi"/>
        </w:rPr>
        <w:t>nie dłużej niż 30 dni.</w:t>
      </w:r>
    </w:p>
    <w:p w14:paraId="0166CC56" w14:textId="5377FC5F" w:rsidR="00E25049" w:rsidRPr="00E25049" w:rsidRDefault="00E25049" w:rsidP="00CB727C">
      <w:pPr>
        <w:jc w:val="both"/>
        <w:rPr>
          <w:rFonts w:cstheme="minorHAnsi"/>
        </w:rPr>
      </w:pPr>
      <w:r w:rsidRPr="00E25049">
        <w:rPr>
          <w:rFonts w:cstheme="minorHAnsi"/>
        </w:rPr>
        <w:t xml:space="preserve">Po każdym usunięciu odpadów niebezpiecznych zakaźnych, pomieszczenie lub urządzenie powinno być poddane dezynfekcji, a następnie umyte. </w:t>
      </w:r>
    </w:p>
    <w:p w14:paraId="1B032D8B" w14:textId="757B73D4" w:rsidR="00E25049" w:rsidRDefault="00E25049" w:rsidP="00CB727C">
      <w:pPr>
        <w:jc w:val="both"/>
        <w:rPr>
          <w:rFonts w:cstheme="minorHAnsi"/>
        </w:rPr>
      </w:pPr>
      <w:r w:rsidRPr="00E25049">
        <w:rPr>
          <w:rFonts w:cstheme="minorHAnsi"/>
        </w:rPr>
        <w:t xml:space="preserve">Odbiór tego typu odpadów powinien </w:t>
      </w:r>
      <w:r>
        <w:rPr>
          <w:rFonts w:cstheme="minorHAnsi"/>
        </w:rPr>
        <w:t>być potwierdzony kartą przekazania odpadów.</w:t>
      </w:r>
    </w:p>
    <w:p w14:paraId="4C180CC9" w14:textId="146BC026" w:rsidR="00E25049" w:rsidRPr="00325E7A" w:rsidRDefault="00E25049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Higiena</w:t>
      </w:r>
    </w:p>
    <w:p w14:paraId="37EBEF3B" w14:textId="604D0853" w:rsidR="008D68E8" w:rsidRDefault="008D68E8" w:rsidP="00CB727C">
      <w:pPr>
        <w:jc w:val="both"/>
        <w:rPr>
          <w:rFonts w:cstheme="minorHAnsi"/>
        </w:rPr>
      </w:pPr>
      <w:r>
        <w:rPr>
          <w:rFonts w:cstheme="minorHAnsi"/>
        </w:rPr>
        <w:t>W zakładach fryzjerskich i kosmetycznych istnieje niebezpieczeństwo przeniesienia zakażenia bakteriami chorobotwórczymi, wszelkimi grzybicami skóry oraz wirusami krwiopochodnymi (HBV, HCV, HIV) i innymi wirusami oraz pasożytami. Należy je traktować jak typowy gabinet zabiegowy, w którym często wykonuje się zabiegi związane z naruszeniem ciągłości tkanek, a każdy klient może być potencjalnie zakaźny.</w:t>
      </w:r>
    </w:p>
    <w:p w14:paraId="2A9B2C6B" w14:textId="2BEB7839" w:rsidR="008D68E8" w:rsidRDefault="008D68E8" w:rsidP="008D68E8">
      <w:pPr>
        <w:jc w:val="both"/>
        <w:rPr>
          <w:rFonts w:cstheme="minorHAnsi"/>
        </w:rPr>
      </w:pPr>
      <w:r>
        <w:rPr>
          <w:rFonts w:cstheme="minorHAnsi"/>
        </w:rPr>
        <w:t>Zakażenie może dotyczyć zarówno klientów jak i pracowników zakładu, ponieważ mikroorganizmy mogą być przenoszone za pośrednictwem nieumytych rąk, niedezynfekowanego lub niewysterylizowanego sprzętu. Drobne skaleczenia, otarcia skóry, uszkodzenia błony śluzowej, zmiany na skórze mogą wywołać zakażenie.</w:t>
      </w:r>
    </w:p>
    <w:p w14:paraId="767563DA" w14:textId="4A9943AC" w:rsidR="008D68E8" w:rsidRDefault="008D68E8" w:rsidP="008D68E8">
      <w:pPr>
        <w:jc w:val="both"/>
        <w:rPr>
          <w:rFonts w:cstheme="minorHAnsi"/>
        </w:rPr>
      </w:pPr>
      <w:r>
        <w:rPr>
          <w:rFonts w:cstheme="minorHAnsi"/>
        </w:rPr>
        <w:t>W związku z powyższym w zakładach fryzjerskich oraz gabinetach kosmetycznych podczas wykonywania usług należy przestrzegać higieny osobistej, czystości ubrań ochronnych i bielizny, czystości pomieszczeń, prawidłowej dezynfekcji a jeżeli zac</w:t>
      </w:r>
      <w:r w:rsidR="00BE21C6">
        <w:rPr>
          <w:rFonts w:cstheme="minorHAnsi"/>
        </w:rPr>
        <w:t>hodzi taka potrzeba- sterylizacji stosowanych narzędzi i przedmiotów.</w:t>
      </w:r>
    </w:p>
    <w:p w14:paraId="131E0BBD" w14:textId="77777777" w:rsidR="00325E7A" w:rsidRDefault="00325E7A" w:rsidP="008D68E8">
      <w:pPr>
        <w:jc w:val="both"/>
        <w:rPr>
          <w:rFonts w:cstheme="minorHAnsi"/>
        </w:rPr>
      </w:pPr>
    </w:p>
    <w:p w14:paraId="78C8FC65" w14:textId="77777777" w:rsidR="00325E7A" w:rsidRDefault="00325E7A" w:rsidP="008D68E8">
      <w:pPr>
        <w:jc w:val="both"/>
        <w:rPr>
          <w:rFonts w:cstheme="minorHAnsi"/>
        </w:rPr>
      </w:pPr>
    </w:p>
    <w:p w14:paraId="6A0CD88E" w14:textId="02B51A92" w:rsidR="00BE21C6" w:rsidRPr="00325E7A" w:rsidRDefault="00BE21C6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lastRenderedPageBreak/>
        <w:t>Dezynfekcja</w:t>
      </w:r>
    </w:p>
    <w:p w14:paraId="0B556CC3" w14:textId="1BF9982A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Procesy dezynfekcji przeprowadza się środkami biobójczymi zgodnymi z ustawą z dnia 9 października 2015 r. o produktach biobójczych. Na stronie internetowej Urzędu Rejestracji Produktów Leczniczych, Wyrobów Medycznych i Produktów Biobójczych znajduje się wykaz produktów biobójczych dopuszczonych do obrotu na terytorium Rzeczypospolitej Polskiej.</w:t>
      </w:r>
    </w:p>
    <w:p w14:paraId="694C60F0" w14:textId="1D3E8C20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Do dezynfekcji powinien być zapewniony zapas środków dezynfekcyjnych przeznaczony odpowiednio do:</w:t>
      </w:r>
    </w:p>
    <w:p w14:paraId="252A532A" w14:textId="20CDEA90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- narzędzi ostrych o szerokim spektrum działania (bakterie, grzyby, wirusy, prątki gruźlicy),</w:t>
      </w:r>
    </w:p>
    <w:p w14:paraId="6BD98D91" w14:textId="1AEACA6F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- do powierzchni,</w:t>
      </w:r>
    </w:p>
    <w:p w14:paraId="02CE9867" w14:textId="474BB95B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- do rąk i skóry,</w:t>
      </w:r>
    </w:p>
    <w:p w14:paraId="4AC9BB87" w14:textId="17204463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- do urządzeń sanitarnych.</w:t>
      </w:r>
    </w:p>
    <w:p w14:paraId="4384ACA0" w14:textId="7FC4CEC0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Wyżej wymienione środki powinny mieć aktualne terminy ważności i być przechowywane </w:t>
      </w:r>
      <w:r w:rsidR="00325E7A">
        <w:rPr>
          <w:rFonts w:cstheme="minorHAnsi"/>
        </w:rPr>
        <w:t xml:space="preserve">                                          </w:t>
      </w:r>
      <w:r>
        <w:rPr>
          <w:rFonts w:cstheme="minorHAnsi"/>
        </w:rPr>
        <w:t>w oryginalnych opakowaniach. W przypadku przygotowywania roztworów roboczych w opakowaniach zastępczych, powinna być umieszczona na opakowaniu zastępczym odpowiednia informacja zawierająca nazwę środka, datę sporządzenia oraz nazwisko osoby przygotowującej roztwór.</w:t>
      </w:r>
    </w:p>
    <w:p w14:paraId="31C998C3" w14:textId="094486EF" w:rsidR="00BE21C6" w:rsidRPr="00325E7A" w:rsidRDefault="00BE21C6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Sterylizacja</w:t>
      </w:r>
    </w:p>
    <w:p w14:paraId="5896C01A" w14:textId="24F91263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Narzędzia wielokrotnego użycia wykorzystywane w ww. zakładach muszą być poddawane procesom sterylizacji.</w:t>
      </w:r>
    </w:p>
    <w:p w14:paraId="6638DA96" w14:textId="2A2A8404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>Zgodnie ze stanowiskiem Narodowego Instytutu Zdrowia Publicznego- Państwowego Zakładu Higieny priorytetową i najbardziej skuteczną metodą sterylizacji narzędzi wielokrotnego użytku naruszających ciągłość tkanek jest sterylizacja parą wodną w nadciśnieniu (w autoklawach).</w:t>
      </w:r>
    </w:p>
    <w:p w14:paraId="654D832C" w14:textId="64AF432C" w:rsidR="00BE21C6" w:rsidRDefault="00BE21C6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Jedynie narzędzia wykonane z materiałów wrażliwych </w:t>
      </w:r>
      <w:r w:rsidR="00E223F0">
        <w:rPr>
          <w:rFonts w:cstheme="minorHAnsi"/>
        </w:rPr>
        <w:t xml:space="preserve">na wysoką temperaturę powinny być poddawane dezynfekcji wysokiego poziomu przez zastosowanie preparatów o szerokim spektrum działania (grzybobójczym, bakteriobójczym, wirusobójczym, </w:t>
      </w:r>
      <w:proofErr w:type="spellStart"/>
      <w:r w:rsidR="00E223F0">
        <w:rPr>
          <w:rFonts w:cstheme="minorHAnsi"/>
        </w:rPr>
        <w:t>sporobójczym</w:t>
      </w:r>
      <w:proofErr w:type="spellEnd"/>
      <w:r w:rsidR="00E223F0">
        <w:rPr>
          <w:rFonts w:cstheme="minorHAnsi"/>
        </w:rPr>
        <w:t>), a sposób stosowania musi być zgodny z informacją zawartą na etykiecie preparatu, lub wyłącznie stosować sprzęt jednorazowego użycia.</w:t>
      </w:r>
    </w:p>
    <w:p w14:paraId="486D5AC4" w14:textId="7AF4D08A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Przeprowadzając sterylizację w gabinecie wskazane jest zorganizowanie Stanowiska Sterylizacji Gabinetowej w formie ciągu technologicznego, zapewniającego jednokierunkowy ruch postępowy od materiału skażonego do materiału sterylnego. Składa się z następujących elementów:</w:t>
      </w:r>
    </w:p>
    <w:p w14:paraId="6E0DF9B1" w14:textId="21422583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blatu materiałów skażonych (blat z wanienką dezynfekcyjną/myjką ultradźwiękową z pokrywą),</w:t>
      </w:r>
    </w:p>
    <w:p w14:paraId="50C31F4D" w14:textId="3FAD758F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zlewu dwukomorowego,</w:t>
      </w:r>
    </w:p>
    <w:p w14:paraId="677E3642" w14:textId="74B9F88C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blatu materiałów czystych (suszenie narzędzi, pakietowanie),</w:t>
      </w:r>
    </w:p>
    <w:p w14:paraId="7C57B809" w14:textId="5B68A845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autoklaw (rodzaj oraz wielkość zależy od ilości sterylizowanego sprzętu),</w:t>
      </w:r>
    </w:p>
    <w:p w14:paraId="443AD61A" w14:textId="768A2CF8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blat/szuflady materiałów sterylnych,</w:t>
      </w:r>
    </w:p>
    <w:p w14:paraId="55ABB8C5" w14:textId="6E06527B" w:rsidR="00E223F0" w:rsidRDefault="00E223F0" w:rsidP="00BE21C6">
      <w:pPr>
        <w:jc w:val="both"/>
        <w:rPr>
          <w:rFonts w:cstheme="minorHAnsi"/>
        </w:rPr>
      </w:pPr>
      <w:r>
        <w:rPr>
          <w:rFonts w:cstheme="minorHAnsi"/>
        </w:rPr>
        <w:t>- umywalki do mycia rąk zorganizowanej poza ww. ciągiem technologicznym.</w:t>
      </w:r>
    </w:p>
    <w:p w14:paraId="58AF5DDE" w14:textId="4104374C" w:rsidR="00E223F0" w:rsidRDefault="00E16FB1" w:rsidP="00BE21C6">
      <w:pPr>
        <w:jc w:val="both"/>
        <w:rPr>
          <w:rFonts w:cstheme="minorHAnsi"/>
        </w:rPr>
      </w:pPr>
      <w:r>
        <w:rPr>
          <w:rFonts w:cstheme="minorHAnsi"/>
        </w:rPr>
        <w:lastRenderedPageBreak/>
        <w:t>Stanowisko Sterylizacji Gabinetowej umieszcza się w odległości co najmniej 1,5 m od miejsca wykonywania zabiegów z zachowaniem rozdziału czasowego procesów dekontaminacji od świadczonych usług.</w:t>
      </w:r>
    </w:p>
    <w:p w14:paraId="5BE3E7A3" w14:textId="5B28A15A" w:rsidR="00E16FB1" w:rsidRDefault="00E16FB1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Należy dokumentować skuteczność prowadzonych procesów sterylizacji poprzez wykonywanie testów fizycznych (wydruki z autoklawu, zmiana zabarwienia na pakiecie), testów chemicznych (tzw. </w:t>
      </w:r>
      <w:proofErr w:type="spellStart"/>
      <w:r>
        <w:rPr>
          <w:rFonts w:cstheme="minorHAnsi"/>
        </w:rPr>
        <w:t>twindicatorów</w:t>
      </w:r>
      <w:proofErr w:type="spellEnd"/>
      <w:r>
        <w:rPr>
          <w:rFonts w:cstheme="minorHAnsi"/>
        </w:rPr>
        <w:t>) do każdego pakietu oraz testów biologicznych (</w:t>
      </w:r>
      <w:proofErr w:type="spellStart"/>
      <w:r>
        <w:rPr>
          <w:rFonts w:cstheme="minorHAnsi"/>
        </w:rPr>
        <w:t>sporale</w:t>
      </w:r>
      <w:proofErr w:type="spellEnd"/>
      <w:r>
        <w:rPr>
          <w:rFonts w:cstheme="minorHAnsi"/>
        </w:rPr>
        <w:t>, ampułki) wykonywanych raz na kwartał. Po wykonaniu testu biologicznego oddaje się go do laboratorium celem przeprowadzenia analizy i otrzymuje się wynik badania laboratoryjnego (badanie skuteczności sterylizacji)</w:t>
      </w:r>
      <w:r w:rsidR="00EB00EC">
        <w:rPr>
          <w:rFonts w:cstheme="minorHAnsi"/>
        </w:rPr>
        <w:t>. Dokumentację ze sterylizacji należy archiwizować przez 10 lat.</w:t>
      </w:r>
    </w:p>
    <w:p w14:paraId="0CAD26C8" w14:textId="246476FC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W przypadku braku pomieszczenia, w którym można by zapewnić Stanowisko Sterylizacji Gabinetowej, usługę taką można zlecić firmie zewnętrznej- posiadającej odpowiednie zezwolenia w tym zakresie.</w:t>
      </w:r>
    </w:p>
    <w:p w14:paraId="44EB77BE" w14:textId="146051C5" w:rsidR="00EB00EC" w:rsidRPr="00325E7A" w:rsidRDefault="00EB00EC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Bielizna i odzież robocza</w:t>
      </w:r>
    </w:p>
    <w:p w14:paraId="47AF6C86" w14:textId="3BE29309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- zapas czystej bielizny jednorazowego lub wielorazowego użycia powinien być w zakładzie </w:t>
      </w:r>
      <w:r w:rsidR="00325E7A">
        <w:rPr>
          <w:rFonts w:cstheme="minorHAnsi"/>
        </w:rPr>
        <w:t xml:space="preserve">                                     </w:t>
      </w:r>
      <w:r>
        <w:rPr>
          <w:rFonts w:cstheme="minorHAnsi"/>
        </w:rPr>
        <w:t>w wystarczającej ilości,</w:t>
      </w:r>
    </w:p>
    <w:p w14:paraId="79AECE64" w14:textId="17A76DE7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- pracownicy powinni nosić czystą odzież roboczą lub ochronną, wykonaną z materiałów umożliwiających jej dezynfekcję,</w:t>
      </w:r>
    </w:p>
    <w:p w14:paraId="01D87B06" w14:textId="282318A4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- czystą bieliznę jednorazowego lub wielorazowego użycia, odzież roboczą lub ochronną przechowuje się w przeznaczonych do tego celu zamykanych szafkach, oddzielonych i odpowiednio oznakowanych,</w:t>
      </w:r>
    </w:p>
    <w:p w14:paraId="57A56883" w14:textId="2EAA3011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- przed każdym klientem należy odpowiednio przygotować stanowisko pracy, w tym wymienić podkłady, zapewnić czyste ręczniki,</w:t>
      </w:r>
    </w:p>
    <w:p w14:paraId="504C7AF9" w14:textId="49F4AECC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- w trakcie wykonywania zabiegów należy stosować środki ochrony indywidualnej (rękawiczki, fartuchy),</w:t>
      </w:r>
    </w:p>
    <w:p w14:paraId="75238529" w14:textId="622DF300" w:rsidR="00EB00EC" w:rsidRDefault="00EB00EC" w:rsidP="00BE21C6">
      <w:pPr>
        <w:jc w:val="both"/>
        <w:rPr>
          <w:rFonts w:cstheme="minorHAnsi"/>
        </w:rPr>
      </w:pPr>
      <w:r>
        <w:rPr>
          <w:rFonts w:cstheme="minorHAnsi"/>
        </w:rPr>
        <w:t>- bieliznę jednorazowego użycia należy stosować jednokrotnie, a następnie traktować jako odpad komunalny</w:t>
      </w:r>
      <w:r w:rsidR="002B07FD">
        <w:rPr>
          <w:rFonts w:cstheme="minorHAnsi"/>
        </w:rPr>
        <w:t xml:space="preserve"> jeżeli nie jest zanieczyszczona materiałem biologicznym,</w:t>
      </w:r>
    </w:p>
    <w:p w14:paraId="28601492" w14:textId="0B179923" w:rsidR="002B07FD" w:rsidRDefault="002B07FD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- brudną bieliznę oraz brudną odzież roboczą lub ochronną po napełnieniu niezwłocznie usuwa się </w:t>
      </w:r>
      <w:r w:rsidR="00325E7A">
        <w:rPr>
          <w:rFonts w:cstheme="minorHAnsi"/>
        </w:rPr>
        <w:t xml:space="preserve">                       </w:t>
      </w:r>
      <w:r>
        <w:rPr>
          <w:rFonts w:cstheme="minorHAnsi"/>
        </w:rPr>
        <w:t>z zakładu,</w:t>
      </w:r>
    </w:p>
    <w:p w14:paraId="7419AEE0" w14:textId="131C3467" w:rsidR="002B07FD" w:rsidRDefault="002B07FD" w:rsidP="00BE21C6">
      <w:pPr>
        <w:jc w:val="both"/>
        <w:rPr>
          <w:rFonts w:cstheme="minorHAnsi"/>
        </w:rPr>
      </w:pPr>
      <w:r>
        <w:rPr>
          <w:rFonts w:cstheme="minorHAnsi"/>
        </w:rPr>
        <w:t>- pranie brudnej bielizny i odzieży roboczej lub ochronnej powinno odbywać się poza zakładem,</w:t>
      </w:r>
    </w:p>
    <w:p w14:paraId="40FC50DD" w14:textId="6D24E3E8" w:rsidR="002B07FD" w:rsidRDefault="000E1D81" w:rsidP="00BE21C6">
      <w:pPr>
        <w:jc w:val="both"/>
        <w:rPr>
          <w:rFonts w:cstheme="minorHAnsi"/>
        </w:rPr>
      </w:pPr>
      <w:r>
        <w:rPr>
          <w:rFonts w:cstheme="minorHAnsi"/>
        </w:rPr>
        <w:t>- d</w:t>
      </w:r>
      <w:r w:rsidR="002B07FD">
        <w:rPr>
          <w:rFonts w:cstheme="minorHAnsi"/>
        </w:rPr>
        <w:t xml:space="preserve">o prania i dezynfekcji brudnej bielizny używa się preparatów zawierających wymagane atesty oraz świadectwa dopuszczenia do użytkowania, potwierdzone przez Narodowy Instytut Zdrowia Publicznego- </w:t>
      </w:r>
      <w:r>
        <w:rPr>
          <w:rFonts w:cstheme="minorHAnsi"/>
        </w:rPr>
        <w:t>Państwowy Zakład Higieny w Warszawie,</w:t>
      </w:r>
    </w:p>
    <w:p w14:paraId="59B4FD1C" w14:textId="7EDFFFA8" w:rsidR="000E1D81" w:rsidRDefault="000E1D81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- dopuszcza się pranie i dezynfekcję brudnej bielizny i odzieży roboczej lub ochronnej w gabinecie, jeżeli posiada on odrębne pomieszczenie na pralnię, spełniające wymagania określone w przepisach </w:t>
      </w:r>
      <w:r w:rsidR="00325E7A">
        <w:rPr>
          <w:rFonts w:cstheme="minorHAnsi"/>
        </w:rPr>
        <w:t xml:space="preserve">                             </w:t>
      </w:r>
      <w:r>
        <w:rPr>
          <w:rFonts w:cstheme="minorHAnsi"/>
        </w:rPr>
        <w:t>o warunkach technicznych budynków.</w:t>
      </w:r>
    </w:p>
    <w:p w14:paraId="5968B8E8" w14:textId="5919DA63" w:rsidR="000E1D81" w:rsidRPr="00325E7A" w:rsidRDefault="000E1D81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Procedury higieniczne</w:t>
      </w:r>
    </w:p>
    <w:p w14:paraId="4582FEB1" w14:textId="2182C20B" w:rsidR="000E1D81" w:rsidRDefault="000E1D81" w:rsidP="00BE21C6">
      <w:pPr>
        <w:jc w:val="both"/>
        <w:rPr>
          <w:rFonts w:cstheme="minorHAnsi"/>
        </w:rPr>
      </w:pPr>
      <w:r>
        <w:rPr>
          <w:rFonts w:cstheme="minorHAnsi"/>
        </w:rPr>
        <w:t>Państwowy Powiatowy Inspektor Sanitarny w Goleniowie informuje, iż zgodnie z art. 16 ust</w:t>
      </w:r>
      <w:r w:rsidR="000D16D1">
        <w:rPr>
          <w:rFonts w:cstheme="minorHAnsi"/>
        </w:rPr>
        <w:t>.</w:t>
      </w:r>
      <w:r>
        <w:rPr>
          <w:rFonts w:cstheme="minorHAnsi"/>
        </w:rPr>
        <w:t xml:space="preserve"> 1-3 ustawy z dnia 5 grudnia 2008 r. o zapobieganiu oraz zwalczaniu zakażeń i chorób zakaźnych u ludzi- osoby podejmujące czynności, w trakcie wykonywania których dochodzi do naruszenia ciągłości tkanek ludzkich, są obowiązane do wdrożenia i stosowania procedur zapewniających ochronę przed zakażeniami oraz chorobami zakaźnymi.</w:t>
      </w:r>
    </w:p>
    <w:p w14:paraId="05BCBEFF" w14:textId="6A5DEBE0" w:rsidR="000E1D81" w:rsidRDefault="000E1D81" w:rsidP="00BE21C6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Procedury te powinny regulować sposób postępowania przy wykonywaniu czynności, w trakcie których dochodzi do naruszenia ciągłości tkanek ludzkich, zasady stosowania sprzętu poddawanego sterylizacji oraz sposoby przeprowadzenia dezynfekcji skóry i błon śluzowych oraz dekontaminacji pomieszczeń </w:t>
      </w:r>
      <w:r w:rsidR="002C2378">
        <w:rPr>
          <w:rFonts w:cstheme="minorHAnsi"/>
        </w:rPr>
        <w:t xml:space="preserve">                           </w:t>
      </w:r>
      <w:r>
        <w:rPr>
          <w:rFonts w:cstheme="minorHAnsi"/>
        </w:rPr>
        <w:t>i urządzeń.</w:t>
      </w:r>
    </w:p>
    <w:p w14:paraId="396C85C0" w14:textId="453780D9" w:rsidR="000E1D81" w:rsidRDefault="000E1D81" w:rsidP="00BE21C6">
      <w:pPr>
        <w:jc w:val="both"/>
        <w:rPr>
          <w:rFonts w:cstheme="minorHAnsi"/>
        </w:rPr>
      </w:pPr>
      <w:r>
        <w:rPr>
          <w:rFonts w:cstheme="minorHAnsi"/>
        </w:rPr>
        <w:t>Na wniosek podmiotu obowiązanego do wdrożenia i stosowania procedur, właściwy państwowy powiatowy inspektor sanitarny opiniuje te procedury.</w:t>
      </w:r>
    </w:p>
    <w:p w14:paraId="5ED45E47" w14:textId="23EF97FB" w:rsidR="00325E7A" w:rsidRDefault="00325E7A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Procedury dostępne do pobrania na stronie Powiatowej Stacji Sanitarno-Epidemiologicznej </w:t>
      </w:r>
      <w:r w:rsidR="002C2378">
        <w:rPr>
          <w:rFonts w:cstheme="minorHAnsi"/>
        </w:rPr>
        <w:t xml:space="preserve">                                    </w:t>
      </w:r>
      <w:r>
        <w:rPr>
          <w:rFonts w:cstheme="minorHAnsi"/>
        </w:rPr>
        <w:t>w Goleniowie (zakładce Higiena Komunalna).</w:t>
      </w:r>
    </w:p>
    <w:p w14:paraId="0A94C80C" w14:textId="1335E3C7" w:rsidR="000E1D81" w:rsidRPr="00325E7A" w:rsidRDefault="000D16D1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Badania lekarskie</w:t>
      </w:r>
    </w:p>
    <w:p w14:paraId="029D3620" w14:textId="207E0AB2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Zgodnie z art. 6 ust. 1 pkt 5 ustawy z dnia 5 grudnia 2008 r. zapobieganiu oraz zwalczaniu zakażeń </w:t>
      </w:r>
      <w:r w:rsidR="002C2378">
        <w:rPr>
          <w:rFonts w:cstheme="minorHAnsi"/>
        </w:rPr>
        <w:t xml:space="preserve">                           </w:t>
      </w:r>
      <w:r>
        <w:rPr>
          <w:rFonts w:cstheme="minorHAnsi"/>
        </w:rPr>
        <w:t>i chorób zakaźnych u ludzi osoby podejmujące lub wykonujące prace, przy wykonywaniu których istnieje możliwość przeniesienia zakażenia lub choroby zakaźnej na inne osoby, podlegają obowiązkowym badaniom sanitarno-epidemiologicznym. Do takich należą osoby świadczące usługi kosmetyczne i fryzjerskie. Zakres i rodzaj wymaganych badań określa lekarz medycyny pracy.</w:t>
      </w:r>
    </w:p>
    <w:p w14:paraId="01ED84DA" w14:textId="1EDF571E" w:rsidR="000D16D1" w:rsidRPr="00325E7A" w:rsidRDefault="000D16D1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Wymagana dokumentacja podczas kontroli</w:t>
      </w:r>
    </w:p>
    <w:p w14:paraId="0B7E7DF5" w14:textId="21392BD2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dokumentacja medyczna personelu tj. zaświadczenia lekarskie o braku przeciwwskazań zdrowotnych lub orzeczenia lekarskie do celów sanitarno-epidemiologicznych,</w:t>
      </w:r>
    </w:p>
    <w:p w14:paraId="6A27FCA1" w14:textId="67093EF7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- aktualne procedury zapewniające ochronę przed zakażeniami oraz chorobami zakaźnymi zgodnie </w:t>
      </w:r>
      <w:r w:rsidR="002C2378">
        <w:rPr>
          <w:rFonts w:cstheme="minorHAnsi"/>
        </w:rPr>
        <w:t xml:space="preserve">                     </w:t>
      </w:r>
      <w:r>
        <w:rPr>
          <w:rFonts w:cstheme="minorHAnsi"/>
        </w:rPr>
        <w:t>z art. 16 ust. 1-3 ustawy z dnia 5 grudnia 2008 r. o zapobieganiu oraz zwalczaniu zakażeń i chorób zakaźnych u ludzi- osoby podejmujące czynności, w trakcie wykonywania których dochodzi do naruszenia ciągłości tkanek ludzkich,</w:t>
      </w:r>
    </w:p>
    <w:p w14:paraId="6EDEE7A2" w14:textId="31304C0B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dokumentacja potwierdzająca badanie skuteczności prowadzonych procesów sterylizacji narzędzi,</w:t>
      </w:r>
    </w:p>
    <w:p w14:paraId="0F1F4BC4" w14:textId="082BAEB0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dokumentacja w zakresie gospodarowania wytwarzanymi odpadami (komunalne, niebezpieczne zakaźne, nieczystości płynne) tj. karty przekazania odpadów, deklaracje dotyczące odbioru odpadów komunalnych, umowy, potwierdzenia dokonania opłat,</w:t>
      </w:r>
    </w:p>
    <w:p w14:paraId="43A8393C" w14:textId="37185A1E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książka kontroli.</w:t>
      </w:r>
    </w:p>
    <w:p w14:paraId="66DFFD47" w14:textId="4FC826F8" w:rsidR="000D16D1" w:rsidRPr="00325E7A" w:rsidRDefault="000D16D1" w:rsidP="00325E7A">
      <w:pPr>
        <w:jc w:val="center"/>
        <w:rPr>
          <w:rFonts w:cstheme="minorHAnsi"/>
          <w:b/>
          <w:bCs/>
        </w:rPr>
      </w:pPr>
      <w:r w:rsidRPr="00325E7A">
        <w:rPr>
          <w:rFonts w:cstheme="minorHAnsi"/>
          <w:b/>
          <w:bCs/>
        </w:rPr>
        <w:t>Podstawy prawne:</w:t>
      </w:r>
    </w:p>
    <w:p w14:paraId="298060D4" w14:textId="5DA0444F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rozporządzenie Ministra Infrastruktury z dnia 12 kwietnia 2002 r. w sprawie warunków technicznych, jakim powinny odpowiadać budynki i ich usytuowanie.</w:t>
      </w:r>
    </w:p>
    <w:p w14:paraId="3341FA41" w14:textId="28C24A27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ustawa z dnia 5 grudnia 2008 r. o zapobieganiu oraz zwalczaniu zakażeń i chorób zakaźnych u ludzi.</w:t>
      </w:r>
    </w:p>
    <w:p w14:paraId="5AEE2AE0" w14:textId="6AC109C7" w:rsidR="000D16D1" w:rsidRDefault="000D16D1" w:rsidP="00BE21C6">
      <w:pPr>
        <w:jc w:val="both"/>
        <w:rPr>
          <w:rFonts w:cstheme="minorHAnsi"/>
        </w:rPr>
      </w:pPr>
      <w:r>
        <w:rPr>
          <w:rFonts w:cstheme="minorHAnsi"/>
        </w:rPr>
        <w:t>- ustawa z dnia 9 października 2015 r. o produktach biob</w:t>
      </w:r>
      <w:r w:rsidR="007A2FF0">
        <w:rPr>
          <w:rFonts w:cstheme="minorHAnsi"/>
        </w:rPr>
        <w:t>ójczych.</w:t>
      </w:r>
    </w:p>
    <w:p w14:paraId="5E3DB545" w14:textId="3FB8192A" w:rsidR="007A2FF0" w:rsidRDefault="007A2FF0" w:rsidP="00BE21C6">
      <w:pPr>
        <w:jc w:val="both"/>
        <w:rPr>
          <w:rFonts w:cstheme="minorHAnsi"/>
        </w:rPr>
      </w:pPr>
      <w:r>
        <w:rPr>
          <w:rFonts w:cstheme="minorHAnsi"/>
        </w:rPr>
        <w:t>- rozporządzenie Ministra Zdrowia z dnia 5 października 2017 r. w sprawie szczegółowego sposobu postępowania z odpadami medycznymi.</w:t>
      </w:r>
    </w:p>
    <w:p w14:paraId="2C0841F8" w14:textId="71D25B85" w:rsidR="007A2FF0" w:rsidRDefault="007A2FF0" w:rsidP="00BE21C6">
      <w:pPr>
        <w:jc w:val="both"/>
        <w:rPr>
          <w:rFonts w:cstheme="minorHAnsi"/>
        </w:rPr>
      </w:pPr>
      <w:r>
        <w:rPr>
          <w:rFonts w:cstheme="minorHAnsi"/>
        </w:rPr>
        <w:t xml:space="preserve">- rozporządzenie Ministra Zdrowia z dnia 18 stycznia 2018 r. w sprawie umieszczenia informacji </w:t>
      </w:r>
      <w:r w:rsidR="002C2378">
        <w:rPr>
          <w:rFonts w:cstheme="minorHAnsi"/>
        </w:rPr>
        <w:t xml:space="preserve">                                </w:t>
      </w:r>
      <w:r>
        <w:rPr>
          <w:rFonts w:cstheme="minorHAnsi"/>
        </w:rPr>
        <w:t xml:space="preserve">o zakazie udostępniania solarium osobom, które nie ukończyły 18. Roku życia oraz treści informacji </w:t>
      </w:r>
      <w:r w:rsidR="002C2378">
        <w:rPr>
          <w:rFonts w:cstheme="minorHAnsi"/>
        </w:rPr>
        <w:t xml:space="preserve">                 </w:t>
      </w:r>
      <w:r>
        <w:rPr>
          <w:rFonts w:cstheme="minorHAnsi"/>
        </w:rPr>
        <w:t>o ryzyku związanym z korzystaniem z solarium.</w:t>
      </w:r>
    </w:p>
    <w:p w14:paraId="2BFE1906" w14:textId="09FDB8C6" w:rsidR="007A2FF0" w:rsidRDefault="007A2FF0" w:rsidP="00BE21C6">
      <w:pPr>
        <w:jc w:val="both"/>
        <w:rPr>
          <w:rFonts w:cstheme="minorHAnsi"/>
        </w:rPr>
      </w:pPr>
      <w:r>
        <w:rPr>
          <w:rFonts w:cstheme="minorHAnsi"/>
        </w:rPr>
        <w:t>- ustawa z dnia 15 września 2017 r. o ochronie zdrowia przed następstwami korzystania z solarium.</w:t>
      </w:r>
    </w:p>
    <w:p w14:paraId="3341129F" w14:textId="18F223BB" w:rsidR="007A2FF0" w:rsidRPr="00E25049" w:rsidRDefault="007A2FF0" w:rsidP="00BE21C6">
      <w:pPr>
        <w:jc w:val="both"/>
        <w:rPr>
          <w:rFonts w:cstheme="minorHAnsi"/>
        </w:rPr>
      </w:pPr>
      <w:r>
        <w:rPr>
          <w:rFonts w:cstheme="minorHAnsi"/>
        </w:rPr>
        <w:lastRenderedPageBreak/>
        <w:t>- rozporządzenie Ministra Zdrowia z dnia 17 lutego 2004 r. w sprawie szczegółowych wymagań sanitarnych, jakim powinny odpowiadać zakłady fryzjerskie, kosmetyczne, tatuażu i odnowy biologicznej.</w:t>
      </w:r>
    </w:p>
    <w:p w14:paraId="47836F3C" w14:textId="59D7628A" w:rsidR="00CC19E6" w:rsidRPr="00935884" w:rsidRDefault="00CC19E6" w:rsidP="00CB727C">
      <w:pPr>
        <w:jc w:val="both"/>
      </w:pPr>
    </w:p>
    <w:sectPr w:rsidR="00CC19E6" w:rsidRPr="0093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D"/>
    <w:rsid w:val="0000262E"/>
    <w:rsid w:val="000A48AE"/>
    <w:rsid w:val="000D16D1"/>
    <w:rsid w:val="000E1D81"/>
    <w:rsid w:val="000E4D40"/>
    <w:rsid w:val="002269A9"/>
    <w:rsid w:val="002B07FD"/>
    <w:rsid w:val="002B4129"/>
    <w:rsid w:val="002C2378"/>
    <w:rsid w:val="00325E7A"/>
    <w:rsid w:val="00363832"/>
    <w:rsid w:val="00441790"/>
    <w:rsid w:val="005C5036"/>
    <w:rsid w:val="007320DB"/>
    <w:rsid w:val="007A2FF0"/>
    <w:rsid w:val="00853CEE"/>
    <w:rsid w:val="008D68E8"/>
    <w:rsid w:val="00935884"/>
    <w:rsid w:val="009860F9"/>
    <w:rsid w:val="00A178E6"/>
    <w:rsid w:val="00B56DEE"/>
    <w:rsid w:val="00BE21C6"/>
    <w:rsid w:val="00C27ADB"/>
    <w:rsid w:val="00CB727C"/>
    <w:rsid w:val="00CC19E6"/>
    <w:rsid w:val="00DF42BD"/>
    <w:rsid w:val="00E16FB1"/>
    <w:rsid w:val="00E223F0"/>
    <w:rsid w:val="00E25049"/>
    <w:rsid w:val="00E8134B"/>
    <w:rsid w:val="00EB00EC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4610"/>
  <w15:chartTrackingRefBased/>
  <w15:docId w15:val="{245DD601-108D-4843-A2BF-A2A956B2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713B-591F-401E-B71B-1F9C0BB6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2816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Marta Czarnecka</dc:creator>
  <cp:keywords/>
  <dc:description/>
  <cp:lastModifiedBy>PSSE Goleniów - Marta Czarnecka</cp:lastModifiedBy>
  <cp:revision>9</cp:revision>
  <dcterms:created xsi:type="dcterms:W3CDTF">2023-07-13T11:44:00Z</dcterms:created>
  <dcterms:modified xsi:type="dcterms:W3CDTF">2023-07-19T10:32:00Z</dcterms:modified>
</cp:coreProperties>
</file>